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724" w:rsidRPr="00E540A5" w:rsidRDefault="001F7724">
      <w:pPr>
        <w:rPr>
          <w:b/>
        </w:rPr>
      </w:pPr>
      <w:r w:rsidRPr="00E540A5">
        <w:rPr>
          <w:b/>
        </w:rPr>
        <w:t xml:space="preserve">                                Речному транспорту нужна поддержка.</w:t>
      </w:r>
    </w:p>
    <w:p w:rsidR="001F7724" w:rsidRDefault="001F7724" w:rsidP="00561753">
      <w:pPr>
        <w:spacing w:line="240" w:lineRule="auto"/>
        <w:jc w:val="both"/>
      </w:pPr>
      <w:r>
        <w:t xml:space="preserve">   Общеизвестно, что внутренний водный транспорт является одним из самых безопасных, экономичных, энергосберегающих, с низким уровнем загрязнения окружающей среды. Железнодорожный локомотив потребляет в 8 раз, а крупнотоннажный автомобиль в 26 раз больше энергии, чем речное судно из расчета на 1 т-км перевозимого груза. При этом у теплохода показатели шума и вредных выбросов меньше в 3,5 раза, чем у первого и в 8,5 раз, чем у второго транспортного средства. Кроме того, расходы на строительство автодорог превышают затраты на обустройство внутренних водных путей в 6,6 раз и на содержание их инфраструктуры в 44 раза в расчете на 1 т-км доставляемых грузов. Несмотря на явные </w:t>
      </w:r>
      <w:proofErr w:type="gramStart"/>
      <w:r>
        <w:t>преимущества</w:t>
      </w:r>
      <w:proofErr w:type="gramEnd"/>
      <w:r>
        <w:t xml:space="preserve"> речным транспортом перевозится в Российской Федерации всего один процент от общего грузооборота всех видов транспорта.</w:t>
      </w:r>
    </w:p>
    <w:p w:rsidR="001F7724" w:rsidRDefault="001F7724" w:rsidP="00561753">
      <w:pPr>
        <w:spacing w:line="240" w:lineRule="auto"/>
        <w:jc w:val="both"/>
      </w:pPr>
      <w:r>
        <w:t xml:space="preserve">В чем же причина </w:t>
      </w:r>
      <w:proofErr w:type="spellStart"/>
      <w:r>
        <w:t>невостребованности</w:t>
      </w:r>
      <w:proofErr w:type="spellEnd"/>
      <w:r>
        <w:t xml:space="preserve"> речного транспорта?</w:t>
      </w:r>
    </w:p>
    <w:p w:rsidR="00101229" w:rsidRDefault="00101229" w:rsidP="00561753">
      <w:pPr>
        <w:spacing w:line="240" w:lineRule="auto"/>
        <w:jc w:val="both"/>
      </w:pPr>
      <w:r>
        <w:t>Конечно, сдерживающим фактором увеличения перевозок речным транспортом является сезонность работы всего транспортного комплекса. Это нарушает весь ритм транспортного процесса, отрицательно влияет на долгосрочное сотрудничество с грузоотправителями, дезорганизует работу всех элементов транспортного комплекса: внутренних водных путей, флота и портов. Однако</w:t>
      </w:r>
      <w:proofErr w:type="gramStart"/>
      <w:r>
        <w:t>,</w:t>
      </w:r>
      <w:proofErr w:type="gramEnd"/>
      <w:r>
        <w:t xml:space="preserve"> с учетом общей тенденции роста летом перевозок грузов и пассажиров именно речной транспорт в максимальной степени должен быть задействован с целью снижения пиковой нагрузки в этот период на другие виды транспорта. При надлежащем отношении властных структур и заинтересованности бизне</w:t>
      </w:r>
      <w:proofErr w:type="gramStart"/>
      <w:r>
        <w:t>с-</w:t>
      </w:r>
      <w:proofErr w:type="gramEnd"/>
      <w:r>
        <w:t xml:space="preserve"> сообщества речной транспорт может быть очень востребован и значительно повысить долю перевозок, в первую очередь на внутренних маршрутах.</w:t>
      </w:r>
      <w:r w:rsidR="00862AC1">
        <w:t xml:space="preserve"> Следовало бы воспользоваться и зарубежным опытом. </w:t>
      </w:r>
      <w:proofErr w:type="gramStart"/>
      <w:r w:rsidR="00862AC1">
        <w:t xml:space="preserve">Ведь после того, как в Европе в полной мере </w:t>
      </w:r>
      <w:r w:rsidR="00E65313">
        <w:t>ощутили все недостатки переизбытка автомобилей – серьезный ущерб атмосфере и невозможность поддержания дорог в нормальном состоянии при их эксплуата</w:t>
      </w:r>
      <w:r w:rsidR="00561753">
        <w:t>ции – для машин установили жест</w:t>
      </w:r>
      <w:r w:rsidR="00E65313">
        <w:t>кие стандарты по качеству топлива, во вторых, правительствами некоторых стран были успешно реализованы программы по переключению грузопотоков</w:t>
      </w:r>
      <w:r w:rsidR="00212ACD">
        <w:t xml:space="preserve">  (прежде всего контейнеров) с </w:t>
      </w:r>
      <w:bookmarkStart w:id="0" w:name="_GoBack"/>
      <w:bookmarkEnd w:id="0"/>
      <w:r w:rsidR="00E65313">
        <w:t xml:space="preserve"> автомобильного транспорта на речной.</w:t>
      </w:r>
      <w:proofErr w:type="gramEnd"/>
      <w:r w:rsidR="00E65313">
        <w:t xml:space="preserve"> В странах Евросоюза доля речного транспорта составляет </w:t>
      </w:r>
      <w:proofErr w:type="gramStart"/>
      <w:r w:rsidR="00E65313">
        <w:t>12</w:t>
      </w:r>
      <w:proofErr w:type="gramEnd"/>
      <w:r w:rsidR="00E65313">
        <w:t>% и ставятся амбициозные задачи довести эти объемы к 2030 году до 16-17%.</w:t>
      </w:r>
    </w:p>
    <w:p w:rsidR="00E65313" w:rsidRDefault="00E65313" w:rsidP="00561753">
      <w:pPr>
        <w:spacing w:line="240" w:lineRule="auto"/>
        <w:jc w:val="both"/>
      </w:pPr>
      <w:proofErr w:type="gramStart"/>
      <w:r>
        <w:t>Вторым немаловажным фактором, сдерживающим развитие перевозок грузов речным транспортом является</w:t>
      </w:r>
      <w:proofErr w:type="gramEnd"/>
      <w:r>
        <w:t xml:space="preserve"> старение инфраструктуры водных путей, портов, пассажирских и грузовых судов.</w:t>
      </w:r>
      <w:r w:rsidR="00AC7E4B">
        <w:t xml:space="preserve"> </w:t>
      </w:r>
    </w:p>
    <w:p w:rsidR="00873944" w:rsidRDefault="00AC7E4B" w:rsidP="00561753">
      <w:pPr>
        <w:spacing w:line="240" w:lineRule="auto"/>
        <w:jc w:val="both"/>
      </w:pPr>
      <w:r>
        <w:lastRenderedPageBreak/>
        <w:t xml:space="preserve">Водный путь – это основа всего транспортного процесса. Мы всегда гордились </w:t>
      </w:r>
      <w:r w:rsidR="00561753">
        <w:t xml:space="preserve">тем, что у нас </w:t>
      </w:r>
      <w:r w:rsidR="00873944">
        <w:t xml:space="preserve"> есть Единая глубоководная система в европейс</w:t>
      </w:r>
      <w:r w:rsidR="00561753">
        <w:t>кой части страны на протяжении б</w:t>
      </w:r>
      <w:r w:rsidR="00873944">
        <w:t>олее 6 тыс. км. Сегодня можно констатировать, этой глубоководной системы нет, особенно это показала прошедшая навигация. На самом большом транспортном пути р. Волга судоходство было парализовано из-за отсутствия глубин. Неоправданно затянулось принятие решения о проектировании и строительстве низконапорной плотины в Нижегородской области, до сих пор не утверждено  Прав</w:t>
      </w:r>
      <w:r w:rsidR="00561753">
        <w:t xml:space="preserve">ительством Российской Федерации </w:t>
      </w:r>
      <w:r w:rsidR="00873944">
        <w:t xml:space="preserve"> Положение о нормативном  содержании внутренних водных путей и судоходных гидротехнических сооружений, предусмотренное стратегией развития внутреннего водного транспорта до 2030 года.</w:t>
      </w:r>
    </w:p>
    <w:p w:rsidR="00AC7E4B" w:rsidRDefault="00873944" w:rsidP="00561753">
      <w:pPr>
        <w:spacing w:line="240" w:lineRule="auto"/>
        <w:jc w:val="both"/>
      </w:pPr>
      <w:r>
        <w:t xml:space="preserve"> Чтобы избежать подобной проблемы в будущем, уже сегодня необходимо принимать решение о пр</w:t>
      </w:r>
      <w:r w:rsidR="00561753">
        <w:t>оектировании и строительстве Баг</w:t>
      </w:r>
      <w:r>
        <w:t xml:space="preserve">аевского гидроузла на р. Дон. При </w:t>
      </w:r>
      <w:r w:rsidR="00C97F62">
        <w:t>акционировании и приватизации речных портов в начале 90-х</w:t>
      </w:r>
      <w:r w:rsidR="00561753">
        <w:t xml:space="preserve"> годов</w:t>
      </w:r>
      <w:r w:rsidR="00C97F62">
        <w:t xml:space="preserve"> прошлого столетия, государством было принято решение оставит в государственной собственности причальные сооружения. За 20 прошедших лет государством не финансировалось поддержание  их в эксплуатационном состоянии. В результате многие причалы разрушены и запрещена их эксплуатация, некоторые вообще прекращают свою деятельность (Московский Западный порт, Нижегородский порт и др.).</w:t>
      </w:r>
    </w:p>
    <w:p w:rsidR="00C97F62" w:rsidRDefault="00C97F62" w:rsidP="00561753">
      <w:pPr>
        <w:spacing w:line="240" w:lineRule="auto"/>
        <w:jc w:val="both"/>
      </w:pPr>
      <w:r>
        <w:t>Благодаря совместным усилиям Комитета по транспорту Государственной Думы, Министерства транспорта России и Ассоциации портов и судовладельцев речного транспорта приняты поправки в федеральный закон Кодекс внутреннего водного транспорта.</w:t>
      </w:r>
      <w:r w:rsidR="00EA63A4">
        <w:t xml:space="preserve"> Статьей 53 установлено, что имущество, находящееся в государственной собственности</w:t>
      </w:r>
      <w:r w:rsidR="00D65103">
        <w:t xml:space="preserve"> может отчуждаться из государственной собственности в собственность юридических и физических лиц в порядке и способами, которые установлены законодательством Российской Федерации о приватизации, т. е. на конкурсной основе. Прошло два года после принятия </w:t>
      </w:r>
      <w:proofErr w:type="gramStart"/>
      <w:r w:rsidR="00D65103">
        <w:t>решения</w:t>
      </w:r>
      <w:proofErr w:type="gramEnd"/>
      <w:r w:rsidR="00D65103">
        <w:t xml:space="preserve"> а </w:t>
      </w:r>
      <w:proofErr w:type="spellStart"/>
      <w:r w:rsidR="00D65103">
        <w:t>Росимущество</w:t>
      </w:r>
      <w:proofErr w:type="spellEnd"/>
      <w:r w:rsidR="00D65103">
        <w:t xml:space="preserve"> не включило в план приватизации ни одного порта, несмотря на неоднократные обращения Минтранса России и АПСРТ.</w:t>
      </w:r>
    </w:p>
    <w:p w:rsidR="00D65103" w:rsidRDefault="00D65103" w:rsidP="00561753">
      <w:pPr>
        <w:spacing w:line="240" w:lineRule="auto"/>
        <w:jc w:val="both"/>
      </w:pPr>
      <w:r>
        <w:t xml:space="preserve"> Несмотря на это Ассоциация портов и судовладельцев речного транспорта обращается к депутатам Государственной Думы, в Министерство транспорта России с просьбой внести поправки в закон, допускающие приватизацию без конкурса теми организациями, которые осуществляют деятельность в портах много лет. Надеемся на их поддержку. В противном случае, скоро уже нечего будет приватизировать. Из-за низкой рентабельности погрузо-разгрузочных работ  акционерные общества не имеют достаточной прибыли для замены перегрузочного оборудования. Новый портальный кран грузоподъемностью </w:t>
      </w:r>
      <w:r>
        <w:lastRenderedPageBreak/>
        <w:t xml:space="preserve">20 тонн как зарубежного, так </w:t>
      </w:r>
      <w:r w:rsidR="008056F5">
        <w:t>и отечественного производства стоит более 2 млн. евро, что неподъемно для любого речного порта. Ресурс кранов исчерпан и требуется их замена. Без участия</w:t>
      </w:r>
      <w:r w:rsidR="00561753">
        <w:t xml:space="preserve"> государства</w:t>
      </w:r>
      <w:r w:rsidR="008056F5">
        <w:t xml:space="preserve"> это нерешаемая проблема.</w:t>
      </w:r>
    </w:p>
    <w:p w:rsidR="008056F5" w:rsidRDefault="008056F5" w:rsidP="00561753">
      <w:pPr>
        <w:spacing w:line="240" w:lineRule="auto"/>
        <w:jc w:val="both"/>
      </w:pPr>
      <w:r>
        <w:t xml:space="preserve">  Настало время возрождать межобластные перевозки пассажиров. Принцип субсидирования, оправдавший себя на пригородных железнодорожных и межрегиональных авиационных маршрутах необходимо использовать и на межобластных речных перевозках пассажиров.</w:t>
      </w:r>
      <w:r w:rsidR="00801FF1">
        <w:t xml:space="preserve"> Для решения этой проблемы необходимо предусмотреть в бюджете страны финансовые средства в размере 2-3 млрд. рублей.</w:t>
      </w:r>
    </w:p>
    <w:p w:rsidR="00801FF1" w:rsidRDefault="00801FF1" w:rsidP="00561753">
      <w:pPr>
        <w:spacing w:line="240" w:lineRule="auto"/>
        <w:jc w:val="both"/>
      </w:pPr>
      <w:r>
        <w:t xml:space="preserve">  Как известно, речным транспортом перевозится более 70% строительных грузов, от общего объема перевозок, в основном собственной добычи. Песок и гравий соответствуют всем стандартам качества и поставляются строителям во всех федеральных округах. </w:t>
      </w:r>
      <w:proofErr w:type="gramStart"/>
      <w:r>
        <w:t xml:space="preserve">Речники имеют лицензии на добычу нерудных строительных материалов, разрабатывают проекты по организации и технологии работ, имеют необходимые согласования со структурами Минприроды, администрациями водных бассейнов и министерства транспорта </w:t>
      </w:r>
      <w:r w:rsidR="001158DF">
        <w:t xml:space="preserve"> и при этом не выдерживают конкуренции со структурами, которые не имеют никаких согласований, лицензий и оборудования для доведения качества  материалов до стандартов и технических условий.</w:t>
      </w:r>
      <w:proofErr w:type="gramEnd"/>
      <w:r w:rsidR="001158DF">
        <w:t xml:space="preserve"> От такого подхода страдает и качество автомобильных дорог и цена материалов, на что обратил внимание и Президент с</w:t>
      </w:r>
      <w:r w:rsidR="00561753">
        <w:t>т</w:t>
      </w:r>
      <w:r w:rsidR="001158DF">
        <w:t xml:space="preserve">раны в г. Новосибирске по случаю ввода моста через р. Обь. Чтобы речной транспорт завоевал достаточное место в транспортной системе страны необходимо повысить качество и надежность обслуживания грузовладельцев, обеспечить надежный водный путь для судоходства, обновить стареющий флот и перегрузочную технику. Чтобы быть </w:t>
      </w:r>
      <w:proofErr w:type="spellStart"/>
      <w:r w:rsidR="001158DF">
        <w:t>конкурентноспособным</w:t>
      </w:r>
      <w:proofErr w:type="spellEnd"/>
      <w:r w:rsidR="001158DF">
        <w:t xml:space="preserve">, речной транспорт должен пройти долгий путь обновления  и модернизации при всесторонней поддержке </w:t>
      </w:r>
      <w:r w:rsidR="00561753">
        <w:t>государства и заинтересованности</w:t>
      </w:r>
      <w:r w:rsidR="001158DF">
        <w:t xml:space="preserve"> бизне</w:t>
      </w:r>
      <w:proofErr w:type="gramStart"/>
      <w:r w:rsidR="001158DF">
        <w:t>с-</w:t>
      </w:r>
      <w:proofErr w:type="gramEnd"/>
      <w:r w:rsidR="001158DF">
        <w:t xml:space="preserve"> сообщества.</w:t>
      </w:r>
    </w:p>
    <w:p w:rsidR="00D65103" w:rsidRDefault="00D65103" w:rsidP="00561753">
      <w:pPr>
        <w:spacing w:line="240" w:lineRule="auto"/>
        <w:jc w:val="both"/>
      </w:pPr>
      <w:r>
        <w:t xml:space="preserve">  </w:t>
      </w:r>
    </w:p>
    <w:p w:rsidR="00C97F62" w:rsidRDefault="00C97F62" w:rsidP="00561753">
      <w:pPr>
        <w:spacing w:line="240" w:lineRule="auto"/>
        <w:jc w:val="both"/>
      </w:pPr>
      <w:r>
        <w:t xml:space="preserve"> </w:t>
      </w:r>
    </w:p>
    <w:p w:rsidR="001F7724" w:rsidRDefault="001F7724" w:rsidP="00561753">
      <w:pPr>
        <w:spacing w:line="240" w:lineRule="auto"/>
        <w:jc w:val="both"/>
      </w:pPr>
    </w:p>
    <w:sectPr w:rsidR="001F7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24"/>
    <w:rsid w:val="00101229"/>
    <w:rsid w:val="001158DF"/>
    <w:rsid w:val="001F7724"/>
    <w:rsid w:val="00212ACD"/>
    <w:rsid w:val="00244B29"/>
    <w:rsid w:val="00561753"/>
    <w:rsid w:val="00801FF1"/>
    <w:rsid w:val="008056F5"/>
    <w:rsid w:val="00862AC1"/>
    <w:rsid w:val="00873944"/>
    <w:rsid w:val="00AC7E4B"/>
    <w:rsid w:val="00C72523"/>
    <w:rsid w:val="00C97F62"/>
    <w:rsid w:val="00D65103"/>
    <w:rsid w:val="00E540A5"/>
    <w:rsid w:val="00E65313"/>
    <w:rsid w:val="00EA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2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2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2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2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2</cp:revision>
  <cp:lastPrinted>2014-10-20T08:40:00Z</cp:lastPrinted>
  <dcterms:created xsi:type="dcterms:W3CDTF">2014-10-20T08:41:00Z</dcterms:created>
  <dcterms:modified xsi:type="dcterms:W3CDTF">2014-10-20T08:41:00Z</dcterms:modified>
</cp:coreProperties>
</file>