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99" w:rsidRDefault="001A3EBB" w:rsidP="003475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Протокол №23</w:t>
      </w:r>
      <w:r w:rsidR="0034756A">
        <w:rPr>
          <w:b/>
          <w:sz w:val="28"/>
          <w:szCs w:val="28"/>
        </w:rPr>
        <w:t xml:space="preserve"> </w:t>
      </w:r>
    </w:p>
    <w:p w:rsidR="0034756A" w:rsidRDefault="0034756A" w:rsidP="003475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Общего Собрания Ассоциации портов и </w:t>
      </w:r>
    </w:p>
    <w:p w:rsidR="0034756A" w:rsidRDefault="0034756A" w:rsidP="0034756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судовладельцев речного транспорта (АПСРТ) </w:t>
      </w:r>
    </w:p>
    <w:p w:rsidR="0034756A" w:rsidRDefault="0034756A" w:rsidP="0034756A">
      <w:pPr>
        <w:jc w:val="center"/>
        <w:rPr>
          <w:sz w:val="28"/>
          <w:szCs w:val="28"/>
        </w:rPr>
      </w:pPr>
    </w:p>
    <w:p w:rsidR="0034756A" w:rsidRDefault="001A3EBB" w:rsidP="0034756A">
      <w:pPr>
        <w:rPr>
          <w:sz w:val="28"/>
          <w:szCs w:val="28"/>
        </w:rPr>
      </w:pPr>
      <w:r>
        <w:rPr>
          <w:sz w:val="28"/>
          <w:szCs w:val="28"/>
        </w:rPr>
        <w:t>21 июля 2016</w:t>
      </w:r>
      <w:r w:rsidR="0034756A">
        <w:rPr>
          <w:sz w:val="28"/>
          <w:szCs w:val="28"/>
        </w:rPr>
        <w:t xml:space="preserve"> года</w:t>
      </w:r>
      <w:proofErr w:type="gramStart"/>
      <w:r w:rsidR="0034756A">
        <w:rPr>
          <w:sz w:val="28"/>
          <w:szCs w:val="28"/>
        </w:rPr>
        <w:t>.</w:t>
      </w:r>
      <w:proofErr w:type="gramEnd"/>
      <w:r w:rsidR="0034756A">
        <w:rPr>
          <w:sz w:val="28"/>
          <w:szCs w:val="28"/>
        </w:rPr>
        <w:t xml:space="preserve">                                                         </w:t>
      </w:r>
      <w:r>
        <w:rPr>
          <w:sz w:val="28"/>
          <w:szCs w:val="28"/>
        </w:rPr>
        <w:t xml:space="preserve">                                      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 Уфа</w:t>
      </w:r>
      <w:r w:rsidR="0034756A">
        <w:rPr>
          <w:sz w:val="28"/>
          <w:szCs w:val="28"/>
        </w:rPr>
        <w:t xml:space="preserve"> </w:t>
      </w:r>
    </w:p>
    <w:p w:rsidR="0034756A" w:rsidRDefault="0034756A" w:rsidP="003475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 w:rsidR="001A3EBB">
        <w:rPr>
          <w:sz w:val="28"/>
          <w:szCs w:val="28"/>
        </w:rPr>
        <w:t xml:space="preserve">           </w:t>
      </w:r>
    </w:p>
    <w:p w:rsidR="0034756A" w:rsidRDefault="0034756A" w:rsidP="0034756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Председатель Собрания: </w:t>
      </w:r>
      <w:r>
        <w:rPr>
          <w:sz w:val="28"/>
          <w:szCs w:val="28"/>
        </w:rPr>
        <w:t xml:space="preserve">Президент  АПСРТ Зайцев А. М. </w:t>
      </w:r>
    </w:p>
    <w:p w:rsidR="0034756A" w:rsidRDefault="0034756A" w:rsidP="0034756A">
      <w:pPr>
        <w:rPr>
          <w:sz w:val="28"/>
          <w:szCs w:val="28"/>
        </w:rPr>
      </w:pPr>
      <w:r>
        <w:rPr>
          <w:sz w:val="28"/>
          <w:szCs w:val="28"/>
        </w:rPr>
        <w:t>(список участников Собрания прилагается)</w:t>
      </w:r>
    </w:p>
    <w:p w:rsidR="0034756A" w:rsidRDefault="0034756A" w:rsidP="003475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Повестка Собрания:</w:t>
      </w:r>
    </w:p>
    <w:p w:rsidR="0034756A" w:rsidRDefault="001A3EBB" w:rsidP="00CA36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Доклад президента АПСРТ А. М. Зайцева «Об итогах работы Ассоциации портов и судовладельцев речного транспорта (АПСРТ) за период август 2015 – июль 2016 года и основные направления деятельности на предстоящий период. </w:t>
      </w:r>
    </w:p>
    <w:p w:rsidR="0034756A" w:rsidRDefault="0034756A" w:rsidP="00CA36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Ревизионной комиссии АПСРТ (Председатель Ревизионной комиссии Калинин С. М.) Утверждение протоколов Ревизионной комиссии. </w:t>
      </w:r>
    </w:p>
    <w:p w:rsidR="001A3EBB" w:rsidRDefault="001A3EBB" w:rsidP="00CA36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Выступление участников собрания.  </w:t>
      </w:r>
    </w:p>
    <w:p w:rsidR="0034756A" w:rsidRDefault="004B1C97" w:rsidP="00CA36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Организационные вопросы:</w:t>
      </w:r>
      <w:r w:rsidR="00614982">
        <w:rPr>
          <w:sz w:val="28"/>
          <w:szCs w:val="28"/>
        </w:rPr>
        <w:t xml:space="preserve"> прием в члены </w:t>
      </w:r>
      <w:r w:rsidR="001A3EBB">
        <w:rPr>
          <w:sz w:val="28"/>
          <w:szCs w:val="28"/>
        </w:rPr>
        <w:t xml:space="preserve"> АПСРТ, исключение из членов АПСРТ. Ротация членов Совета Ассоциации. </w:t>
      </w:r>
      <w:r w:rsidR="00E77682">
        <w:rPr>
          <w:sz w:val="28"/>
          <w:szCs w:val="28"/>
        </w:rPr>
        <w:t xml:space="preserve"> </w:t>
      </w:r>
    </w:p>
    <w:p w:rsidR="001A3EBB" w:rsidRDefault="001A3EBB" w:rsidP="00CA36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Принятие решения Собрания. </w:t>
      </w:r>
    </w:p>
    <w:p w:rsidR="001A3EBB" w:rsidRDefault="001A3EBB" w:rsidP="00CA36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собрании членов АПСРТ в 2017 году. </w:t>
      </w:r>
    </w:p>
    <w:p w:rsidR="00E77682" w:rsidRDefault="00E77682" w:rsidP="00CA36D7">
      <w:pPr>
        <w:pStyle w:val="a3"/>
        <w:spacing w:line="360" w:lineRule="auto"/>
        <w:jc w:val="both"/>
        <w:rPr>
          <w:sz w:val="28"/>
          <w:szCs w:val="28"/>
        </w:rPr>
      </w:pPr>
    </w:p>
    <w:p w:rsidR="00E77682" w:rsidRDefault="00E77682" w:rsidP="00E77682">
      <w:pPr>
        <w:pStyle w:val="a3"/>
        <w:jc w:val="center"/>
        <w:rPr>
          <w:b/>
          <w:sz w:val="28"/>
          <w:szCs w:val="28"/>
        </w:rPr>
      </w:pPr>
      <w:r w:rsidRPr="00E77682">
        <w:rPr>
          <w:b/>
          <w:sz w:val="28"/>
          <w:szCs w:val="28"/>
        </w:rPr>
        <w:t xml:space="preserve">Собрание отмечает: </w:t>
      </w:r>
    </w:p>
    <w:p w:rsidR="00E77682" w:rsidRDefault="00E77682" w:rsidP="00E77682">
      <w:pPr>
        <w:pStyle w:val="a3"/>
        <w:jc w:val="center"/>
        <w:rPr>
          <w:b/>
          <w:sz w:val="28"/>
          <w:szCs w:val="28"/>
        </w:rPr>
      </w:pPr>
    </w:p>
    <w:p w:rsidR="00B473D3" w:rsidRDefault="00E77682" w:rsidP="001A3EBB">
      <w:pPr>
        <w:pStyle w:val="a3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14982">
        <w:rPr>
          <w:sz w:val="28"/>
          <w:szCs w:val="28"/>
        </w:rPr>
        <w:t>Д</w:t>
      </w:r>
      <w:r w:rsidR="001A3EBB">
        <w:rPr>
          <w:sz w:val="28"/>
          <w:szCs w:val="28"/>
        </w:rPr>
        <w:t xml:space="preserve">еятельность АПСРТ за период август 2015 – июль 2016 года была направлена на выполнение основных направлений работы за предыдущий период и подготовке предложений в проект доклада к </w:t>
      </w:r>
      <w:r w:rsidR="001A3EBB">
        <w:rPr>
          <w:sz w:val="28"/>
          <w:szCs w:val="28"/>
        </w:rPr>
        <w:lastRenderedPageBreak/>
        <w:t xml:space="preserve">заседанию Государственного Совета по вопросу «О развитии внутренних водных путей в Российской Федерации». </w:t>
      </w:r>
    </w:p>
    <w:p w:rsidR="006E4867" w:rsidRDefault="00CA5C6A" w:rsidP="001A3EBB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Ассоциацией предложено: предусматривать в федеральном бюджете страны ежегодное выделение средств на субсидирование организаций внутреннего водного транспорта на уплату процентов по кредитам, </w:t>
      </w:r>
      <w:r w:rsidR="006E4867">
        <w:rPr>
          <w:sz w:val="28"/>
          <w:szCs w:val="28"/>
        </w:rPr>
        <w:t xml:space="preserve">полученным в российских кредитных организациях и используемым на пополнение кассового разрыва в межнавигационный период; </w:t>
      </w:r>
    </w:p>
    <w:p w:rsidR="006E4867" w:rsidRDefault="006E4867" w:rsidP="001A3EBB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возобновить в 2017 – 2020 годах субсидирование из Федерального бюджета  перевозок пассажиров на межрегиональных и на социально-значимых маршрутах в районах Крайнего Севера  и приравненных к ним местностях; </w:t>
      </w:r>
    </w:p>
    <w:p w:rsidR="003D5FFB" w:rsidRDefault="006E4867" w:rsidP="001A3EBB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внести изменения в статью 394 части второй Налогового кодекса Российской Федерации, предусматривающих установление налоговой ставки в размере 0,3 процента от кадастровой стоимости на земельные участки занимаемые объектами речных портов и судоходными </w:t>
      </w:r>
      <w:r w:rsidR="003D5FFB">
        <w:rPr>
          <w:sz w:val="28"/>
          <w:szCs w:val="28"/>
        </w:rPr>
        <w:t xml:space="preserve">гидротехническими сооружениями </w:t>
      </w:r>
      <w:r>
        <w:rPr>
          <w:sz w:val="28"/>
          <w:szCs w:val="28"/>
        </w:rPr>
        <w:t xml:space="preserve"> </w:t>
      </w:r>
      <w:r w:rsidR="003D5FFB">
        <w:rPr>
          <w:sz w:val="28"/>
          <w:szCs w:val="28"/>
        </w:rPr>
        <w:t>в составе земель транспорта или земель населенных пунктов;</w:t>
      </w:r>
    </w:p>
    <w:p w:rsidR="003D5FFB" w:rsidRDefault="003D5FFB" w:rsidP="001A3EBB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ускорить приватизацию государственного имущества в речных портах для чего внести в Государственную Думу  проекты </w:t>
      </w:r>
      <w:proofErr w:type="gramStart"/>
      <w:r>
        <w:rPr>
          <w:sz w:val="28"/>
          <w:szCs w:val="28"/>
        </w:rPr>
        <w:t>законов по внесению</w:t>
      </w:r>
      <w:proofErr w:type="gramEnd"/>
      <w:r>
        <w:rPr>
          <w:sz w:val="28"/>
          <w:szCs w:val="28"/>
        </w:rPr>
        <w:t xml:space="preserve"> изменений в Федеральные Законы от 21 декабря 2001 года </w:t>
      </w:r>
      <w:r w:rsidR="00614982">
        <w:rPr>
          <w:sz w:val="28"/>
          <w:szCs w:val="28"/>
        </w:rPr>
        <w:t xml:space="preserve"> №178-ФЗ «О приватизации государственного и муниципального имущества» и от 29 июля 1988 года </w:t>
      </w:r>
      <w:r>
        <w:rPr>
          <w:sz w:val="28"/>
          <w:szCs w:val="28"/>
        </w:rPr>
        <w:t xml:space="preserve">№135-ФЗ «Об оценочной деятельности в Российской Федерации». </w:t>
      </w:r>
    </w:p>
    <w:p w:rsidR="003D5FFB" w:rsidRDefault="003D5FFB" w:rsidP="001A3EBB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Внесено ряд других предложений. </w:t>
      </w:r>
    </w:p>
    <w:p w:rsidR="0064472B" w:rsidRDefault="003D5FFB" w:rsidP="003D5FFB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Большое внимание было уделено подготовке изменений в Кодекс внутреннего</w:t>
      </w:r>
      <w:r w:rsidR="00614982">
        <w:rPr>
          <w:sz w:val="28"/>
          <w:szCs w:val="28"/>
        </w:rPr>
        <w:t xml:space="preserve"> водного транспорта: расширено</w:t>
      </w:r>
      <w:r>
        <w:rPr>
          <w:sz w:val="28"/>
          <w:szCs w:val="28"/>
        </w:rPr>
        <w:t xml:space="preserve"> понятие «</w:t>
      </w:r>
      <w:proofErr w:type="gramStart"/>
      <w:r>
        <w:rPr>
          <w:sz w:val="28"/>
          <w:szCs w:val="28"/>
        </w:rPr>
        <w:t>судоходства</w:t>
      </w:r>
      <w:proofErr w:type="gramEnd"/>
      <w:r>
        <w:rPr>
          <w:sz w:val="28"/>
          <w:szCs w:val="28"/>
        </w:rPr>
        <w:t>»  в которое включены</w:t>
      </w:r>
      <w:r w:rsidR="00614982">
        <w:rPr>
          <w:sz w:val="28"/>
          <w:szCs w:val="28"/>
        </w:rPr>
        <w:t xml:space="preserve"> операции по погрузке (разгрузке) грузов, посадке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(высадке пассажиров)</w:t>
      </w:r>
      <w:r w:rsidR="00614982">
        <w:rPr>
          <w:sz w:val="28"/>
          <w:szCs w:val="28"/>
        </w:rPr>
        <w:t>;</w:t>
      </w:r>
      <w:r>
        <w:rPr>
          <w:sz w:val="28"/>
          <w:szCs w:val="28"/>
        </w:rPr>
        <w:t xml:space="preserve">  </w:t>
      </w:r>
      <w:r w:rsidR="006E4867">
        <w:rPr>
          <w:sz w:val="28"/>
          <w:szCs w:val="28"/>
        </w:rPr>
        <w:t xml:space="preserve">  </w:t>
      </w:r>
      <w:r w:rsidR="00CA5C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содержанию рейдов и подходов к причалам общего пользования; в статью </w:t>
      </w:r>
      <w:r w:rsidRPr="003D5FFB">
        <w:rPr>
          <w:sz w:val="28"/>
          <w:szCs w:val="28"/>
        </w:rPr>
        <w:t>34</w:t>
      </w:r>
      <w:r>
        <w:rPr>
          <w:sz w:val="28"/>
          <w:szCs w:val="28"/>
          <w:vertAlign w:val="superscript"/>
          <w:lang w:val="en-US"/>
        </w:rPr>
        <w:t>I</w:t>
      </w:r>
      <w:r w:rsidRPr="0064472B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КВВТ </w:t>
      </w:r>
      <w:r w:rsidR="0064472B">
        <w:rPr>
          <w:sz w:val="28"/>
          <w:szCs w:val="28"/>
        </w:rPr>
        <w:t xml:space="preserve">по системе управления безопасностью судоходства;  в статью 53 КВВТ по приватизации государственного имущества без проведения торгов  и др. </w:t>
      </w:r>
    </w:p>
    <w:p w:rsidR="00C60280" w:rsidRDefault="009173CE" w:rsidP="003D5FFB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В Прошедшим </w:t>
      </w:r>
      <w:r w:rsidR="0064472B">
        <w:rPr>
          <w:sz w:val="28"/>
          <w:szCs w:val="28"/>
        </w:rPr>
        <w:t xml:space="preserve"> год</w:t>
      </w:r>
      <w:r>
        <w:rPr>
          <w:sz w:val="28"/>
          <w:szCs w:val="28"/>
        </w:rPr>
        <w:t xml:space="preserve">у </w:t>
      </w:r>
      <w:r w:rsidR="0064472B">
        <w:rPr>
          <w:sz w:val="28"/>
          <w:szCs w:val="28"/>
        </w:rPr>
        <w:t xml:space="preserve"> уделялось внимани</w:t>
      </w:r>
      <w:r>
        <w:rPr>
          <w:sz w:val="28"/>
          <w:szCs w:val="28"/>
        </w:rPr>
        <w:t xml:space="preserve">е вопросу  </w:t>
      </w:r>
      <w:r w:rsidR="0064472B">
        <w:rPr>
          <w:sz w:val="28"/>
          <w:szCs w:val="28"/>
        </w:rPr>
        <w:t xml:space="preserve"> деятельности контрольно-надзорных органов</w:t>
      </w:r>
      <w:r w:rsidR="00454F72">
        <w:rPr>
          <w:sz w:val="28"/>
          <w:szCs w:val="28"/>
        </w:rPr>
        <w:t>, рассмотрению в Государственной Думе проектов законов, затрагивающих интересы предприятий водного транспорта; ценовому регу</w:t>
      </w:r>
      <w:r>
        <w:rPr>
          <w:sz w:val="28"/>
          <w:szCs w:val="28"/>
        </w:rPr>
        <w:t>лированию речных портов; вопросам по</w:t>
      </w:r>
      <w:r w:rsidR="00454F72">
        <w:rPr>
          <w:sz w:val="28"/>
          <w:szCs w:val="28"/>
        </w:rPr>
        <w:t xml:space="preserve"> транспортной безопасности; водопользованию и добыче общераспространённых полезных ископаемых.</w:t>
      </w:r>
      <w:proofErr w:type="gramEnd"/>
      <w:r w:rsidR="00454F72">
        <w:rPr>
          <w:sz w:val="28"/>
          <w:szCs w:val="28"/>
        </w:rPr>
        <w:t xml:space="preserve"> К совместной работе по названным проблемам были привлечены специалисты Минтранса России, </w:t>
      </w:r>
      <w:proofErr w:type="spellStart"/>
      <w:r w:rsidR="00454F72">
        <w:rPr>
          <w:sz w:val="28"/>
          <w:szCs w:val="28"/>
        </w:rPr>
        <w:t>Росморречфлота</w:t>
      </w:r>
      <w:proofErr w:type="spellEnd"/>
      <w:r w:rsidR="00454F72">
        <w:rPr>
          <w:sz w:val="28"/>
          <w:szCs w:val="28"/>
        </w:rPr>
        <w:t xml:space="preserve">,  </w:t>
      </w:r>
      <w:r w:rsidR="003D5FFB">
        <w:rPr>
          <w:sz w:val="28"/>
          <w:szCs w:val="28"/>
        </w:rPr>
        <w:t xml:space="preserve"> </w:t>
      </w:r>
      <w:r w:rsidR="00454F72">
        <w:rPr>
          <w:sz w:val="28"/>
          <w:szCs w:val="28"/>
        </w:rPr>
        <w:t>Минэкономики России, ТПП России,</w:t>
      </w:r>
      <w:r>
        <w:rPr>
          <w:sz w:val="28"/>
          <w:szCs w:val="28"/>
        </w:rPr>
        <w:t xml:space="preserve"> РСПП, РСТ России, РСТП и других структур</w:t>
      </w:r>
      <w:r w:rsidR="007D6E3D">
        <w:rPr>
          <w:sz w:val="28"/>
          <w:szCs w:val="28"/>
        </w:rPr>
        <w:t xml:space="preserve">. </w:t>
      </w:r>
    </w:p>
    <w:p w:rsidR="007D6E3D" w:rsidRDefault="007D6E3D" w:rsidP="003D5FFB">
      <w:pPr>
        <w:pStyle w:val="a3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>В марте месяце подведены итоги конкурса</w:t>
      </w:r>
      <w:r w:rsidR="009173CE">
        <w:rPr>
          <w:sz w:val="28"/>
          <w:szCs w:val="28"/>
        </w:rPr>
        <w:t xml:space="preserve"> Рсморречфлота</w:t>
      </w:r>
      <w:bookmarkStart w:id="0" w:name="_GoBack"/>
      <w:bookmarkEnd w:id="0"/>
      <w:r>
        <w:rPr>
          <w:sz w:val="28"/>
          <w:szCs w:val="28"/>
        </w:rPr>
        <w:t xml:space="preserve"> «Лидер отрасли». Среди судоходных компаний победителем стало ОАО «Енисейское речное пароходство», среди портов ОАО «Ростовский порт», среди сервисных организаций ООО «</w:t>
      </w:r>
      <w:proofErr w:type="spellStart"/>
      <w:r>
        <w:rPr>
          <w:sz w:val="28"/>
          <w:szCs w:val="28"/>
        </w:rPr>
        <w:t>Петрошип</w:t>
      </w:r>
      <w:proofErr w:type="spellEnd"/>
      <w:r>
        <w:rPr>
          <w:sz w:val="28"/>
          <w:szCs w:val="28"/>
        </w:rPr>
        <w:t>». Отмечена также хорошая работа ОАО «Ленское объединенное речное пароходство», ОАО «</w:t>
      </w:r>
      <w:proofErr w:type="gramStart"/>
      <w:r>
        <w:rPr>
          <w:sz w:val="28"/>
          <w:szCs w:val="28"/>
        </w:rPr>
        <w:t>Тобольский</w:t>
      </w:r>
      <w:proofErr w:type="gramEnd"/>
      <w:r>
        <w:rPr>
          <w:sz w:val="28"/>
          <w:szCs w:val="28"/>
        </w:rPr>
        <w:t xml:space="preserve"> речной порт». Премией Российского союза товаропроизводителей  имени А. Н. Косыгина </w:t>
      </w:r>
      <w:proofErr w:type="gramStart"/>
      <w:r>
        <w:rPr>
          <w:sz w:val="28"/>
          <w:szCs w:val="28"/>
        </w:rPr>
        <w:t>награждены</w:t>
      </w:r>
      <w:proofErr w:type="gramEnd"/>
      <w:r>
        <w:rPr>
          <w:sz w:val="28"/>
          <w:szCs w:val="28"/>
        </w:rPr>
        <w:t xml:space="preserve"> Ларионов С. А. и </w:t>
      </w:r>
      <w:proofErr w:type="spellStart"/>
      <w:r>
        <w:rPr>
          <w:sz w:val="28"/>
          <w:szCs w:val="28"/>
        </w:rPr>
        <w:t>Сандулов</w:t>
      </w:r>
      <w:proofErr w:type="spellEnd"/>
      <w:r>
        <w:rPr>
          <w:sz w:val="28"/>
          <w:szCs w:val="28"/>
        </w:rPr>
        <w:t xml:space="preserve"> С. Г. </w:t>
      </w:r>
    </w:p>
    <w:p w:rsidR="00C60280" w:rsidRDefault="00C60280" w:rsidP="00CA36D7">
      <w:pPr>
        <w:pStyle w:val="a3"/>
        <w:spacing w:line="360" w:lineRule="auto"/>
        <w:ind w:left="0"/>
        <w:jc w:val="center"/>
        <w:rPr>
          <w:b/>
          <w:sz w:val="28"/>
          <w:szCs w:val="28"/>
        </w:rPr>
      </w:pPr>
    </w:p>
    <w:p w:rsidR="00C60280" w:rsidRDefault="00C60280" w:rsidP="00CA36D7">
      <w:pPr>
        <w:pStyle w:val="a3"/>
        <w:spacing w:line="360" w:lineRule="auto"/>
        <w:ind w:left="0"/>
        <w:jc w:val="center"/>
        <w:rPr>
          <w:b/>
          <w:sz w:val="28"/>
          <w:szCs w:val="28"/>
        </w:rPr>
      </w:pPr>
    </w:p>
    <w:p w:rsidR="00FF08CC" w:rsidRDefault="00B473D3" w:rsidP="00CA36D7">
      <w:pPr>
        <w:pStyle w:val="a3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обсуждаемым вопросам выступили:</w:t>
      </w:r>
    </w:p>
    <w:p w:rsidR="00B473D3" w:rsidRDefault="00B473D3" w:rsidP="00CA36D7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C60280" w:rsidRDefault="00EB1AEE" w:rsidP="00C6028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="00962E96">
        <w:rPr>
          <w:sz w:val="28"/>
          <w:szCs w:val="28"/>
        </w:rPr>
        <w:t>Калимуллин</w:t>
      </w:r>
      <w:proofErr w:type="spellEnd"/>
      <w:r w:rsidR="00962E96">
        <w:rPr>
          <w:sz w:val="28"/>
          <w:szCs w:val="28"/>
        </w:rPr>
        <w:t xml:space="preserve"> А. М. </w:t>
      </w:r>
      <w:r w:rsidR="001D7237">
        <w:rPr>
          <w:sz w:val="28"/>
          <w:szCs w:val="28"/>
        </w:rPr>
        <w:t>–</w:t>
      </w:r>
      <w:r w:rsidR="009875E9">
        <w:rPr>
          <w:sz w:val="28"/>
          <w:szCs w:val="28"/>
        </w:rPr>
        <w:t xml:space="preserve"> заместитель председателя Комитета по транспорту и дорожному хозяйству </w:t>
      </w:r>
      <w:proofErr w:type="spellStart"/>
      <w:r w:rsidR="009875E9">
        <w:rPr>
          <w:sz w:val="28"/>
          <w:szCs w:val="28"/>
        </w:rPr>
        <w:t>Башкортастана</w:t>
      </w:r>
      <w:proofErr w:type="spellEnd"/>
      <w:r w:rsidR="009875E9">
        <w:rPr>
          <w:sz w:val="28"/>
          <w:szCs w:val="28"/>
        </w:rPr>
        <w:t xml:space="preserve"> -</w:t>
      </w:r>
      <w:r w:rsidR="001D7237">
        <w:rPr>
          <w:sz w:val="28"/>
          <w:szCs w:val="28"/>
        </w:rPr>
        <w:t xml:space="preserve"> </w:t>
      </w:r>
      <w:r w:rsidR="007D6E3D">
        <w:rPr>
          <w:sz w:val="28"/>
          <w:szCs w:val="28"/>
        </w:rPr>
        <w:t>с приветс</w:t>
      </w:r>
      <w:r>
        <w:rPr>
          <w:sz w:val="28"/>
          <w:szCs w:val="28"/>
        </w:rPr>
        <w:t xml:space="preserve">твенным </w:t>
      </w:r>
      <w:r>
        <w:rPr>
          <w:sz w:val="28"/>
          <w:szCs w:val="28"/>
        </w:rPr>
        <w:lastRenderedPageBreak/>
        <w:t xml:space="preserve">словом к участникам Собрания. Председатель </w:t>
      </w:r>
      <w:r w:rsidR="00CC2064">
        <w:rPr>
          <w:sz w:val="28"/>
          <w:szCs w:val="28"/>
        </w:rPr>
        <w:t xml:space="preserve">собрания зачитал </w:t>
      </w:r>
      <w:r w:rsidR="003E1C4D">
        <w:rPr>
          <w:sz w:val="28"/>
          <w:szCs w:val="28"/>
        </w:rPr>
        <w:t xml:space="preserve">приветствие </w:t>
      </w:r>
      <w:proofErr w:type="gramStart"/>
      <w:r w:rsidR="003E1C4D">
        <w:rPr>
          <w:sz w:val="28"/>
          <w:szCs w:val="28"/>
        </w:rPr>
        <w:t>Председателя Общеросс</w:t>
      </w:r>
      <w:r w:rsidR="00614982">
        <w:rPr>
          <w:sz w:val="28"/>
          <w:szCs w:val="28"/>
        </w:rPr>
        <w:t>ийского Движения Поддержки Флота</w:t>
      </w:r>
      <w:r w:rsidR="003E1C4D">
        <w:rPr>
          <w:sz w:val="28"/>
          <w:szCs w:val="28"/>
        </w:rPr>
        <w:t xml:space="preserve"> Ненашева</w:t>
      </w:r>
      <w:proofErr w:type="gramEnd"/>
      <w:r w:rsidR="003E1C4D">
        <w:rPr>
          <w:sz w:val="28"/>
          <w:szCs w:val="28"/>
        </w:rPr>
        <w:t xml:space="preserve"> М. П. </w:t>
      </w:r>
    </w:p>
    <w:p w:rsidR="00C60280" w:rsidRDefault="003E1C4D" w:rsidP="00C6028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Клевцов Д. В. – генеральный директор ОАО «Самарский речной порт» </w:t>
      </w:r>
    </w:p>
    <w:p w:rsidR="00C60280" w:rsidRDefault="001D7237" w:rsidP="00C6028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3E1C4D">
        <w:rPr>
          <w:sz w:val="28"/>
          <w:szCs w:val="28"/>
        </w:rPr>
        <w:t>Шайкин</w:t>
      </w:r>
      <w:proofErr w:type="spellEnd"/>
      <w:r w:rsidR="003E1C4D">
        <w:rPr>
          <w:sz w:val="28"/>
          <w:szCs w:val="28"/>
        </w:rPr>
        <w:t xml:space="preserve"> В. В. – генеральный директор ОАО «Чебоксарский речной порт»</w:t>
      </w:r>
    </w:p>
    <w:p w:rsidR="00C60280" w:rsidRDefault="003E1C4D" w:rsidP="00C6028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Алексеев В. Я. – генеральный директор ОАО «Порт Коломна» </w:t>
      </w:r>
    </w:p>
    <w:p w:rsidR="00C60280" w:rsidRDefault="003E1C4D" w:rsidP="00C6028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Ружьев</w:t>
      </w:r>
      <w:proofErr w:type="spellEnd"/>
      <w:r>
        <w:rPr>
          <w:sz w:val="28"/>
          <w:szCs w:val="28"/>
        </w:rPr>
        <w:t xml:space="preserve"> В. Ю. – зам генерального директора ФГУ «Российский Речной Регистр»</w:t>
      </w:r>
    </w:p>
    <w:p w:rsidR="00C60280" w:rsidRDefault="001D7237" w:rsidP="00C6028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1C4D">
        <w:rPr>
          <w:sz w:val="28"/>
          <w:szCs w:val="28"/>
        </w:rPr>
        <w:t xml:space="preserve">Шаров В. А. – исполнительный директор АПСРТ </w:t>
      </w:r>
    </w:p>
    <w:p w:rsidR="00C60280" w:rsidRDefault="003E1C4D" w:rsidP="00C6028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Рудометкин</w:t>
      </w:r>
      <w:proofErr w:type="spellEnd"/>
      <w:r>
        <w:rPr>
          <w:sz w:val="28"/>
          <w:szCs w:val="28"/>
        </w:rPr>
        <w:t xml:space="preserve"> В. В. – генеральный директор ОАО «</w:t>
      </w:r>
      <w:proofErr w:type="spellStart"/>
      <w:r>
        <w:rPr>
          <w:sz w:val="28"/>
          <w:szCs w:val="28"/>
        </w:rPr>
        <w:t>Гипроречтранс</w:t>
      </w:r>
      <w:proofErr w:type="spellEnd"/>
      <w:r>
        <w:rPr>
          <w:sz w:val="28"/>
          <w:szCs w:val="28"/>
        </w:rPr>
        <w:t>»</w:t>
      </w:r>
    </w:p>
    <w:p w:rsidR="00C60280" w:rsidRDefault="00C60280" w:rsidP="00C6028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3E1C4D">
        <w:rPr>
          <w:sz w:val="28"/>
          <w:szCs w:val="28"/>
        </w:rPr>
        <w:t>Олерский</w:t>
      </w:r>
      <w:proofErr w:type="spellEnd"/>
      <w:r w:rsidR="003E1C4D">
        <w:rPr>
          <w:sz w:val="28"/>
          <w:szCs w:val="28"/>
        </w:rPr>
        <w:t xml:space="preserve"> В. А. – заместитель Министра транспорта РФ – руководитель </w:t>
      </w:r>
      <w:proofErr w:type="spellStart"/>
      <w:r w:rsidR="003E1C4D">
        <w:rPr>
          <w:sz w:val="28"/>
          <w:szCs w:val="28"/>
        </w:rPr>
        <w:t>Росморречфлота</w:t>
      </w:r>
      <w:proofErr w:type="spellEnd"/>
      <w:r w:rsidR="003E1C4D">
        <w:rPr>
          <w:sz w:val="28"/>
          <w:szCs w:val="28"/>
        </w:rPr>
        <w:t xml:space="preserve">. </w:t>
      </w:r>
    </w:p>
    <w:p w:rsidR="00EB46D8" w:rsidRDefault="00EB46D8" w:rsidP="00CA36D7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EB46D8" w:rsidRDefault="00EB46D8" w:rsidP="00CA36D7">
      <w:pPr>
        <w:pStyle w:val="a3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Собрание решило: </w:t>
      </w:r>
    </w:p>
    <w:p w:rsidR="00EB46D8" w:rsidRDefault="00EB46D8" w:rsidP="00CA36D7">
      <w:pPr>
        <w:pStyle w:val="a3"/>
        <w:spacing w:line="360" w:lineRule="auto"/>
        <w:ind w:left="0"/>
        <w:jc w:val="center"/>
        <w:rPr>
          <w:b/>
          <w:sz w:val="28"/>
          <w:szCs w:val="28"/>
        </w:rPr>
      </w:pPr>
    </w:p>
    <w:p w:rsidR="00EB46D8" w:rsidRDefault="003E1C4D" w:rsidP="00CA36D7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 состоянию на 21 июля 2016</w:t>
      </w:r>
      <w:r w:rsidR="00614982">
        <w:rPr>
          <w:sz w:val="28"/>
          <w:szCs w:val="28"/>
        </w:rPr>
        <w:t>г. з</w:t>
      </w:r>
      <w:r w:rsidR="00EB46D8">
        <w:rPr>
          <w:sz w:val="28"/>
          <w:szCs w:val="28"/>
        </w:rPr>
        <w:t>арегистрировано 68 членов АПСР</w:t>
      </w:r>
      <w:r w:rsidR="00C97703">
        <w:rPr>
          <w:sz w:val="28"/>
          <w:szCs w:val="28"/>
        </w:rPr>
        <w:t xml:space="preserve">Т. </w:t>
      </w:r>
      <w:r>
        <w:rPr>
          <w:sz w:val="28"/>
          <w:szCs w:val="28"/>
        </w:rPr>
        <w:t>Присутствуют  на  собрании 40</w:t>
      </w:r>
      <w:r w:rsidR="00EB46D8">
        <w:rPr>
          <w:sz w:val="28"/>
          <w:szCs w:val="28"/>
        </w:rPr>
        <w:t xml:space="preserve"> </w:t>
      </w:r>
      <w:r>
        <w:rPr>
          <w:sz w:val="28"/>
          <w:szCs w:val="28"/>
        </w:rPr>
        <w:t>членов АПСРТ с правом голоса и 10 доверенностей (73,6</w:t>
      </w:r>
      <w:r w:rsidR="00EB46D8">
        <w:rPr>
          <w:sz w:val="28"/>
          <w:szCs w:val="28"/>
        </w:rPr>
        <w:t>%). Всег</w:t>
      </w:r>
      <w:r>
        <w:rPr>
          <w:sz w:val="28"/>
          <w:szCs w:val="28"/>
        </w:rPr>
        <w:t>о в собрании приняли участие 70</w:t>
      </w:r>
      <w:r w:rsidR="00EB46D8">
        <w:rPr>
          <w:sz w:val="28"/>
          <w:szCs w:val="28"/>
        </w:rPr>
        <w:t xml:space="preserve"> чел. </w:t>
      </w:r>
    </w:p>
    <w:p w:rsidR="00EB46D8" w:rsidRDefault="00EB46D8" w:rsidP="00CA36D7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Собрание правомочно принимать решения по всем вопросам повестки дня.</w:t>
      </w:r>
    </w:p>
    <w:p w:rsidR="00EB46D8" w:rsidRDefault="00EB46D8" w:rsidP="00CA36D7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Голосование: </w:t>
      </w:r>
      <w:r>
        <w:rPr>
          <w:sz w:val="28"/>
          <w:szCs w:val="28"/>
        </w:rPr>
        <w:t xml:space="preserve">решение об открытии Собрания принято единогласно. </w:t>
      </w:r>
    </w:p>
    <w:p w:rsidR="00EB46D8" w:rsidRDefault="00EB46D8" w:rsidP="00CA36D7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Утвердить Повестку дня и Регламент проведения Собрания</w:t>
      </w:r>
      <w:r w:rsidR="00C97703">
        <w:rPr>
          <w:sz w:val="28"/>
          <w:szCs w:val="28"/>
        </w:rPr>
        <w:t>.</w:t>
      </w:r>
      <w:r>
        <w:rPr>
          <w:sz w:val="28"/>
          <w:szCs w:val="28"/>
        </w:rPr>
        <w:t xml:space="preserve"> Решение принято единогласно.  </w:t>
      </w:r>
    </w:p>
    <w:p w:rsidR="00EB46D8" w:rsidRDefault="00EB46D8" w:rsidP="00CA36D7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Утвердить протоколы ревизионной комиссии АПСРТ.    Решение принято единогласно.  </w:t>
      </w:r>
    </w:p>
    <w:p w:rsidR="00EB46D8" w:rsidRDefault="00EB46D8" w:rsidP="00CA36D7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Утвердить смету расходов АПСР</w:t>
      </w:r>
      <w:r w:rsidR="004D3225">
        <w:rPr>
          <w:sz w:val="28"/>
          <w:szCs w:val="28"/>
        </w:rPr>
        <w:t xml:space="preserve">Т на предстоящий отчетный год. Решение принято единогласно. </w:t>
      </w:r>
    </w:p>
    <w:p w:rsidR="004D3225" w:rsidRDefault="004D3225" w:rsidP="00CA36D7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По организационным вопросам:</w:t>
      </w:r>
    </w:p>
    <w:p w:rsidR="004D3225" w:rsidRPr="00C42B03" w:rsidRDefault="00C42B03" w:rsidP="00CA36D7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Исключить из членов АПСРТ за неуплату членских взносов и поданное заявление ООО «Адмирал </w:t>
      </w:r>
      <w:proofErr w:type="spellStart"/>
      <w:r>
        <w:rPr>
          <w:sz w:val="28"/>
          <w:szCs w:val="28"/>
        </w:rPr>
        <w:t>Маритайм</w:t>
      </w:r>
      <w:proofErr w:type="spellEnd"/>
      <w:r>
        <w:rPr>
          <w:sz w:val="28"/>
          <w:szCs w:val="28"/>
        </w:rPr>
        <w:t xml:space="preserve">».  Решение принято единогласно. </w:t>
      </w:r>
    </w:p>
    <w:p w:rsidR="004D3225" w:rsidRDefault="00C42B03" w:rsidP="00CA36D7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5.2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>ринять в члены Ассоциации:</w:t>
      </w:r>
    </w:p>
    <w:p w:rsidR="00C42B03" w:rsidRDefault="00C42B03" w:rsidP="00CA36D7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ООО «БЕНЧМАРК – ИНВЕСТ» Самарская область</w:t>
      </w:r>
      <w:r w:rsidR="00614982">
        <w:rPr>
          <w:sz w:val="28"/>
          <w:szCs w:val="28"/>
        </w:rPr>
        <w:t>,</w:t>
      </w:r>
    </w:p>
    <w:p w:rsidR="004D3225" w:rsidRDefault="00C42B03" w:rsidP="00CA36D7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ИП Черных Виктор Григорьевич г. Томск </w:t>
      </w:r>
      <w:r w:rsidR="004D3225">
        <w:rPr>
          <w:sz w:val="28"/>
          <w:szCs w:val="28"/>
        </w:rPr>
        <w:t xml:space="preserve"> </w:t>
      </w:r>
    </w:p>
    <w:p w:rsidR="00C42B03" w:rsidRDefault="00C42B03" w:rsidP="00CA36D7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принято единогласно. </w:t>
      </w:r>
    </w:p>
    <w:p w:rsidR="00FB2AE4" w:rsidRDefault="00C42B03" w:rsidP="00FB2AE4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5.3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>ро</w:t>
      </w:r>
      <w:r w:rsidR="00FB2AE4">
        <w:rPr>
          <w:sz w:val="28"/>
          <w:szCs w:val="28"/>
        </w:rPr>
        <w:t xml:space="preserve">вести ротацию членов Совета Ассоциации: </w:t>
      </w:r>
    </w:p>
    <w:p w:rsidR="004D3225" w:rsidRDefault="004D3225" w:rsidP="00FB2AE4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B2AE4" w:rsidRPr="00FB2AE4">
        <w:rPr>
          <w:rFonts w:ascii="Calibri" w:eastAsia="Calibri" w:hAnsi="Calibri" w:cs="Times New Roman"/>
          <w:sz w:val="28"/>
        </w:rPr>
        <w:t xml:space="preserve">           вывести из членов Совета Иванова А.Б. в связи с переходом на другую работу. Объявить благодарность Иванову А.Б. за  активное участие в работе Совета; </w:t>
      </w:r>
    </w:p>
    <w:p w:rsidR="00FB2AE4" w:rsidRDefault="004D3225" w:rsidP="00FB2AE4">
      <w:pPr>
        <w:rPr>
          <w:rFonts w:ascii="Calibri" w:eastAsia="Calibri" w:hAnsi="Calibri" w:cs="Times New Roman"/>
          <w:sz w:val="28"/>
        </w:rPr>
      </w:pPr>
      <w:r>
        <w:rPr>
          <w:sz w:val="28"/>
          <w:szCs w:val="28"/>
        </w:rPr>
        <w:t>-</w:t>
      </w:r>
      <w:r w:rsidR="00FB2AE4" w:rsidRPr="00FB2AE4">
        <w:rPr>
          <w:rFonts w:ascii="Calibri" w:eastAsia="Calibri" w:hAnsi="Calibri" w:cs="Times New Roman"/>
          <w:sz w:val="28"/>
        </w:rPr>
        <w:t xml:space="preserve">       вывести из членов Совета </w:t>
      </w:r>
      <w:proofErr w:type="spellStart"/>
      <w:r w:rsidR="00FB2AE4" w:rsidRPr="00FB2AE4">
        <w:rPr>
          <w:rFonts w:ascii="Calibri" w:eastAsia="Calibri" w:hAnsi="Calibri" w:cs="Times New Roman"/>
          <w:sz w:val="28"/>
        </w:rPr>
        <w:t>Сангулию</w:t>
      </w:r>
      <w:proofErr w:type="spellEnd"/>
      <w:r w:rsidR="00FB2AE4" w:rsidRPr="00FB2AE4">
        <w:rPr>
          <w:rFonts w:ascii="Calibri" w:eastAsia="Calibri" w:hAnsi="Calibri" w:cs="Times New Roman"/>
          <w:sz w:val="28"/>
        </w:rPr>
        <w:t xml:space="preserve"> А.И. в связи с переходом на другую работу;</w:t>
      </w:r>
    </w:p>
    <w:p w:rsidR="00FB2AE4" w:rsidRPr="00FB2AE4" w:rsidRDefault="00FB2AE4" w:rsidP="00FB2AE4">
      <w:pPr>
        <w:jc w:val="both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- </w:t>
      </w:r>
      <w:r w:rsidRPr="00FB2AE4">
        <w:rPr>
          <w:rFonts w:ascii="Calibri" w:eastAsia="Calibri" w:hAnsi="Calibri" w:cs="Times New Roman"/>
          <w:sz w:val="28"/>
        </w:rPr>
        <w:t>вывести из членов Совета Елфимова И.С. в связи с переходом на другую работу;</w:t>
      </w:r>
    </w:p>
    <w:p w:rsidR="00FB2AE4" w:rsidRPr="00FB2AE4" w:rsidRDefault="00FB2AE4" w:rsidP="00FB2AE4">
      <w:pPr>
        <w:jc w:val="both"/>
        <w:rPr>
          <w:rFonts w:ascii="Calibri" w:eastAsia="Calibri" w:hAnsi="Calibri" w:cs="Times New Roman"/>
          <w:sz w:val="28"/>
        </w:rPr>
      </w:pPr>
      <w:r w:rsidRPr="00FB2AE4">
        <w:rPr>
          <w:rFonts w:ascii="Calibri" w:eastAsia="Calibri" w:hAnsi="Calibri" w:cs="Times New Roman"/>
          <w:sz w:val="28"/>
        </w:rPr>
        <w:t xml:space="preserve">  </w:t>
      </w:r>
      <w:r>
        <w:rPr>
          <w:rFonts w:ascii="Calibri" w:eastAsia="Calibri" w:hAnsi="Calibri" w:cs="Times New Roman"/>
          <w:sz w:val="28"/>
        </w:rPr>
        <w:t>-</w:t>
      </w:r>
      <w:r w:rsidRPr="00FB2AE4">
        <w:rPr>
          <w:rFonts w:ascii="Calibri" w:eastAsia="Calibri" w:hAnsi="Calibri" w:cs="Times New Roman"/>
          <w:sz w:val="28"/>
        </w:rPr>
        <w:t xml:space="preserve">      ввести в состав Совета АПСРТ Шпагина Олега Геннадьевича – директора Красноярского транспортного филиала ПАО «</w:t>
      </w:r>
      <w:proofErr w:type="spellStart"/>
      <w:r w:rsidRPr="00FB2AE4">
        <w:rPr>
          <w:rFonts w:ascii="Calibri" w:eastAsia="Calibri" w:hAnsi="Calibri" w:cs="Times New Roman"/>
          <w:sz w:val="28"/>
        </w:rPr>
        <w:t>ГМК</w:t>
      </w:r>
      <w:proofErr w:type="gramStart"/>
      <w:r w:rsidRPr="00FB2AE4">
        <w:rPr>
          <w:rFonts w:ascii="Calibri" w:eastAsia="Calibri" w:hAnsi="Calibri" w:cs="Times New Roman"/>
          <w:sz w:val="28"/>
        </w:rPr>
        <w:t>»Н</w:t>
      </w:r>
      <w:proofErr w:type="gramEnd"/>
      <w:r w:rsidRPr="00FB2AE4">
        <w:rPr>
          <w:rFonts w:ascii="Calibri" w:eastAsia="Calibri" w:hAnsi="Calibri" w:cs="Times New Roman"/>
          <w:sz w:val="28"/>
        </w:rPr>
        <w:t>орильский</w:t>
      </w:r>
      <w:proofErr w:type="spellEnd"/>
      <w:r w:rsidRPr="00FB2AE4">
        <w:rPr>
          <w:rFonts w:ascii="Calibri" w:eastAsia="Calibri" w:hAnsi="Calibri" w:cs="Times New Roman"/>
          <w:sz w:val="28"/>
        </w:rPr>
        <w:t xml:space="preserve"> никель»;</w:t>
      </w:r>
    </w:p>
    <w:p w:rsidR="00FB2AE4" w:rsidRPr="00FB2AE4" w:rsidRDefault="00FB2AE4" w:rsidP="00FB2AE4">
      <w:pPr>
        <w:jc w:val="both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-</w:t>
      </w:r>
      <w:r w:rsidRPr="00FB2AE4">
        <w:rPr>
          <w:rFonts w:ascii="Calibri" w:eastAsia="Calibri" w:hAnsi="Calibri" w:cs="Times New Roman"/>
          <w:sz w:val="28"/>
        </w:rPr>
        <w:t xml:space="preserve">        ввести в состав Совета в соответствии с Уставом АПСРТ исполнительного директора  Ассоциации </w:t>
      </w:r>
      <w:proofErr w:type="spellStart"/>
      <w:r w:rsidRPr="00FB2AE4">
        <w:rPr>
          <w:rFonts w:ascii="Calibri" w:eastAsia="Calibri" w:hAnsi="Calibri" w:cs="Times New Roman"/>
          <w:sz w:val="28"/>
        </w:rPr>
        <w:t>Шарова</w:t>
      </w:r>
      <w:proofErr w:type="spellEnd"/>
      <w:r w:rsidRPr="00FB2AE4">
        <w:rPr>
          <w:rFonts w:ascii="Calibri" w:eastAsia="Calibri" w:hAnsi="Calibri" w:cs="Times New Roman"/>
          <w:sz w:val="28"/>
        </w:rPr>
        <w:t xml:space="preserve"> Вячеслава Александровича;</w:t>
      </w:r>
    </w:p>
    <w:p w:rsidR="00FB2AE4" w:rsidRPr="00FB2AE4" w:rsidRDefault="00FB2AE4" w:rsidP="00FB2AE4">
      <w:pPr>
        <w:jc w:val="both"/>
        <w:rPr>
          <w:rFonts w:ascii="Calibri" w:eastAsia="Calibri" w:hAnsi="Calibri" w:cs="Times New Roman"/>
          <w:sz w:val="28"/>
        </w:rPr>
      </w:pPr>
      <w:r w:rsidRPr="00FB2AE4">
        <w:rPr>
          <w:rFonts w:ascii="Calibri" w:eastAsia="Calibri" w:hAnsi="Calibri" w:cs="Times New Roman"/>
          <w:sz w:val="28"/>
        </w:rPr>
        <w:t xml:space="preserve"> </w:t>
      </w:r>
      <w:r>
        <w:rPr>
          <w:rFonts w:ascii="Calibri" w:eastAsia="Calibri" w:hAnsi="Calibri" w:cs="Times New Roman"/>
          <w:sz w:val="28"/>
        </w:rPr>
        <w:t>-</w:t>
      </w:r>
      <w:r w:rsidRPr="00FB2AE4">
        <w:rPr>
          <w:rFonts w:ascii="Calibri" w:eastAsia="Calibri" w:hAnsi="Calibri" w:cs="Times New Roman"/>
          <w:sz w:val="28"/>
        </w:rPr>
        <w:t xml:space="preserve">       ввести в состав Совета АПСРТ генерального директора ПАО «Северный порт» </w:t>
      </w:r>
      <w:proofErr w:type="spellStart"/>
      <w:r w:rsidRPr="00FB2AE4">
        <w:rPr>
          <w:rFonts w:ascii="Calibri" w:eastAsia="Calibri" w:hAnsi="Calibri" w:cs="Times New Roman"/>
          <w:sz w:val="28"/>
        </w:rPr>
        <w:t>Тыганова</w:t>
      </w:r>
      <w:proofErr w:type="spellEnd"/>
      <w:r w:rsidRPr="00FB2AE4">
        <w:rPr>
          <w:rFonts w:ascii="Calibri" w:eastAsia="Calibri" w:hAnsi="Calibri" w:cs="Times New Roman"/>
          <w:sz w:val="28"/>
        </w:rPr>
        <w:t xml:space="preserve"> Олега Васильевича.</w:t>
      </w:r>
    </w:p>
    <w:p w:rsidR="004D3225" w:rsidRDefault="00FB2AE4" w:rsidP="00CA36D7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Голосование единогласно. </w:t>
      </w:r>
    </w:p>
    <w:p w:rsidR="00487CAE" w:rsidRDefault="00FB2AE4" w:rsidP="00CA36D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B2AE4">
        <w:rPr>
          <w:sz w:val="28"/>
          <w:szCs w:val="28"/>
        </w:rPr>
        <w:t>Согласиться с  добровольной ликвидацией Обского филиала Ассоциации портов и судовладельцев речного транспорта</w:t>
      </w:r>
      <w:r>
        <w:rPr>
          <w:sz w:val="28"/>
          <w:szCs w:val="28"/>
        </w:rPr>
        <w:t xml:space="preserve">. Голосование принято единогласно. </w:t>
      </w:r>
    </w:p>
    <w:p w:rsidR="00487CAE" w:rsidRDefault="0015367D" w:rsidP="0015367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5367D">
        <w:rPr>
          <w:sz w:val="28"/>
          <w:szCs w:val="28"/>
        </w:rPr>
        <w:t xml:space="preserve">Провести очередное собрание АПСРТ в г. Саратов при подтверждении этого предложения генеральным директором ОАО «Саратовское речное транспортное предприятие» Синицыным В. А. до 1 октября 2016г. Резервный вариант – г. Севастополь.  </w:t>
      </w:r>
    </w:p>
    <w:p w:rsidR="00487CAE" w:rsidRDefault="0015367D" w:rsidP="00CA36D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Одобрить проводимую работу за отчетный период и утвердить «Основные направления деятельности Ассоциации портов и судовладельцев речного транспорта (АПСРТ) на 2016 – 2017 годы. </w:t>
      </w:r>
    </w:p>
    <w:p w:rsidR="00487CAE" w:rsidRDefault="0015367D" w:rsidP="00CA36D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Президенту АПСРТ проанализировать внесенные предложения участниками собрания  и направить в Минтранс предложения по их реализации</w:t>
      </w:r>
      <w:r w:rsidR="00487CAE">
        <w:rPr>
          <w:sz w:val="28"/>
          <w:szCs w:val="28"/>
        </w:rPr>
        <w:t xml:space="preserve">. </w:t>
      </w:r>
    </w:p>
    <w:p w:rsidR="001D7237" w:rsidRDefault="001D7237" w:rsidP="00CA36D7">
      <w:pPr>
        <w:pStyle w:val="a3"/>
        <w:spacing w:line="360" w:lineRule="auto"/>
        <w:ind w:left="360"/>
        <w:jc w:val="both"/>
        <w:rPr>
          <w:sz w:val="28"/>
          <w:szCs w:val="28"/>
        </w:rPr>
      </w:pPr>
    </w:p>
    <w:p w:rsidR="00487CAE" w:rsidRPr="004D3225" w:rsidRDefault="001D7237" w:rsidP="00CA36D7">
      <w:pPr>
        <w:pStyle w:val="a3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Президент                                                                            </w:t>
      </w:r>
      <w:r w:rsidR="00C60280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А. М. Зайцев </w:t>
      </w:r>
      <w:r w:rsidR="00487CAE">
        <w:rPr>
          <w:sz w:val="28"/>
          <w:szCs w:val="28"/>
        </w:rPr>
        <w:t xml:space="preserve"> </w:t>
      </w:r>
    </w:p>
    <w:p w:rsidR="00EB46D8" w:rsidRPr="00B473D3" w:rsidRDefault="00EB46D8" w:rsidP="00CA36D7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E77682" w:rsidRPr="0034756A" w:rsidRDefault="00E77682" w:rsidP="00E77682">
      <w:pPr>
        <w:pStyle w:val="a3"/>
        <w:jc w:val="center"/>
        <w:rPr>
          <w:sz w:val="28"/>
          <w:szCs w:val="28"/>
        </w:rPr>
      </w:pPr>
    </w:p>
    <w:sectPr w:rsidR="00E77682" w:rsidRPr="0034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457DF"/>
    <w:multiLevelType w:val="multilevel"/>
    <w:tmpl w:val="9AEAB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">
    <w:nsid w:val="79D53C75"/>
    <w:multiLevelType w:val="hybridMultilevel"/>
    <w:tmpl w:val="A2AAF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D000D"/>
    <w:multiLevelType w:val="hybridMultilevel"/>
    <w:tmpl w:val="D6B2F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6A"/>
    <w:rsid w:val="0015367D"/>
    <w:rsid w:val="001A3EBB"/>
    <w:rsid w:val="001D7237"/>
    <w:rsid w:val="0032101F"/>
    <w:rsid w:val="0034756A"/>
    <w:rsid w:val="003D5FFB"/>
    <w:rsid w:val="003E1C4D"/>
    <w:rsid w:val="00454F72"/>
    <w:rsid w:val="00487CAE"/>
    <w:rsid w:val="004B1C97"/>
    <w:rsid w:val="004D3225"/>
    <w:rsid w:val="00614982"/>
    <w:rsid w:val="0064472B"/>
    <w:rsid w:val="006E4867"/>
    <w:rsid w:val="007D6E3D"/>
    <w:rsid w:val="009173CE"/>
    <w:rsid w:val="00947F99"/>
    <w:rsid w:val="00962E96"/>
    <w:rsid w:val="009875E9"/>
    <w:rsid w:val="00B473D3"/>
    <w:rsid w:val="00C42B03"/>
    <w:rsid w:val="00C60280"/>
    <w:rsid w:val="00C97703"/>
    <w:rsid w:val="00CA36D7"/>
    <w:rsid w:val="00CA5C6A"/>
    <w:rsid w:val="00CB214C"/>
    <w:rsid w:val="00CC2064"/>
    <w:rsid w:val="00E77682"/>
    <w:rsid w:val="00EB1AEE"/>
    <w:rsid w:val="00EB46D8"/>
    <w:rsid w:val="00FB2AE4"/>
    <w:rsid w:val="00F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56A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FF08C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4"/>
    <w:rsid w:val="00FF08CC"/>
    <w:pPr>
      <w:shd w:val="clear" w:color="auto" w:fill="FFFFFF"/>
      <w:spacing w:after="0" w:line="482" w:lineRule="exact"/>
      <w:ind w:firstLine="70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A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3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56A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FF08C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4"/>
    <w:rsid w:val="00FF08CC"/>
    <w:pPr>
      <w:shd w:val="clear" w:color="auto" w:fill="FFFFFF"/>
      <w:spacing w:after="0" w:line="482" w:lineRule="exact"/>
      <w:ind w:firstLine="70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A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3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17</cp:revision>
  <cp:lastPrinted>2016-07-26T07:45:00Z</cp:lastPrinted>
  <dcterms:created xsi:type="dcterms:W3CDTF">2015-07-20T07:27:00Z</dcterms:created>
  <dcterms:modified xsi:type="dcterms:W3CDTF">2016-07-26T07:48:00Z</dcterms:modified>
</cp:coreProperties>
</file>