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2A" w:rsidRDefault="0069102A" w:rsidP="0069102A">
      <w:pPr>
        <w:jc w:val="right"/>
      </w:pPr>
    </w:p>
    <w:p w:rsidR="0069102A" w:rsidRDefault="0069102A" w:rsidP="0069102A">
      <w:pPr>
        <w:tabs>
          <w:tab w:val="center" w:pos="4677"/>
          <w:tab w:val="right" w:pos="9355"/>
        </w:tabs>
      </w:pPr>
      <w:r>
        <w:tab/>
        <w:t xml:space="preserve">                                                           Заместителю руководителя </w:t>
      </w:r>
    </w:p>
    <w:p w:rsidR="0069102A" w:rsidRDefault="0069102A" w:rsidP="0069102A">
      <w:pPr>
        <w:jc w:val="right"/>
      </w:pPr>
      <w:r>
        <w:t xml:space="preserve">Федеральной антимонопольной службы России </w:t>
      </w:r>
    </w:p>
    <w:p w:rsidR="0069102A" w:rsidRDefault="0069102A" w:rsidP="0069102A">
      <w:pPr>
        <w:tabs>
          <w:tab w:val="left" w:pos="4980"/>
          <w:tab w:val="left" w:pos="5390"/>
          <w:tab w:val="right" w:pos="9355"/>
        </w:tabs>
      </w:pPr>
      <w:r>
        <w:t xml:space="preserve">                                                                                   </w:t>
      </w:r>
      <w:r>
        <w:tab/>
      </w:r>
      <w:proofErr w:type="spellStart"/>
      <w:r>
        <w:t>Голомолзину</w:t>
      </w:r>
      <w:proofErr w:type="spellEnd"/>
      <w:r>
        <w:t xml:space="preserve"> А. Н. </w:t>
      </w:r>
    </w:p>
    <w:p w:rsidR="0069102A" w:rsidRDefault="0069102A" w:rsidP="0069102A"/>
    <w:p w:rsidR="0069102A" w:rsidRDefault="0069102A" w:rsidP="0069102A">
      <w:r>
        <w:t xml:space="preserve">2-14/173 от 12.08.2016г. </w:t>
      </w:r>
    </w:p>
    <w:p w:rsidR="0069102A" w:rsidRDefault="0069102A" w:rsidP="0069102A">
      <w:pPr>
        <w:jc w:val="center"/>
      </w:pPr>
    </w:p>
    <w:p w:rsidR="0069102A" w:rsidRDefault="0069102A" w:rsidP="0069102A">
      <w:pPr>
        <w:jc w:val="center"/>
      </w:pPr>
      <w:r>
        <w:t xml:space="preserve">Уважаемый Анатолий Николаевич! </w:t>
      </w:r>
    </w:p>
    <w:p w:rsidR="0069102A" w:rsidRDefault="0069102A" w:rsidP="0069102A">
      <w:pPr>
        <w:jc w:val="center"/>
      </w:pPr>
    </w:p>
    <w:p w:rsidR="0069102A" w:rsidRDefault="0069102A" w:rsidP="0069102A">
      <w:pPr>
        <w:ind w:firstLine="708"/>
        <w:jc w:val="both"/>
      </w:pPr>
      <w:r>
        <w:t>Рассмотрев  проект Постановления Правительства Российской Федерации «Об утверждении правил недискриминационного доступа к услугам естественных монополий  ….» Ассоциация портов и  судовладельцев речного транспорта вносит следующие предложения.</w:t>
      </w:r>
    </w:p>
    <w:p w:rsidR="0069102A" w:rsidRDefault="0069102A" w:rsidP="0069102A">
      <w:pPr>
        <w:jc w:val="both"/>
      </w:pPr>
      <w:r>
        <w:t xml:space="preserve">  В речных портах Российской Федерации проблемы по доступу к услугам субъектов естественных монополий, к которым отнесены речные порты, не существует. Есть другие проблемы. В связи со стагнацией   экономики страны, и в связи с этим </w:t>
      </w:r>
      <w:proofErr w:type="spellStart"/>
      <w:r>
        <w:t>недопредъявление</w:t>
      </w:r>
      <w:proofErr w:type="spellEnd"/>
      <w:r>
        <w:t xml:space="preserve"> грузов к перевозке речным транспортом грузооборот в речных портах снизился по сравнению с 1990 годом в шесть раз. Объем погрузочно-разгрузочных работ в последние годы не превышает 150 млн. тонн. Все, без исключения, порты изыскивают все возможные варианты для привлечения грузопотоков. Объективно, по этой причине создаются все условия для недискриминационного доступа к услугам речных портов для всех потенциальных пользователей этими услугами. Федеральная антимонопольная служба в своих письмах неоднократно подтверждала, что на внутреннем водном транспорте созданы все необходимые условия для конкурентной среды для этих видов деятельности. Подчеркивалось, что на одного </w:t>
      </w:r>
      <w:proofErr w:type="gramStart"/>
      <w:r>
        <w:t>хозяйствующего субъекта, включенного в реестр субъектов естественных монополий на транспорте приходится</w:t>
      </w:r>
      <w:proofErr w:type="gramEnd"/>
      <w:r>
        <w:t xml:space="preserve"> 15 других хозяйствующих субъектов, расположенных в одной зоне тяготения грузопотоков и тарифы которых не регулируются. Ассоциация неоднократно вносила предложения по исключению речных портов из реестра субъектов естественных монополий,  путем внесения изменений в </w:t>
      </w:r>
      <w:r>
        <w:lastRenderedPageBreak/>
        <w:t>статью 4 федерального закона «О естественных монополиях» №147 –ФЗ от 17 августа 1995 года.</w:t>
      </w:r>
    </w:p>
    <w:p w:rsidR="0069102A" w:rsidRDefault="0069102A" w:rsidP="0069102A">
      <w:pPr>
        <w:jc w:val="both"/>
      </w:pPr>
      <w:r>
        <w:t xml:space="preserve"> </w:t>
      </w:r>
      <w:r>
        <w:tab/>
        <w:t xml:space="preserve"> Средний возраст эксплуатируемого в речных портах оборудования по портальным кранам составляет 35-36 лет. </w:t>
      </w:r>
      <w:proofErr w:type="gramStart"/>
      <w:r>
        <w:t>За последние 25 лет обновление перегрузочной техники не производилось.</w:t>
      </w:r>
      <w:proofErr w:type="gramEnd"/>
      <w:r>
        <w:t xml:space="preserve"> Ресурс портальных кранов полностью исчерпан. Портовые гидротехнические сооружения находятся в государственной собственности, за последние 25 лет государством не выделялись средства на поддержание их в эксплуатационном состоянии. Требуется принятие кардинальных решений по этой проблеме.</w:t>
      </w:r>
    </w:p>
    <w:p w:rsidR="0069102A" w:rsidRDefault="0069102A" w:rsidP="0069102A">
      <w:pPr>
        <w:ind w:firstLine="708"/>
        <w:jc w:val="both"/>
      </w:pPr>
      <w:r>
        <w:t xml:space="preserve">  В связи с изложенным выше, инициатива ФАС по подготовке проекта Постановления Правительства по недискриминационному доступу к услугам речных портов является  неактуальной, никаких методик расчета технической возможности речных портов не требуется.</w:t>
      </w:r>
    </w:p>
    <w:p w:rsidR="0069102A" w:rsidRDefault="0069102A" w:rsidP="0069102A">
      <w:pPr>
        <w:jc w:val="both"/>
      </w:pPr>
      <w:r>
        <w:t xml:space="preserve"> </w:t>
      </w:r>
      <w:r>
        <w:tab/>
        <w:t xml:space="preserve"> В пунктах 3,4,5 проекта предусматривается дополнить перечень услуг субъектов естественных монополий, которые уже обозначены в действующих правовых документах. Это предложение является излишним.</w:t>
      </w:r>
    </w:p>
    <w:p w:rsidR="0069102A" w:rsidRDefault="0069102A" w:rsidP="0069102A">
      <w:pPr>
        <w:jc w:val="both"/>
      </w:pPr>
      <w:r>
        <w:t xml:space="preserve">  </w:t>
      </w:r>
      <w:r>
        <w:tab/>
        <w:t xml:space="preserve">Ассоциация предлагает: </w:t>
      </w:r>
    </w:p>
    <w:p w:rsidR="0069102A" w:rsidRDefault="0069102A" w:rsidP="0069102A">
      <w:pPr>
        <w:jc w:val="both"/>
      </w:pPr>
      <w:r>
        <w:t xml:space="preserve"> - войти с инициативой по внесению изменений в статью 4 Федерального закона №147-ФЗ от 17 августа 1995 года «О естественных монополиях» по исключению речных портов из реестра субъектов естественных монополий;</w:t>
      </w:r>
    </w:p>
    <w:p w:rsidR="0069102A" w:rsidRDefault="0069102A" w:rsidP="0069102A">
      <w:pPr>
        <w:jc w:val="both"/>
      </w:pPr>
      <w:r>
        <w:t xml:space="preserve"> - исключить из проекта Постановления Правительства Российской Федерации предложения, касающиеся речных портов. </w:t>
      </w:r>
    </w:p>
    <w:p w:rsidR="0069102A" w:rsidRDefault="0069102A" w:rsidP="0069102A">
      <w:pPr>
        <w:jc w:val="both"/>
      </w:pPr>
      <w:r>
        <w:t xml:space="preserve">    </w:t>
      </w:r>
    </w:p>
    <w:p w:rsidR="0069102A" w:rsidRDefault="0069102A" w:rsidP="0069102A">
      <w:r>
        <w:t xml:space="preserve">                      </w:t>
      </w:r>
    </w:p>
    <w:p w:rsidR="0069102A" w:rsidRDefault="0069102A" w:rsidP="0069102A">
      <w:r>
        <w:t xml:space="preserve"> </w:t>
      </w:r>
      <w:r>
        <w:tab/>
        <w:t>Президент АПСРТ                                                     А. М. Зайцев</w:t>
      </w:r>
    </w:p>
    <w:p w:rsidR="00973B6F" w:rsidRDefault="00973B6F">
      <w:bookmarkStart w:id="0" w:name="_GoBack"/>
      <w:bookmarkEnd w:id="0"/>
    </w:p>
    <w:sectPr w:rsidR="00973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2A"/>
    <w:rsid w:val="0069102A"/>
    <w:rsid w:val="009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02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02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2</cp:revision>
  <dcterms:created xsi:type="dcterms:W3CDTF">2016-08-16T10:25:00Z</dcterms:created>
  <dcterms:modified xsi:type="dcterms:W3CDTF">2016-08-16T10:26:00Z</dcterms:modified>
</cp:coreProperties>
</file>