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ACE0" w14:textId="77777777" w:rsidR="001114D6" w:rsidRDefault="00000000">
      <w:pPr>
        <w:spacing w:after="20"/>
        <w:jc w:val="center"/>
      </w:pPr>
      <w:r>
        <w:rPr>
          <w:b/>
          <w:color w:val="3C78D8"/>
          <w:sz w:val="32"/>
        </w:rPr>
        <w:t>Anuj Pratap Singh Yadav</w:t>
      </w:r>
    </w:p>
    <w:p w14:paraId="148DCC2B" w14:textId="77777777" w:rsidR="001114D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8385F1C" wp14:editId="65A595C1">
            <wp:extent cx="118872" cy="118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ed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7">
        <w:r>
          <w:rPr>
            <w:color w:val="1155CC"/>
            <w:sz w:val="19"/>
            <w:u w:val="single"/>
          </w:rPr>
          <w:t>LinkedIn</w:t>
        </w:r>
      </w:hyperlink>
      <w:r>
        <w:rPr>
          <w:sz w:val="19"/>
        </w:rPr>
        <w:t xml:space="preserve">   |   </w:t>
      </w:r>
      <w:r>
        <w:rPr>
          <w:noProof/>
        </w:rPr>
        <w:drawing>
          <wp:inline distT="0" distB="0" distL="0" distR="0" wp14:anchorId="1C6EEC20" wp14:editId="66654763">
            <wp:extent cx="118872" cy="118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+91-97523-73677   |   </w:t>
      </w:r>
      <w:r>
        <w:rPr>
          <w:noProof/>
        </w:rPr>
        <w:drawing>
          <wp:inline distT="0" distB="0" distL="0" distR="0" wp14:anchorId="567090E8" wp14:editId="3773FC5C">
            <wp:extent cx="118872" cy="118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0">
        <w:r>
          <w:rPr>
            <w:color w:val="1155CC"/>
            <w:sz w:val="19"/>
            <w:u w:val="single"/>
          </w:rPr>
          <w:t>yadav.anuj.singh@gmail.com</w:t>
        </w:r>
      </w:hyperlink>
    </w:p>
    <w:p w14:paraId="1EDE4957" w14:textId="77777777" w:rsidR="001114D6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SUMMARY</w:t>
      </w:r>
    </w:p>
    <w:p w14:paraId="50B05F87" w14:textId="77777777" w:rsidR="001114D6" w:rsidRDefault="00000000">
      <w:pPr>
        <w:spacing w:after="40"/>
      </w:pPr>
      <w:r>
        <w:t>Staff Engineer with a decade of full-stack shipping - desktop binaries, enterprise web, and cloud SaaS at Microsoft (Cameo shipped to ~1.2M of 4.2M monthly PowerPoint recording sessions) - now working on high-performance C++ inside the formal-verification tools that every major chipmaker runs. Currently owns the C++/RTL coverage stack at Synopsys across 8 named semiconductor customers, and drove an org-wide architectural decoupling of a 2M-line C++ codebase.</w:t>
      </w:r>
    </w:p>
    <w:p w14:paraId="194D9E7A" w14:textId="77777777" w:rsidR="001114D6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SKILLS</w:t>
      </w:r>
    </w:p>
    <w:p w14:paraId="51C57F64" w14:textId="77777777" w:rsidR="001114D6" w:rsidRDefault="00000000">
      <w:pPr>
        <w:spacing w:after="20"/>
      </w:pPr>
      <w:r>
        <w:rPr>
          <w:b/>
        </w:rPr>
        <w:t xml:space="preserve">Languages: </w:t>
      </w:r>
      <w:r>
        <w:t>C++, Java, C#, TypeScript/JavaScript, Python, Go (study repo)</w:t>
      </w:r>
    </w:p>
    <w:p w14:paraId="20B50DB3" w14:textId="77777777" w:rsidR="001114D6" w:rsidRDefault="00000000">
      <w:pPr>
        <w:spacing w:after="20"/>
      </w:pPr>
      <w:r>
        <w:rPr>
          <w:b/>
        </w:rPr>
        <w:t xml:space="preserve">Systems: </w:t>
      </w:r>
      <w:r>
        <w:t>Distributed systems, microservices, multi-process IPC, event-driven architectures, large-codebase refactoring, dependency management</w:t>
      </w:r>
    </w:p>
    <w:p w14:paraId="5CDB54DB" w14:textId="77777777" w:rsidR="001114D6" w:rsidRDefault="00000000">
      <w:pPr>
        <w:spacing w:after="20"/>
      </w:pPr>
      <w:r>
        <w:rPr>
          <w:b/>
        </w:rPr>
        <w:t xml:space="preserve">Backend / Cloud: </w:t>
      </w:r>
      <w:r>
        <w:t>Azure (EventHubs, SharePoint), Docker, REST APIs, telemetry and metrics, SDX; multi-service integration</w:t>
      </w:r>
    </w:p>
    <w:p w14:paraId="655344AD" w14:textId="77777777" w:rsidR="001114D6" w:rsidRDefault="00000000">
      <w:pPr>
        <w:spacing w:after="20"/>
      </w:pPr>
      <w:r>
        <w:rPr>
          <w:b/>
        </w:rPr>
        <w:t xml:space="preserve">Frontend / Desktop: </w:t>
      </w:r>
      <w:r>
        <w:t>React, TypeScript, HTML/CSS; C++ Win32 desktop (PowerPoint, Excel, Photoshop Elements)</w:t>
      </w:r>
    </w:p>
    <w:p w14:paraId="467E88FF" w14:textId="77777777" w:rsidR="001114D6" w:rsidRDefault="00000000">
      <w:pPr>
        <w:spacing w:after="20"/>
      </w:pPr>
      <w:r>
        <w:rPr>
          <w:b/>
        </w:rPr>
        <w:t xml:space="preserve">Tooling and AI: </w:t>
      </w:r>
      <w:r>
        <w:t>Cursor SDK (built custom skills, MDC rules, subagents, knowledge-indexing pipeline), Perforce/Git, CI/CD (RIBS/Hyperdrive, vgbuild/synmake), LLVM-adjacent</w:t>
      </w:r>
    </w:p>
    <w:p w14:paraId="7F5A8AE8" w14:textId="77777777" w:rsidR="001114D6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EXPERIENCE</w:t>
      </w:r>
    </w:p>
    <w:p w14:paraId="4F8FD22D" w14:textId="77777777" w:rsidR="001114D6" w:rsidRDefault="00000000">
      <w:pPr>
        <w:tabs>
          <w:tab w:val="right" w:pos="10512"/>
        </w:tabs>
        <w:spacing w:before="80" w:after="0"/>
      </w:pPr>
      <w:r>
        <w:rPr>
          <w:b/>
        </w:rPr>
        <w:t>Staff Engineer  |  Synopsys Inc</w:t>
      </w:r>
      <w:r>
        <w:tab/>
      </w:r>
      <w:r>
        <w:rPr>
          <w:i/>
        </w:rPr>
        <w:t>Noida, India  |  May 2023 - Present</w:t>
      </w:r>
    </w:p>
    <w:p w14:paraId="5B7EF7C4" w14:textId="77777777" w:rsidR="001114D6" w:rsidRDefault="00000000">
      <w:pPr>
        <w:spacing w:after="0"/>
      </w:pPr>
      <w:r>
        <w:rPr>
          <w:i/>
          <w:sz w:val="19"/>
        </w:rPr>
        <w:t>Product: VC Formal (DPV / Hector)</w:t>
      </w:r>
    </w:p>
    <w:p w14:paraId="30F3F7DD" w14:textId="77777777" w:rsidR="001114D6" w:rsidRDefault="00000000">
      <w:pPr>
        <w:spacing w:after="20"/>
        <w:ind w:left="288" w:hanging="216"/>
      </w:pPr>
      <w:r>
        <w:t>- Own the C++/RTL coverage subsystem in Synopsys' flagship formal-verification tool used by 8 named semiconductor customers (Nvidia, Intel, AMD, Apple, ByteDance, Google, Tenstorrent, Untether AI); shipped in every release since V-2023.12.</w:t>
      </w:r>
    </w:p>
    <w:p w14:paraId="1A78B513" w14:textId="77777777" w:rsidR="001114D6" w:rsidRDefault="00000000">
      <w:pPr>
        <w:spacing w:after="20"/>
        <w:ind w:left="288" w:hanging="216"/>
      </w:pPr>
      <w:r>
        <w:t>- Architected and drove an org-wide decoupling initiative in a 2M+ line C++ codebase: designed a callback-based options framework (dependency inversion) that lets shared code stay unaware of application internals; sustained 2-3 CLs per sprint for 6+ months; cut the internal dependency metric from 132 to 34; delivered an internal Tech Corner talk on the pattern.</w:t>
      </w:r>
    </w:p>
    <w:p w14:paraId="23C760F0" w14:textId="77777777" w:rsidR="001114D6" w:rsidRDefault="00000000">
      <w:pPr>
        <w:spacing w:after="20"/>
        <w:ind w:left="288" w:hanging="216"/>
      </w:pPr>
      <w:r>
        <w:t>- Led delivery of a coverage-database subsystem on top of a proprietary coverage API (append-only DB generation, proof-list union semantics, dual-design flow, HTML report with sortable columns); coordinated with the GUI team in Taiwan on database integration; closed 8+ customer-reported issues.</w:t>
      </w:r>
    </w:p>
    <w:p w14:paraId="32DE9228" w14:textId="77777777" w:rsidR="001114D6" w:rsidRDefault="00000000">
      <w:pPr>
        <w:spacing w:after="20"/>
        <w:ind w:left="288" w:hanging="216"/>
      </w:pPr>
      <w:r>
        <w:t>- Delivered a three-phase licensing modernization for the DPV product line (token licensing -&gt; per-app cores lift -&gt; adaptive-fallback licensing across product tiers); built a reusable license-probe validation harness; optimized the licensing regression suite by 76% while preserving coverage; resolved customer escalations from Nvidia, Intel, AMD, ByteDance.</w:t>
      </w:r>
    </w:p>
    <w:p w14:paraId="1F99E080" w14:textId="77777777" w:rsidR="001114D6" w:rsidRDefault="00000000">
      <w:pPr>
        <w:spacing w:after="20"/>
        <w:ind w:left="288" w:hanging="216"/>
      </w:pPr>
      <w:r>
        <w:t>- Delivered Property &amp; Assertion Density across native engine, TCL command shell, dual-process XML IPC, and HTML reporting; shipped 5 sub-capabilities across multiple releases.</w:t>
      </w:r>
    </w:p>
    <w:p w14:paraId="6D464B6A" w14:textId="77777777" w:rsidR="001114D6" w:rsidRDefault="00000000">
      <w:pPr>
        <w:spacing w:after="20"/>
        <w:ind w:left="288" w:hanging="216"/>
      </w:pPr>
      <w:r>
        <w:t>- Owned end-to-end customer incidents (root-cause + regression test + multi-stream ship) for Google, Nvidia, Apple, Intel, AMD, ByteDance, Tenstorrent, and Untether AI.</w:t>
      </w:r>
    </w:p>
    <w:p w14:paraId="3CC81533" w14:textId="77777777" w:rsidR="001114D6" w:rsidRDefault="00000000">
      <w:pPr>
        <w:spacing w:after="20"/>
        <w:ind w:left="288" w:hanging="216"/>
      </w:pPr>
      <w:r>
        <w:t>- Built an internal Cursor-based engineering-productivity platform (9 custom skills, saved plans, 500+ doc searchable knowledge index) that cut regression triage from 2-3 hours to 5-10 minutes and JIRA ramp-up from 3-4 hours to 10-15 minutes.</w:t>
      </w:r>
    </w:p>
    <w:p w14:paraId="62E20A62" w14:textId="77777777" w:rsidR="001114D6" w:rsidRDefault="00000000">
      <w:pPr>
        <w:tabs>
          <w:tab w:val="right" w:pos="10512"/>
        </w:tabs>
        <w:spacing w:before="80" w:after="0"/>
      </w:pPr>
      <w:r>
        <w:rPr>
          <w:b/>
        </w:rPr>
        <w:t>Software Engineer II  |  Microsoft</w:t>
      </w:r>
      <w:r>
        <w:tab/>
      </w:r>
      <w:r>
        <w:rPr>
          <w:i/>
        </w:rPr>
        <w:t>Noida, India  |  May 2021 - May 2023</w:t>
      </w:r>
    </w:p>
    <w:p w14:paraId="14B54F09" w14:textId="77777777" w:rsidR="001114D6" w:rsidRDefault="00000000">
      <w:pPr>
        <w:spacing w:after="20"/>
        <w:ind w:left="288" w:hanging="216"/>
      </w:pPr>
      <w:r>
        <w:t>- Owned PowerPoint Recording Studio enhancements (camera modes, background blur, Cameo customizable-camera object, video export) driving monthly recording sessions from 1.5M to 4.2M; Cameo shipped to ~1.2M of the 4.2M sessions.</w:t>
      </w:r>
    </w:p>
    <w:p w14:paraId="0AA5C24C" w14:textId="77777777" w:rsidR="001114D6" w:rsidRDefault="00000000">
      <w:pPr>
        <w:spacing w:after="20"/>
        <w:ind w:left="288" w:hanging="216"/>
      </w:pPr>
      <w:r>
        <w:t>- Built the Stream 2.0 video insertion and playback module for Excel Win32 (C++/JavaScript/TypeScript/SDX), integrating SharePoint/OneDrive video with multi-service playback for M365 enterprise users.</w:t>
      </w:r>
    </w:p>
    <w:p w14:paraId="141B8FAA" w14:textId="77777777" w:rsidR="001114D6" w:rsidRDefault="00000000">
      <w:pPr>
        <w:spacing w:after="20"/>
        <w:ind w:left="288" w:hanging="216"/>
      </w:pPr>
      <w:r>
        <w:t>- Delivered OneDrive Catalog SKU filtering and whitelisting (C#) to shield the upsell path from new SKU releases, preventing sev-2 incidents that historically took 2-3 weeks to fix in production; also contributed to the OneDrive Consumer Purchase Commerce EventHandler (C#, Docker, Azure EventHubs).</w:t>
      </w:r>
    </w:p>
    <w:p w14:paraId="00632D20" w14:textId="77777777" w:rsidR="001114D6" w:rsidRDefault="00000000">
      <w:pPr>
        <w:spacing w:after="20"/>
        <w:ind w:left="288" w:hanging="216"/>
      </w:pPr>
      <w:r>
        <w:t>- Led automation for v1 of PowerPoint Explainer Videos and instrumented telemetry across Recording and Export events for feature-health monitoring.</w:t>
      </w:r>
    </w:p>
    <w:p w14:paraId="77C6D939" w14:textId="77777777" w:rsidR="001114D6" w:rsidRDefault="00000000">
      <w:pPr>
        <w:tabs>
          <w:tab w:val="right" w:pos="10512"/>
        </w:tabs>
        <w:spacing w:before="80" w:after="0"/>
      </w:pPr>
      <w:r>
        <w:rPr>
          <w:b/>
        </w:rPr>
        <w:t>SDE 2 / Member of Technical Staff  |  Adobe</w:t>
      </w:r>
      <w:r>
        <w:tab/>
      </w:r>
      <w:r>
        <w:rPr>
          <w:i/>
        </w:rPr>
        <w:t>Noida, India  |  Aug 2015 - Apr 2021</w:t>
      </w:r>
    </w:p>
    <w:p w14:paraId="22884D2E" w14:textId="77777777" w:rsidR="001114D6" w:rsidRDefault="00000000">
      <w:pPr>
        <w:spacing w:after="20"/>
        <w:ind w:left="288" w:hanging="216"/>
      </w:pPr>
      <w:r>
        <w:lastRenderedPageBreak/>
        <w:t>- Migrated Photoshop Elements and Premiere Elements from RIBS to Hyperdrive: redesigned CI/CD pipelines with parallelized independent bundles; cut product install time by ~50% on average.</w:t>
      </w:r>
    </w:p>
    <w:p w14:paraId="6205AE1B" w14:textId="77777777" w:rsidR="001114D6" w:rsidRDefault="00000000">
      <w:pPr>
        <w:spacing w:after="20"/>
        <w:ind w:left="288" w:hanging="216"/>
      </w:pPr>
      <w:r>
        <w:t>- Designed and implemented lazy loading for large files in AEM Docx Web Editor, cutting overall load time by ~60% for customer-reported freeze / slowness cases.</w:t>
      </w:r>
    </w:p>
    <w:p w14:paraId="0EF53E31" w14:textId="77777777" w:rsidR="001114D6" w:rsidRDefault="00000000">
      <w:pPr>
        <w:spacing w:after="20"/>
        <w:ind w:left="288" w:hanging="216"/>
      </w:pPr>
      <w:r>
        <w:t>- Implemented PSE / PRE licensing deactivation on uninstall via payload code and LEID; also delivered MathML support in AEM Docx Web Editor (SVG rendering) and the ColorPop feature in Photoshop Elements 2020 (object masking + background auto-creation workflow).</w:t>
      </w:r>
    </w:p>
    <w:p w14:paraId="715FA55B" w14:textId="77777777" w:rsidR="001114D6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PERSONAL PROJECTS</w:t>
      </w:r>
    </w:p>
    <w:p w14:paraId="7D577FCD" w14:textId="1C164EC8" w:rsidR="001114D6" w:rsidRDefault="00000000">
      <w:pPr>
        <w:spacing w:after="20"/>
        <w:ind w:left="288" w:hanging="216"/>
      </w:pPr>
      <w:r>
        <w:t>- Distributed systems primitives in Go - Bitcask (append-only KV + WAL), LSM/SSTable, consistent hashing with virtual nodes, Bloom filters, Kafka-style offset tracking. Runnable prototypes.</w:t>
      </w:r>
    </w:p>
    <w:p w14:paraId="20CEE378" w14:textId="77777777" w:rsidR="001114D6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EDUCATION</w:t>
      </w:r>
    </w:p>
    <w:p w14:paraId="3BF94025" w14:textId="77777777" w:rsidR="001114D6" w:rsidRDefault="00000000">
      <w:pPr>
        <w:spacing w:after="40"/>
      </w:pPr>
      <w:r>
        <w:t>B.Tech, Computer Science - Maulana Azad National Institute of Technology (NIT Bhopal) | 2011 - 2015 | GPA 8.27/10</w:t>
      </w:r>
    </w:p>
    <w:p w14:paraId="641EA534" w14:textId="77777777" w:rsidR="001114D6" w:rsidRDefault="00000000">
      <w:pPr>
        <w:pBdr>
          <w:bottom w:val="single" w:sz="6" w:space="1" w:color="3C78D8"/>
        </w:pBdr>
        <w:spacing w:before="120" w:after="40"/>
      </w:pPr>
      <w:r>
        <w:rPr>
          <w:b/>
          <w:color w:val="3C78D8"/>
          <w:sz w:val="22"/>
        </w:rPr>
        <w:t>AWARDS</w:t>
      </w:r>
    </w:p>
    <w:p w14:paraId="06B4ACF6" w14:textId="77777777" w:rsidR="001114D6" w:rsidRDefault="00000000">
      <w:pPr>
        <w:spacing w:after="20"/>
        <w:ind w:left="288" w:hanging="216"/>
      </w:pPr>
      <w:r>
        <w:t>- Spot Award, Synopsys (VP-nominated) - closest estimate in an org-wide code-complexity assessment exercise.</w:t>
      </w:r>
    </w:p>
    <w:p w14:paraId="5C5C1083" w14:textId="77777777" w:rsidR="001114D6" w:rsidRDefault="00000000">
      <w:pPr>
        <w:spacing w:after="20"/>
        <w:ind w:left="288" w:hanging="216"/>
      </w:pPr>
      <w:r>
        <w:t>- Team Recognition, Synopsys - delivery of the DPV C++ frontend and C++ Coverage subsystem.</w:t>
      </w:r>
    </w:p>
    <w:p w14:paraId="52F265CE" w14:textId="77777777" w:rsidR="001114D6" w:rsidRDefault="00000000">
      <w:pPr>
        <w:spacing w:after="20"/>
        <w:ind w:left="288" w:hanging="216"/>
      </w:pPr>
      <w:r>
        <w:t>- Spot Award, Adobe - delivery of the RIBS -&gt; Hyperdrive migration in Photoshop Elements.</w:t>
      </w:r>
    </w:p>
    <w:sectPr w:rsidR="001114D6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000996">
    <w:abstractNumId w:val="8"/>
  </w:num>
  <w:num w:numId="2" w16cid:durableId="1417560146">
    <w:abstractNumId w:val="6"/>
  </w:num>
  <w:num w:numId="3" w16cid:durableId="1492941154">
    <w:abstractNumId w:val="5"/>
  </w:num>
  <w:num w:numId="4" w16cid:durableId="1622568222">
    <w:abstractNumId w:val="4"/>
  </w:num>
  <w:num w:numId="5" w16cid:durableId="1267687454">
    <w:abstractNumId w:val="7"/>
  </w:num>
  <w:num w:numId="6" w16cid:durableId="708651601">
    <w:abstractNumId w:val="3"/>
  </w:num>
  <w:num w:numId="7" w16cid:durableId="1734891170">
    <w:abstractNumId w:val="2"/>
  </w:num>
  <w:num w:numId="8" w16cid:durableId="9454579">
    <w:abstractNumId w:val="1"/>
  </w:num>
  <w:num w:numId="9" w16cid:durableId="166011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4D6"/>
    <w:rsid w:val="0015074B"/>
    <w:rsid w:val="0027658A"/>
    <w:rsid w:val="0029639D"/>
    <w:rsid w:val="00326F90"/>
    <w:rsid w:val="00AA1D8D"/>
    <w:rsid w:val="00B47730"/>
    <w:rsid w:val="00BB22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AE6FD"/>
  <w14:defaultImageDpi w14:val="300"/>
  <w15:docId w15:val="{9902416A-E6B4-4292-9C75-94DABC97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  <w:color w:val="0F0F0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linkedin.com/in/yadavaps7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yadav.anuj.singh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 Pratap Singh Yadav</cp:lastModifiedBy>
  <cp:revision>2</cp:revision>
  <dcterms:created xsi:type="dcterms:W3CDTF">2013-12-23T23:15:00Z</dcterms:created>
  <dcterms:modified xsi:type="dcterms:W3CDTF">2026-07-05T10:01:00Z</dcterms:modified>
  <cp:category/>
</cp:coreProperties>
</file>