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ontserrat" w:hAnsi="Montserrat" w:cs="Montserrat"/>
          <w:b/>
          <w:color w:val="3C78D8"/>
          <w:sz w:val="32"/>
        </w:rPr>
        <w:t>Anuj Pratap Singh Yadav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8872" cy="118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10">
        <w:r>
          <w:rPr>
            <w:color w:val="1155CC"/>
            <w:sz w:val="19"/>
            <w:u w:val="single"/>
          </w:rPr>
          <w:t>linkedin.com/in/yadavaps77</w:t>
        </w:r>
      </w:hyperlink>
      <w:r>
        <w:rPr>
          <w:sz w:val="19"/>
        </w:rPr>
        <w:t xml:space="preserve">   | 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r>
        <w:rPr>
          <w:sz w:val="19"/>
        </w:rPr>
        <w:t>+91-97523-73677</w:t>
      </w:r>
      <w:r>
        <w:rPr>
          <w:sz w:val="19"/>
        </w:rPr>
        <w:t xml:space="preserve">   |   </w:t>
      </w:r>
      <w:r>
        <w:rPr>
          <w:sz w:val="19"/>
        </w:rPr>
        <w:t>Noida, India</w:t>
      </w:r>
      <w:r>
        <w:rPr>
          <w:sz w:val="19"/>
        </w:rPr>
        <w:t xml:space="preserve">   | 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13">
        <w:r>
          <w:rPr>
            <w:color w:val="1155CC"/>
            <w:sz w:val="19"/>
            <w:u w:val="single"/>
          </w:rPr>
          <w:t>yadav.anuj.singh@gmail.com</w:t>
        </w:r>
      </w:hyperlink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Summary</w:t>
      </w:r>
    </w:p>
    <w:p>
      <w:pPr>
        <w:spacing w:after="40"/>
      </w:pPr>
      <w:r>
        <w:rPr/>
        <w:t xml:space="preserve">Staff engineer with 11 years of building large, long-lived C++ systems at Synopsys, Microsoft and Adobe. I own the coverage subsystems of a formal-verification product end to end, lead architecture changes across team boundaries, build LLVM-based program analysis, and build AI agents that take routine work off the team.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Skills</w:t>
      </w:r>
    </w:p>
    <w:p>
      <w:pPr>
        <w:spacing w:after="30"/>
      </w:pPr>
      <w:r>
        <w:rPr>
          <w:b/>
        </w:rPr>
        <w:t xml:space="preserve">Languages:</w:t>
      </w:r>
      <w:r>
        <w:rPr/>
        <w:t xml:space="preserve"> C++ | Python | Tcl | C# | Java | TypeScript</w:t>
      </w:r>
    </w:p>
    <w:p>
      <w:pPr>
        <w:spacing w:after="30"/>
      </w:pPr>
      <w:r>
        <w:rPr>
          <w:b/>
        </w:rPr>
        <w:t xml:space="preserve">Domain:</w:t>
      </w:r>
      <w:r>
        <w:rPr/>
        <w:t xml:space="preserve"> VC Formal (DPV, FPV) | Formal verification | C++ and RTL code coverage | Cone of influence | Property density</w:t>
      </w:r>
    </w:p>
    <w:p>
      <w:pPr>
        <w:spacing w:after="30"/>
      </w:pPr>
      <w:r>
        <w:rPr>
          <w:b/>
        </w:rPr>
        <w:t xml:space="preserve">Systems:</w:t>
      </w:r>
      <w:r>
        <w:rPr/>
        <w:t xml:space="preserve"> Dependency inversion | IWYU | LLVM IR passes (dg) | Master/worker orchestration | Serialization (XML, pugixml)</w:t>
      </w:r>
    </w:p>
    <w:p>
      <w:pPr>
        <w:spacing w:after="30"/>
      </w:pPr>
      <w:r>
        <w:rPr>
          <w:b/>
        </w:rPr>
        <w:t xml:space="preserve">Tools:</w:t>
      </w:r>
      <w:r>
        <w:rPr/>
        <w:t xml:space="preserve"> Verdi | FlexNet | LSF | GDB | Linux | Perforce | Git | Win32</w:t>
      </w:r>
    </w:p>
    <w:p>
      <w:pPr>
        <w:spacing w:after="30"/>
      </w:pPr>
      <w:r>
        <w:rPr>
          <w:b/>
        </w:rPr>
        <w:t xml:space="preserve">AI tooling:</w:t>
      </w:r>
      <w:r>
        <w:rPr/>
        <w:t xml:space="preserve"> Cursor agents, skills, rules and subagents | Scheduled Jira automation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Experience</w:t>
      </w:r>
    </w:p>
    <w:p>
      <w:pPr>
        <w:keepNext/>
        <w:tabs>
          <w:tab w:pos="10178" w:val="right"/>
        </w:tabs>
        <w:spacing w:before="120" w:after="20"/>
      </w:pPr>
      <w:r>
        <w:rPr>
          <w:b/>
          <w:color w:val="3C78D8"/>
        </w:rPr>
        <w:t xml:space="preserve">R&amp;D Staff Engineer</w:t>
      </w:r>
      <w:r>
        <w:rPr>
          <w:color w:val="3C78D8"/>
        </w:rPr>
        <w:t xml:space="preserve">  |  </w:t>
      </w:r>
      <w:r>
        <w:rPr>
          <w:b/>
          <w:color w:val="3C78D8"/>
        </w:rPr>
        <w:t xml:space="preserve">Synopsys</w:t>
      </w:r>
      <w:r>
        <w:tab/>
      </w:r>
      <w:r>
        <w:rPr>
          <w:i/>
          <w:color w:val="666666"/>
        </w:rPr>
        <w:t xml:space="preserve">Noida, India   </w:t>
      </w:r>
      <w:r>
        <w:rPr>
          <w:b/>
          <w:color w:val="3C78D8"/>
        </w:rPr>
        <w:t xml:space="preserve">May 2023 - Present</w:t>
      </w:r>
    </w:p>
    <w:p>
      <w:pPr>
        <w:keepNext/>
        <w:spacing w:after="40"/>
      </w:pPr>
      <w:r>
        <w:rPr>
          <w:i/>
          <w:color w:val="666666"/>
        </w:rPr>
        <w:t xml:space="preserve">VC Formal (formal verification), DPV app: C++ vs RTL equivalence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Build-dependency decoupling (multi-org initiative):</w:t>
      </w:r>
      <w:r>
        <w:rPr/>
        <w:t xml:space="preserve"> led VC Formal's part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The shared C++ layer under ~15 apps and tools included engine headers, so one engine edit rebuilt every app.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Cut wrong-way dependencies ~73% with include-what-you-use, hide-what-you-use (forward declarations), dependency inversion through startup-injected callbacks, and relocating misplaced code.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Rolled out in small changes reviewed by the owning teams; in production. Presented the design in an org-wide tech talk.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C++ code coverage:</w:t>
      </w:r>
      <w:r>
        <w:rPr/>
        <w:t xml:space="preserve"> own it end to end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Shows which parts of a C++ model the formal proofs actually exercised, so C++ can be signed off like RTL.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Added merging across proofs and export to the standard coverage database, so C++ and RTL coverage are reviewed together in one viewer.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Drive changes with the viewer and GUI teams, handle customer issues, and guided its integration into a new C++ + RTL sign-off app.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C++ program slicer (customer-requested R&amp;D)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Building source-level cone of influence for C++ designs: the exact C++ lines a property depends on.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Built on the open-source dg LLVM slicer: wrote LLVM IR passes for C++ constructs it missed, and a signal-based slicing criterion that cut whole-file slices down to the lines feeding each signal.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Design reviewed weekly with a Distinguished Engineer.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Formal coverage (property density, RTL coverage):</w:t>
      </w:r>
      <w:r>
        <w:rPr/>
        <w:t xml:space="preserve"> own both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They report which design signals, down to the bit, and which RTL lines the properties actually check.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Rebuilt property density on the shared design model so DPV and FPV give the same answer, adding bit-level detail and RTL-to-RTL designs; aligned RTL coverage semantics across the two apps. In production.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Licensing infrastructure:</w:t>
      </w:r>
      <w:r>
        <w:rPr/>
        <w:t xml:space="preserve"> own it for the DPV app (engine side)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Built token licensing in the C++ proof engine on its license-checkout thread, landed behind a switch and enabled for release.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Moved runtime license checkout from workers to the master of the distributed solver, so one process owns keys for every tier and each key serves more workers.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Root-caused production checkout failures across license servers (inconsistent license-library calls, finished workers holding keys) and shipped the fixes.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AI agents for the team's workflow:</w:t>
      </w:r>
      <w:r>
        <w:rPr/>
        <w:t xml:space="preserve"> Cursor agents teammates use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A daily scheduled check that flags Jira tickets with missing or wrong validation fields and notifies the owner.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An agent that takes a Jira ticket, reproduces the issue, finds the root cause and drafts a fix as a code review for an engineer to check.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Customer escalations:</w:t>
      </w:r>
      <w:r>
        <w:rPr/>
        <w:t xml:space="preserve"> own them end to end in my areas: reproduce, root-cause, add a regression test, and ship the fix in service packs.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Session save/restore (serialization):</w:t>
      </w:r>
      <w:r>
        <w:rPr/>
        <w:t xml:space="preserve"> extended snapshots to capture state that was silently lost on restore (user Tcl procedures, engine problem state as XML), and kept new features' state persistent with round-trip tests.</w:t>
      </w:r>
    </w:p>
    <w:p>
      <w:pPr>
        <w:keepNext/>
        <w:tabs>
          <w:tab w:pos="10178" w:val="right"/>
        </w:tabs>
        <w:spacing w:before="120" w:after="20"/>
      </w:pPr>
      <w:r>
        <w:rPr>
          <w:b/>
          <w:color w:val="3C78D8"/>
        </w:rPr>
        <w:t xml:space="preserve">Software Engineer II</w:t>
      </w:r>
      <w:r>
        <w:rPr>
          <w:color w:val="3C78D8"/>
        </w:rPr>
        <w:t xml:space="preserve">  |  </w:t>
      </w:r>
      <w:r>
        <w:rPr>
          <w:b/>
          <w:color w:val="3C78D8"/>
        </w:rPr>
        <w:t xml:space="preserve">Microsoft</w:t>
      </w:r>
      <w:r>
        <w:tab/>
      </w:r>
      <w:r>
        <w:rPr>
          <w:i/>
          <w:color w:val="666666"/>
        </w:rPr>
        <w:t xml:space="preserve">Noida, India   </w:t>
      </w:r>
      <w:r>
        <w:rPr>
          <w:b/>
          <w:color w:val="3C78D8"/>
        </w:rPr>
        <w:t xml:space="preserve">May 2021 - May 2023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Recording Studio, PowerPoint Win32 (C++):</w:t>
      </w:r>
      <w:r>
        <w:rPr/>
        <w:t xml:space="preserve"> owned camera modes, live background blur, video export and Cameo, a camera object placed on the slide; led v1 test automation and wired Recording and Export telemetry.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OneDrive commerce (C#):</w:t>
      </w:r>
      <w:r>
        <w:rPr/>
        <w:t xml:space="preserve"> designed catalog filtering plus an allowlist so new commerce SKUs no longer broke OneDrive's upgrade path.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Stream 2.0 in Excel Win32 (C++, TypeScript):</w:t>
      </w:r>
      <w:r>
        <w:rPr/>
        <w:t xml:space="preserve"> built the video playback component for SharePoint and OneDrive video.</w:t>
      </w:r>
    </w:p>
    <w:p>
      <w:pPr>
        <w:keepNext/>
        <w:tabs>
          <w:tab w:pos="10178" w:val="right"/>
        </w:tabs>
        <w:spacing w:before="120" w:after="20"/>
      </w:pPr>
      <w:r>
        <w:rPr>
          <w:b/>
          <w:color w:val="3C78D8"/>
        </w:rPr>
        <w:t xml:space="preserve">Software Development Engineer 2</w:t>
      </w:r>
      <w:r>
        <w:rPr>
          <w:color w:val="3C78D8"/>
        </w:rPr>
        <w:t xml:space="preserve">  |  </w:t>
      </w:r>
      <w:r>
        <w:rPr>
          <w:b/>
          <w:color w:val="3C78D8"/>
        </w:rPr>
        <w:t xml:space="preserve">Adobe</w:t>
      </w:r>
      <w:r>
        <w:tab/>
      </w:r>
      <w:r>
        <w:rPr>
          <w:i/>
          <w:color w:val="666666"/>
        </w:rPr>
        <w:t xml:space="preserve">Noida, India   </w:t>
      </w:r>
      <w:r>
        <w:rPr>
          <w:b/>
          <w:color w:val="3C78D8"/>
        </w:rPr>
        <w:t xml:space="preserve">Aug 2015 - Apr 2021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Photoshop and Premiere Elements builds:</w:t>
      </w:r>
      <w:r>
        <w:rPr/>
        <w:t xml:space="preserve"> moved from RIBS to Hyperdrive builds with parallel install bundles, cutting install time ~50% on average.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AEM web editor:</w:t>
      </w:r>
      <w:r>
        <w:rPr/>
        <w:t xml:space="preserve"> designed lazy loading for large files, cutting load time ~60% on files customers reported as freezing.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Education</w:t>
      </w:r>
    </w:p>
    <w:tbl>
      <w:tblPr>
        <w:tblW w:w="10178" w:type="dxa"/>
        <w:tblLayout w:type="fixed"/>
        <w:tblCellMar>
          <w:top w:w="30" w:type="dxa"/>
          <w:left w:w="0" w:type="dxa"/>
          <w:bottom w:w="60" w:type="dxa"/>
          <w:right w:w="60" w:type="dxa"/>
        </w:tblCellMar>
      </w:tblPr>
      <w:tblGrid>
        <w:gridCol w:w="2700"/>
        <w:gridCol w:w="3900"/>
        <w:gridCol w:w="1900"/>
        <w:gridCol w:w="1678"/>
      </w:tblGrid>
      <w:tr>
        <w:trPr>
          <w:cantSplit/>
        </w:trPr>
        <w:tc>
          <w:tcPr>
            <w:tcW w:w="2700" w:type="dxa"/>
          </w:tcPr>
          <w:p>
            <w:pPr>
              <w:jc w:val="left"/>
              <w:spacing w:after="0"/>
            </w:pPr>
            <w:r>
              <w:rPr>
                <w:b/>
              </w:rPr>
              <w:t xml:space="preserve">B.Tech (Computer Science and Engineering)</w:t>
            </w:r>
          </w:p>
          <w:p>
            <w:pPr>
              <w:jc w:val="left"/>
              <w:spacing w:after="0"/>
            </w:pPr>
            <w:r>
              <w:rPr/>
              <w:t xml:space="preserve">GPA 8.27/10</w:t>
            </w:r>
          </w:p>
        </w:tc>
        <w:tc>
          <w:tcPr>
            <w:tcW w:w="3900" w:type="dxa"/>
          </w:tcPr>
          <w:p>
            <w:pPr>
              <w:jc w:val="center"/>
              <w:spacing w:after="0"/>
            </w:pPr>
            <w:r>
              <w:rPr>
                <w:b/>
                <w:u w:val="single"/>
              </w:rPr>
              <w:t xml:space="preserve">Maulana Azad National Institute of Technology (NIT Bhopal)</w:t>
            </w:r>
          </w:p>
        </w:tc>
        <w:tc>
          <w:tcPr>
            <w:tcW w:w="1900" w:type="dxa"/>
          </w:tcPr>
          <w:p>
            <w:pPr>
              <w:jc w:val="right"/>
              <w:spacing w:after="0"/>
            </w:pPr>
            <w:r>
              <w:rPr>
                <w:i/>
                <w:color w:val="666666"/>
              </w:rPr>
              <w:t xml:space="preserve">Bhopal, MP</w:t>
            </w:r>
          </w:p>
        </w:tc>
        <w:tc>
          <w:tcPr>
            <w:tcW w:w="167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2011 - 2015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jc w:val="left"/>
              <w:spacing w:after="0"/>
            </w:pPr>
            <w:r>
              <w:rPr>
                <w:b/>
              </w:rPr>
              <w:t xml:space="preserve">Class 12 (CBSE)</w:t>
            </w:r>
          </w:p>
          <w:p>
            <w:pPr>
              <w:jc w:val="left"/>
              <w:spacing w:after="0"/>
            </w:pPr>
            <w:r>
              <w:rPr/>
              <w:t xml:space="preserve">78%</w:t>
            </w:r>
          </w:p>
        </w:tc>
        <w:tc>
          <w:tcPr>
            <w:tcW w:w="3900" w:type="dxa"/>
          </w:tcPr>
          <w:p>
            <w:pPr>
              <w:jc w:val="center"/>
              <w:spacing w:after="0"/>
            </w:pPr>
            <w:r>
              <w:rPr>
                <w:b/>
                <w:u w:val="single"/>
              </w:rPr>
              <w:t xml:space="preserve">Kendriya Vidyalaya Shivpuri</w:t>
            </w:r>
          </w:p>
        </w:tc>
        <w:tc>
          <w:tcPr>
            <w:tcW w:w="1900" w:type="dxa"/>
          </w:tcPr>
          <w:p>
            <w:pPr>
              <w:jc w:val="right"/>
              <w:spacing w:after="0"/>
            </w:pPr>
            <w:r>
              <w:rPr>
                <w:i/>
                <w:color w:val="666666"/>
              </w:rPr>
              <w:t xml:space="preserve">Shivpuri, MP</w:t>
            </w:r>
          </w:p>
        </w:tc>
        <w:tc>
          <w:tcPr>
            <w:tcW w:w="167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2009 - 2010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jc w:val="left"/>
              <w:spacing w:after="0"/>
            </w:pPr>
            <w:r>
              <w:rPr>
                <w:b/>
              </w:rPr>
              <w:t xml:space="preserve">Class 10 (CBSE)</w:t>
            </w:r>
          </w:p>
          <w:p>
            <w:pPr>
              <w:jc w:val="left"/>
              <w:spacing w:after="0"/>
            </w:pPr>
            <w:r>
              <w:rPr/>
              <w:t xml:space="preserve">85.6%</w:t>
            </w:r>
          </w:p>
        </w:tc>
        <w:tc>
          <w:tcPr>
            <w:tcW w:w="3900" w:type="dxa"/>
          </w:tcPr>
          <w:p>
            <w:pPr>
              <w:jc w:val="center"/>
              <w:spacing w:after="0"/>
            </w:pPr>
            <w:r>
              <w:rPr>
                <w:b/>
                <w:u w:val="single"/>
              </w:rPr>
              <w:t xml:space="preserve">Kendriya Vidyalaya JRC Bareilly</w:t>
            </w:r>
          </w:p>
        </w:tc>
        <w:tc>
          <w:tcPr>
            <w:tcW w:w="1900" w:type="dxa"/>
          </w:tcPr>
          <w:p>
            <w:pPr>
              <w:jc w:val="right"/>
              <w:spacing w:after="0"/>
            </w:pPr>
            <w:r>
              <w:rPr>
                <w:i/>
                <w:color w:val="666666"/>
              </w:rPr>
              <w:t xml:space="preserve">Bareilly, UP</w:t>
            </w:r>
          </w:p>
        </w:tc>
        <w:tc>
          <w:tcPr>
            <w:tcW w:w="167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2007 - 2008</w:t>
            </w:r>
          </w:p>
        </w:tc>
      </w:tr>
    </w:tbl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Awards</w:t>
      </w:r>
    </w:p>
    <w:p>
      <w:pPr>
        <w:spacing w:after="40"/>
      </w:pPr>
      <w:r>
        <w:rPr>
          <w:b/>
        </w:rPr>
        <w:t xml:space="preserve">Spot Awards:</w:t>
      </w:r>
      <w:r>
        <w:rPr/>
        <w:t xml:space="preserve"> Synopsys 2023, 2025, 2026 | Adobe 2020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Hobbies and Interests</w:t>
      </w:r>
    </w:p>
    <w:p>
      <w:pPr>
        <w:spacing w:after="40"/>
      </w:pPr>
      <w:r>
        <w:rPr/>
        <w:t xml:space="preserve">Competitive programming | Cricket | Football | Chess</w:t>
      </w:r>
    </w:p>
    <w:sectPr w:rsidR="00FC693F" w:rsidRPr="0006063C" w:rsidSect="00034616">
      <w:pgSz w:w="11906" w:h="16838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Nunito" w:hAnsi="Nunito" w:cs="Nunito" w:eastAsia="Nunito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inkedin.com/in/yadavaps77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mailto:yadav.anuj.sing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Anuj Pratap Singh Yadav - Resume</dc:title>
  <dc:subject/>
  <dc:creator>Anuj Pratap Singh Yadav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