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Montserrat" w:hAnsi="Montserrat" w:cs="Montserrat"/>
          <w:b/>
          <w:color w:val="3C78D8"/>
          <w:sz w:val="32"/>
        </w:rPr>
        <w:t>Anuj Pratap Singh Yadav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18872" cy="1188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ked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1188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19"/>
        </w:rPr>
        <w:t xml:space="preserve">  </w:t>
      </w:r>
      <w:hyperlink r:id="rId10">
        <w:r>
          <w:rPr>
            <w:color w:val="1155CC"/>
            <w:sz w:val="19"/>
            <w:u w:val="single"/>
          </w:rPr>
          <w:t>linkedin.com/in/yadavaps77</w:t>
        </w:r>
      </w:hyperlink>
      <w:r>
        <w:rPr>
          <w:sz w:val="19"/>
        </w:rPr>
        <w:t xml:space="preserve">   |   </w:t>
      </w:r>
      <w:r>
        <w:drawing>
          <wp:inline xmlns:a="http://schemas.openxmlformats.org/drawingml/2006/main" xmlns:pic="http://schemas.openxmlformats.org/drawingml/2006/picture">
            <wp:extent cx="118872" cy="1188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1188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19"/>
        </w:rPr>
        <w:t xml:space="preserve">  </w:t>
      </w:r>
      <w:r>
        <w:rPr>
          <w:sz w:val="19"/>
        </w:rPr>
        <w:t>+91-97523-73677</w:t>
      </w:r>
      <w:r>
        <w:rPr>
          <w:sz w:val="19"/>
        </w:rPr>
        <w:t xml:space="preserve">   |   </w:t>
      </w:r>
      <w:r>
        <w:rPr>
          <w:sz w:val="19"/>
        </w:rPr>
        <w:t>Noida, India</w:t>
      </w:r>
      <w:r>
        <w:rPr>
          <w:sz w:val="19"/>
        </w:rPr>
        <w:t xml:space="preserve">   |   </w:t>
      </w:r>
      <w:r>
        <w:drawing>
          <wp:inline xmlns:a="http://schemas.openxmlformats.org/drawingml/2006/main" xmlns:pic="http://schemas.openxmlformats.org/drawingml/2006/picture">
            <wp:extent cx="118872" cy="1188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1188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19"/>
        </w:rPr>
        <w:t xml:space="preserve">  </w:t>
      </w:r>
      <w:hyperlink r:id="rId13">
        <w:r>
          <w:rPr>
            <w:color w:val="1155CC"/>
            <w:sz w:val="19"/>
            <w:u w:val="single"/>
          </w:rPr>
          <w:t>yadav.anuj.singh@gmail.com</w:t>
        </w:r>
      </w:hyperlink>
    </w:p>
    <w:p>
      <w:pPr>
        <w:pBdr>
          <w:bottom w:val="single" w:sz="6" w:space="1" w:color="3C78D8"/>
        </w:pBdr>
        <w:keepNext/>
        <w:spacing w:before="160" w:after="60"/>
      </w:pPr>
      <w:r>
        <w:rPr>
          <w:b/>
          <w:color w:val="3C78D8"/>
          <w:sz w:val="24"/>
        </w:rPr>
        <w:t xml:space="preserve">Summary</w:t>
      </w:r>
    </w:p>
    <w:p>
      <w:pPr>
        <w:spacing w:after="40"/>
      </w:pPr>
      <w:r>
        <w:rPr/>
        <w:t xml:space="preserve">Staff engineer with 11 years of C++, the last three-plus in formal verification at Synopsys. I own the coverage subsystems of a C++ vs RTL equivalence app end to end, lead architecture changes across team boundaries in the formal platform, build LLVM-based analysis of C++ designs, and build AI agents that take routine work off the team.</w:t>
      </w:r>
    </w:p>
    <w:p>
      <w:pPr>
        <w:pBdr>
          <w:bottom w:val="single" w:sz="6" w:space="1" w:color="3C78D8"/>
        </w:pBdr>
        <w:keepNext/>
        <w:spacing w:before="160" w:after="60"/>
      </w:pPr>
      <w:r>
        <w:rPr>
          <w:b/>
          <w:color w:val="3C78D8"/>
          <w:sz w:val="24"/>
        </w:rPr>
        <w:t xml:space="preserve">Skills</w:t>
      </w:r>
    </w:p>
    <w:p>
      <w:pPr>
        <w:spacing w:after="30"/>
      </w:pPr>
      <w:r>
        <w:rPr>
          <w:b/>
        </w:rPr>
        <w:t xml:space="preserve">Formal verification:</w:t>
      </w:r>
      <w:r>
        <w:rPr/>
        <w:t xml:space="preserve"> VC Formal (DPV: C++ vs RTL equivalence; FPV) | Formal coverage and property density | Cone of influence | C++ and RTL code coverage | Sign-off flows | Distributed proofs</w:t>
      </w:r>
    </w:p>
    <w:p>
      <w:pPr>
        <w:spacing w:after="30"/>
      </w:pPr>
      <w:r>
        <w:rPr>
          <w:b/>
        </w:rPr>
        <w:t xml:space="preserve">Languages:</w:t>
      </w:r>
      <w:r>
        <w:rPr/>
        <w:t xml:space="preserve"> C++ | Tcl | Python | C# | Java | TypeScript</w:t>
      </w:r>
    </w:p>
    <w:p>
      <w:pPr>
        <w:spacing w:after="30"/>
      </w:pPr>
      <w:r>
        <w:rPr>
          <w:b/>
        </w:rPr>
        <w:t xml:space="preserve">Tools:</w:t>
      </w:r>
      <w:r>
        <w:rPr/>
        <w:t xml:space="preserve"> Verdi | LLVM IR passes (dg) | LSF | FlexNet | GDB | Linux | Perforce | Git | Win32</w:t>
      </w:r>
    </w:p>
    <w:p>
      <w:pPr>
        <w:spacing w:after="30"/>
      </w:pPr>
      <w:r>
        <w:rPr>
          <w:b/>
        </w:rPr>
        <w:t xml:space="preserve">C++ architecture:</w:t>
      </w:r>
      <w:r>
        <w:rPr/>
        <w:t xml:space="preserve"> Dependency inversion | IWYU | Serialization (XML, pugixml)</w:t>
      </w:r>
    </w:p>
    <w:p>
      <w:pPr>
        <w:spacing w:after="30"/>
      </w:pPr>
      <w:r>
        <w:rPr>
          <w:b/>
        </w:rPr>
        <w:t xml:space="preserve">AI tooling:</w:t>
      </w:r>
      <w:r>
        <w:rPr/>
        <w:t xml:space="preserve"> Cursor agents, skills, rules and subagents | Scheduled Jira automation</w:t>
      </w:r>
    </w:p>
    <w:p>
      <w:pPr>
        <w:pBdr>
          <w:bottom w:val="single" w:sz="6" w:space="1" w:color="3C78D8"/>
        </w:pBdr>
        <w:keepNext/>
        <w:spacing w:before="160" w:after="60"/>
      </w:pPr>
      <w:r>
        <w:rPr>
          <w:b/>
          <w:color w:val="3C78D8"/>
          <w:sz w:val="24"/>
        </w:rPr>
        <w:t xml:space="preserve">Experience</w:t>
      </w:r>
    </w:p>
    <w:p>
      <w:pPr>
        <w:keepNext/>
        <w:tabs>
          <w:tab w:pos="10178" w:val="right"/>
        </w:tabs>
        <w:spacing w:before="120" w:after="20"/>
      </w:pPr>
      <w:r>
        <w:rPr>
          <w:b/>
          <w:color w:val="3C78D8"/>
        </w:rPr>
        <w:t xml:space="preserve">R&amp;D Staff Engineer</w:t>
      </w:r>
      <w:r>
        <w:rPr>
          <w:color w:val="3C78D8"/>
        </w:rPr>
        <w:t xml:space="preserve">  |  </w:t>
      </w:r>
      <w:r>
        <w:rPr>
          <w:b/>
          <w:color w:val="3C78D8"/>
        </w:rPr>
        <w:t xml:space="preserve">Synopsys</w:t>
      </w:r>
      <w:r>
        <w:tab/>
      </w:r>
      <w:r>
        <w:rPr>
          <w:i/>
          <w:color w:val="666666"/>
        </w:rPr>
        <w:t xml:space="preserve">Noida, India   </w:t>
      </w:r>
      <w:r>
        <w:rPr>
          <w:b/>
          <w:color w:val="3C78D8"/>
        </w:rPr>
        <w:t xml:space="preserve">May 2023 - Present</w:t>
      </w:r>
    </w:p>
    <w:p>
      <w:pPr>
        <w:keepNext/>
        <w:spacing w:after="40"/>
      </w:pPr>
      <w:r>
        <w:rPr>
          <w:i/>
          <w:color w:val="666666"/>
        </w:rPr>
        <w:t xml:space="preserve">VC Formal (formal verification), DPV app: C++ vs RTL equivalence</w:t>
      </w:r>
    </w:p>
    <w:p>
      <w:pPr>
        <w:keepNext/>
        <w:keepLines/>
        <w:tabs>
          <w:tab w:pos="288" w:val="left"/>
        </w:tabs>
        <w:spacing w:before="40" w:after="20"/>
        <w:ind w:left="288" w:hanging="216"/>
      </w:pPr>
      <w:r>
        <w:rPr/>
        <w:t xml:space="preserve">•	</w:t>
      </w:r>
      <w:r>
        <w:rPr>
          <w:b/>
        </w:rPr>
        <w:t xml:space="preserve">C++ code coverage for C++ vs RTL sign-off:</w:t>
      </w:r>
      <w:r>
        <w:rPr/>
        <w:t xml:space="preserve"> own it end to end</w:t>
      </w:r>
    </w:p>
    <w:p>
      <w:pPr>
        <w:keepNext/>
        <w:keepLines/>
        <w:tabs>
          <w:tab w:pos="576" w:val="left"/>
        </w:tabs>
        <w:spacing w:before="0" w:after="20"/>
        <w:ind w:left="576" w:hanging="216"/>
      </w:pPr>
      <w:r>
        <w:rPr/>
        <w:t xml:space="preserve">◦	</w:t>
      </w:r>
      <w:r>
        <w:rPr/>
        <w:t xml:space="preserve">Shows which parts of the C++ reference model the formal proofs actually exercised, so the C++ side can be signed off like RTL.</w:t>
      </w:r>
    </w:p>
    <w:p>
      <w:pPr>
        <w:keepNext/>
        <w:keepLines/>
        <w:tabs>
          <w:tab w:pos="576" w:val="left"/>
        </w:tabs>
        <w:spacing w:before="0" w:after="20"/>
        <w:ind w:left="576" w:hanging="216"/>
      </w:pPr>
      <w:r>
        <w:rPr/>
        <w:t xml:space="preserve">◦	</w:t>
      </w:r>
      <w:r>
        <w:rPr/>
        <w:t xml:space="preserve">Added merging across proofs (a block is covered if any proof covers it, unreachable only if every proof proves it) and export to the standard coverage database, so C++ and RTL coverage are reviewed together in Verdi.</w:t>
      </w:r>
    </w:p>
    <w:p>
      <w:pPr>
        <w:keepLines/>
        <w:tabs>
          <w:tab w:pos="576" w:val="left"/>
        </w:tabs>
        <w:spacing w:before="0" w:after="20"/>
        <w:ind w:left="576" w:hanging="216"/>
      </w:pPr>
      <w:r>
        <w:rPr/>
        <w:t xml:space="preserve">◦	</w:t>
      </w:r>
      <w:r>
        <w:rPr/>
        <w:t xml:space="preserve">Drive changes with the viewer and GUI teams, handle customer issues, and guided its integration into a new C++ + RTL sign-off app.</w:t>
      </w:r>
    </w:p>
    <w:p>
      <w:pPr>
        <w:keepNext/>
        <w:keepLines/>
        <w:tabs>
          <w:tab w:pos="288" w:val="left"/>
        </w:tabs>
        <w:spacing w:before="40" w:after="20"/>
        <w:ind w:left="288" w:hanging="216"/>
      </w:pPr>
      <w:r>
        <w:rPr/>
        <w:t xml:space="preserve">•	</w:t>
      </w:r>
      <w:r>
        <w:rPr>
          <w:b/>
        </w:rPr>
        <w:t xml:space="preserve">Formal coverage (property density, RTL coverage):</w:t>
      </w:r>
      <w:r>
        <w:rPr/>
        <w:t xml:space="preserve"> own both</w:t>
      </w:r>
    </w:p>
    <w:p>
      <w:pPr>
        <w:keepNext/>
        <w:keepLines/>
        <w:tabs>
          <w:tab w:pos="576" w:val="left"/>
        </w:tabs>
        <w:spacing w:before="0" w:after="20"/>
        <w:ind w:left="576" w:hanging="216"/>
      </w:pPr>
      <w:r>
        <w:rPr/>
        <w:t xml:space="preserve">◦	</w:t>
      </w:r>
      <w:r>
        <w:rPr/>
        <w:t xml:space="preserve">They report which design signals, down to the bit, and which RTL lines the properties actually check.</w:t>
      </w:r>
    </w:p>
    <w:p>
      <w:pPr>
        <w:keepLines/>
        <w:tabs>
          <w:tab w:pos="576" w:val="left"/>
        </w:tabs>
        <w:spacing w:before="0" w:after="20"/>
        <w:ind w:left="576" w:hanging="216"/>
      </w:pPr>
      <w:r>
        <w:rPr/>
        <w:t xml:space="preserve">◦	</w:t>
      </w:r>
      <w:r>
        <w:rPr/>
        <w:t xml:space="preserve">Rebuilt property density so DPV and FPV give the same answer, adding bit-level results, RTL-to-RTL designs and a PASS/FAIL output-coverage check (beta); aligned RTL coverage semantics across the two apps. In production.</w:t>
      </w:r>
    </w:p>
    <w:p>
      <w:pPr>
        <w:keepNext/>
        <w:keepLines/>
        <w:tabs>
          <w:tab w:pos="288" w:val="left"/>
        </w:tabs>
        <w:spacing w:before="40" w:after="20"/>
        <w:ind w:left="288" w:hanging="216"/>
      </w:pPr>
      <w:r>
        <w:rPr/>
        <w:t xml:space="preserve">•	</w:t>
      </w:r>
      <w:r>
        <w:rPr>
          <w:b/>
        </w:rPr>
        <w:t xml:space="preserve">C++ cone of influence (R&amp;D)</w:t>
      </w:r>
    </w:p>
    <w:p>
      <w:pPr>
        <w:keepNext/>
        <w:keepLines/>
        <w:tabs>
          <w:tab w:pos="576" w:val="left"/>
        </w:tabs>
        <w:spacing w:before="0" w:after="20"/>
        <w:ind w:left="576" w:hanging="216"/>
      </w:pPr>
      <w:r>
        <w:rPr/>
        <w:t xml:space="preserve">◦	</w:t>
      </w:r>
      <w:r>
        <w:rPr/>
        <w:t xml:space="preserve">Building source-level cone of influence for C++ designs: the exact C++ lines a property depends on.</w:t>
      </w:r>
    </w:p>
    <w:p>
      <w:pPr>
        <w:keepNext/>
        <w:keepLines/>
        <w:tabs>
          <w:tab w:pos="576" w:val="left"/>
        </w:tabs>
        <w:spacing w:before="0" w:after="20"/>
        <w:ind w:left="576" w:hanging="216"/>
      </w:pPr>
      <w:r>
        <w:rPr/>
        <w:t xml:space="preserve">◦	</w:t>
      </w:r>
      <w:r>
        <w:rPr/>
        <w:t xml:space="preserve">Wrote LLVM IR passes on the open-source dg slicer for C++ constructs it missed, and a signal-based slicing criterion that cut whole-file slices down to the lines feeding each signal.</w:t>
      </w:r>
    </w:p>
    <w:p>
      <w:pPr>
        <w:keepLines/>
        <w:tabs>
          <w:tab w:pos="576" w:val="left"/>
        </w:tabs>
        <w:spacing w:before="0" w:after="20"/>
        <w:ind w:left="576" w:hanging="216"/>
      </w:pPr>
      <w:r>
        <w:rPr/>
        <w:t xml:space="preserve">◦	</w:t>
      </w:r>
      <w:r>
        <w:rPr/>
        <w:t xml:space="preserve">Design reviewed weekly with a Distinguished Engineer.</w:t>
      </w:r>
    </w:p>
    <w:p>
      <w:pPr>
        <w:keepNext/>
        <w:keepLines/>
        <w:tabs>
          <w:tab w:pos="288" w:val="left"/>
        </w:tabs>
        <w:spacing w:before="40" w:after="20"/>
        <w:ind w:left="288" w:hanging="216"/>
      </w:pPr>
      <w:r>
        <w:rPr/>
        <w:t xml:space="preserve">•	</w:t>
      </w:r>
      <w:r>
        <w:rPr>
          <w:b/>
        </w:rPr>
        <w:t xml:space="preserve">Build-dependency decoupling (multi-org initiative):</w:t>
      </w:r>
      <w:r>
        <w:rPr/>
        <w:t xml:space="preserve"> led VC Formal's part</w:t>
      </w:r>
    </w:p>
    <w:p>
      <w:pPr>
        <w:keepNext/>
        <w:keepLines/>
        <w:tabs>
          <w:tab w:pos="576" w:val="left"/>
        </w:tabs>
        <w:spacing w:before="0" w:after="20"/>
        <w:ind w:left="576" w:hanging="216"/>
      </w:pPr>
      <w:r>
        <w:rPr/>
        <w:t xml:space="preserve">◦	</w:t>
      </w:r>
      <w:r>
        <w:rPr/>
        <w:t xml:space="preserve">The shared C++ layer under ~15 apps and tools included engine headers, so one engine edit rebuilt every app.</w:t>
      </w:r>
    </w:p>
    <w:p>
      <w:pPr>
        <w:keepNext/>
        <w:keepLines/>
        <w:tabs>
          <w:tab w:pos="576" w:val="left"/>
        </w:tabs>
        <w:spacing w:before="0" w:after="20"/>
        <w:ind w:left="576" w:hanging="216"/>
      </w:pPr>
      <w:r>
        <w:rPr/>
        <w:t xml:space="preserve">◦	</w:t>
      </w:r>
      <w:r>
        <w:rPr/>
        <w:t xml:space="preserve">Cut wrong-way dependencies ~73% with include-what-you-use, forward declarations, dependency inversion through startup-injected callbacks, and relocating misplaced code.</w:t>
      </w:r>
    </w:p>
    <w:p>
      <w:pPr>
        <w:keepLines/>
        <w:tabs>
          <w:tab w:pos="576" w:val="left"/>
        </w:tabs>
        <w:spacing w:before="0" w:after="20"/>
        <w:ind w:left="576" w:hanging="216"/>
      </w:pPr>
      <w:r>
        <w:rPr/>
        <w:t xml:space="preserve">◦	</w:t>
      </w:r>
      <w:r>
        <w:rPr/>
        <w:t xml:space="preserve">Rolled out in small changes reviewed by the owning teams; in production. Presented the design in an org-wide tech talk.</w:t>
      </w:r>
    </w:p>
    <w:p>
      <w:pPr>
        <w:keepNext/>
        <w:keepLines/>
        <w:tabs>
          <w:tab w:pos="288" w:val="left"/>
        </w:tabs>
        <w:spacing w:before="40" w:after="20"/>
        <w:ind w:left="288" w:hanging="216"/>
      </w:pPr>
      <w:r>
        <w:rPr/>
        <w:t xml:space="preserve">•	</w:t>
      </w:r>
      <w:r>
        <w:rPr>
          <w:b/>
        </w:rPr>
        <w:t xml:space="preserve">Licensing infrastructure:</w:t>
      </w:r>
      <w:r>
        <w:rPr/>
        <w:t xml:space="preserve"> own it for the DPV app (engine side)</w:t>
      </w:r>
    </w:p>
    <w:p>
      <w:pPr>
        <w:keepNext/>
        <w:keepLines/>
        <w:tabs>
          <w:tab w:pos="576" w:val="left"/>
        </w:tabs>
        <w:spacing w:before="0" w:after="20"/>
        <w:ind w:left="576" w:hanging="216"/>
      </w:pPr>
      <w:r>
        <w:rPr/>
        <w:t xml:space="preserve">◦	</w:t>
      </w:r>
      <w:r>
        <w:rPr/>
        <w:t xml:space="preserve">Built token licensing in the C++ proof engine, landed behind a switch and enabled for release.</w:t>
      </w:r>
    </w:p>
    <w:p>
      <w:pPr>
        <w:keepLines/>
        <w:tabs>
          <w:tab w:pos="576" w:val="left"/>
        </w:tabs>
        <w:spacing w:before="0" w:after="20"/>
        <w:ind w:left="576" w:hanging="216"/>
      </w:pPr>
      <w:r>
        <w:rPr/>
        <w:t xml:space="preserve">◦	</w:t>
      </w:r>
      <w:r>
        <w:rPr/>
        <w:t xml:space="preserve">Root-caused production license-checkout failures in the master/worker distributed solver and shipped the fixes.</w:t>
      </w:r>
    </w:p>
    <w:p>
      <w:pPr>
        <w:keepNext/>
        <w:keepLines/>
        <w:tabs>
          <w:tab w:pos="288" w:val="left"/>
        </w:tabs>
        <w:spacing w:before="40" w:after="20"/>
        <w:ind w:left="288" w:hanging="216"/>
      </w:pPr>
      <w:r>
        <w:rPr/>
        <w:t xml:space="preserve">•	</w:t>
      </w:r>
      <w:r>
        <w:rPr>
          <w:b/>
        </w:rPr>
        <w:t xml:space="preserve">AI agents for the team's workflow:</w:t>
      </w:r>
      <w:r>
        <w:rPr/>
        <w:t xml:space="preserve"> Cursor agents teammates use</w:t>
      </w:r>
    </w:p>
    <w:p>
      <w:pPr>
        <w:keepNext/>
        <w:keepLines/>
        <w:tabs>
          <w:tab w:pos="576" w:val="left"/>
        </w:tabs>
        <w:spacing w:before="0" w:after="20"/>
        <w:ind w:left="576" w:hanging="216"/>
      </w:pPr>
      <w:r>
        <w:rPr/>
        <w:t xml:space="preserve">◦	</w:t>
      </w:r>
      <w:r>
        <w:rPr/>
        <w:t xml:space="preserve">A daily scheduled check that flags Jira tickets with missing or wrong validation fields and notifies the owner.</w:t>
      </w:r>
    </w:p>
    <w:p>
      <w:pPr>
        <w:keepLines/>
        <w:tabs>
          <w:tab w:pos="576" w:val="left"/>
        </w:tabs>
        <w:spacing w:before="0" w:after="20"/>
        <w:ind w:left="576" w:hanging="216"/>
      </w:pPr>
      <w:r>
        <w:rPr/>
        <w:t xml:space="preserve">◦	</w:t>
      </w:r>
      <w:r>
        <w:rPr/>
        <w:t xml:space="preserve">An agent that takes a Jira ticket, reproduces the issue, finds the root cause and drafts a fix as a code review for an engineer to check.</w:t>
      </w:r>
    </w:p>
    <w:p>
      <w:pPr>
        <w:keepLines/>
        <w:tabs>
          <w:tab w:pos="288" w:val="left"/>
        </w:tabs>
        <w:spacing w:before="40" w:after="20"/>
        <w:ind w:left="288" w:hanging="216"/>
      </w:pPr>
      <w:r>
        <w:rPr/>
        <w:t xml:space="preserve">•	</w:t>
      </w:r>
      <w:r>
        <w:rPr>
          <w:b/>
        </w:rPr>
        <w:t xml:space="preserve">Customer escalations:</w:t>
      </w:r>
      <w:r>
        <w:rPr/>
        <w:t xml:space="preserve"> own them end to end in my areas: reproduce, root-cause, add a regression test, and ship the fix in service packs.</w:t>
      </w:r>
    </w:p>
    <w:p>
      <w:pPr>
        <w:keepLines/>
        <w:tabs>
          <w:tab w:pos="288" w:val="left"/>
        </w:tabs>
        <w:spacing w:before="40" w:after="20"/>
        <w:ind w:left="288" w:hanging="216"/>
      </w:pPr>
      <w:r>
        <w:rPr/>
        <w:t xml:space="preserve">•	</w:t>
      </w:r>
      <w:r>
        <w:rPr>
          <w:b/>
        </w:rPr>
        <w:t xml:space="preserve">Session save/restore:</w:t>
      </w:r>
      <w:r>
        <w:rPr/>
        <w:t xml:space="preserve"> extended snapshots to keep state that was silently lost on restore (user Tcl procedures, engine problem state as XML), and kept new features' state persistent with round-trip tests.</w:t>
      </w:r>
    </w:p>
    <w:p>
      <w:pPr>
        <w:keepNext/>
        <w:tabs>
          <w:tab w:pos="10178" w:val="right"/>
        </w:tabs>
        <w:spacing w:before="120" w:after="20"/>
      </w:pPr>
      <w:r>
        <w:rPr>
          <w:b/>
          <w:color w:val="3C78D8"/>
        </w:rPr>
        <w:t xml:space="preserve">Software Engineer II</w:t>
      </w:r>
      <w:r>
        <w:rPr>
          <w:color w:val="3C78D8"/>
        </w:rPr>
        <w:t xml:space="preserve">  |  </w:t>
      </w:r>
      <w:r>
        <w:rPr>
          <w:b/>
          <w:color w:val="3C78D8"/>
        </w:rPr>
        <w:t xml:space="preserve">Microsoft</w:t>
      </w:r>
      <w:r>
        <w:tab/>
      </w:r>
      <w:r>
        <w:rPr>
          <w:i/>
          <w:color w:val="666666"/>
        </w:rPr>
        <w:t xml:space="preserve">Noida, India   </w:t>
      </w:r>
      <w:r>
        <w:rPr>
          <w:b/>
          <w:color w:val="3C78D8"/>
        </w:rPr>
        <w:t xml:space="preserve">May 2021 - May 2023</w:t>
      </w:r>
    </w:p>
    <w:p>
      <w:pPr>
        <w:keepLines/>
        <w:tabs>
          <w:tab w:pos="288" w:val="left"/>
        </w:tabs>
        <w:spacing w:before="40" w:after="20"/>
        <w:ind w:left="288" w:hanging="216"/>
      </w:pPr>
      <w:r>
        <w:rPr/>
        <w:t xml:space="preserve">•	</w:t>
      </w:r>
      <w:r>
        <w:rPr>
          <w:b/>
        </w:rPr>
        <w:t xml:space="preserve">Recording Studio, PowerPoint Win32 (C++):</w:t>
      </w:r>
      <w:r>
        <w:rPr/>
        <w:t xml:space="preserve"> owned camera modes, live background blur, video export and Cameo, a camera object placed on the slide; led v1 test automation and wired Recording and Export telemetry.</w:t>
      </w:r>
    </w:p>
    <w:p>
      <w:pPr>
        <w:keepLines/>
        <w:tabs>
          <w:tab w:pos="288" w:val="left"/>
        </w:tabs>
        <w:spacing w:before="40" w:after="20"/>
        <w:ind w:left="288" w:hanging="216"/>
      </w:pPr>
      <w:r>
        <w:rPr/>
        <w:t xml:space="preserve">•	</w:t>
      </w:r>
      <w:r>
        <w:rPr>
          <w:b/>
        </w:rPr>
        <w:t xml:space="preserve">OneDrive commerce (C#):</w:t>
      </w:r>
      <w:r>
        <w:rPr/>
        <w:t xml:space="preserve"> designed catalog filtering plus an allowlist so new commerce SKUs no longer broke OneDrive's upgrade path.</w:t>
      </w:r>
    </w:p>
    <w:p>
      <w:pPr>
        <w:keepLines/>
        <w:tabs>
          <w:tab w:pos="288" w:val="left"/>
        </w:tabs>
        <w:spacing w:before="40" w:after="20"/>
        <w:ind w:left="288" w:hanging="216"/>
      </w:pPr>
      <w:r>
        <w:rPr/>
        <w:t xml:space="preserve">•	</w:t>
      </w:r>
      <w:r>
        <w:rPr>
          <w:b/>
        </w:rPr>
        <w:t xml:space="preserve">Stream 2.0 in Excel Win32 (C++, TypeScript):</w:t>
      </w:r>
      <w:r>
        <w:rPr/>
        <w:t xml:space="preserve"> built the video playback component for SharePoint and OneDrive video.</w:t>
      </w:r>
    </w:p>
    <w:p>
      <w:pPr>
        <w:keepNext/>
        <w:tabs>
          <w:tab w:pos="10178" w:val="right"/>
        </w:tabs>
        <w:spacing w:before="120" w:after="20"/>
      </w:pPr>
      <w:r>
        <w:rPr>
          <w:b/>
          <w:color w:val="3C78D8"/>
        </w:rPr>
        <w:t xml:space="preserve">Software Development Engineer 2</w:t>
      </w:r>
      <w:r>
        <w:rPr>
          <w:color w:val="3C78D8"/>
        </w:rPr>
        <w:t xml:space="preserve">  |  </w:t>
      </w:r>
      <w:r>
        <w:rPr>
          <w:b/>
          <w:color w:val="3C78D8"/>
        </w:rPr>
        <w:t xml:space="preserve">Adobe</w:t>
      </w:r>
      <w:r>
        <w:tab/>
      </w:r>
      <w:r>
        <w:rPr>
          <w:i/>
          <w:color w:val="666666"/>
        </w:rPr>
        <w:t xml:space="preserve">Noida, India   </w:t>
      </w:r>
      <w:r>
        <w:rPr>
          <w:b/>
          <w:color w:val="3C78D8"/>
        </w:rPr>
        <w:t xml:space="preserve">Aug 2015 - Apr 2021</w:t>
      </w:r>
    </w:p>
    <w:p>
      <w:pPr>
        <w:keepLines/>
        <w:tabs>
          <w:tab w:pos="288" w:val="left"/>
        </w:tabs>
        <w:spacing w:before="40" w:after="20"/>
        <w:ind w:left="288" w:hanging="216"/>
      </w:pPr>
      <w:r>
        <w:rPr/>
        <w:t xml:space="preserve">•	</w:t>
      </w:r>
      <w:r>
        <w:rPr>
          <w:b/>
        </w:rPr>
        <w:t xml:space="preserve">Photoshop and Premiere Elements builds:</w:t>
      </w:r>
      <w:r>
        <w:rPr/>
        <w:t xml:space="preserve"> moved from RIBS to Hyperdrive builds with parallel install bundles, cutting install time ~50% on average.</w:t>
      </w:r>
    </w:p>
    <w:p>
      <w:pPr>
        <w:keepLines/>
        <w:tabs>
          <w:tab w:pos="288" w:val="left"/>
        </w:tabs>
        <w:spacing w:before="40" w:after="20"/>
        <w:ind w:left="288" w:hanging="216"/>
      </w:pPr>
      <w:r>
        <w:rPr/>
        <w:t xml:space="preserve">•	</w:t>
      </w:r>
      <w:r>
        <w:rPr>
          <w:b/>
        </w:rPr>
        <w:t xml:space="preserve">AEM web editor:</w:t>
      </w:r>
      <w:r>
        <w:rPr/>
        <w:t xml:space="preserve"> designed lazy loading for large files, cutting load time ~60% on files customers reported as freezing.</w:t>
      </w:r>
    </w:p>
    <w:p>
      <w:pPr>
        <w:pBdr>
          <w:bottom w:val="single" w:sz="6" w:space="1" w:color="3C78D8"/>
        </w:pBdr>
        <w:keepNext/>
        <w:spacing w:before="160" w:after="60"/>
      </w:pPr>
      <w:r>
        <w:rPr>
          <w:b/>
          <w:color w:val="3C78D8"/>
          <w:sz w:val="24"/>
        </w:rPr>
        <w:t xml:space="preserve">Education</w:t>
      </w:r>
    </w:p>
    <w:tbl>
      <w:tblPr>
        <w:tblW w:w="10178" w:type="dxa"/>
        <w:tblLayout w:type="fixed"/>
        <w:tblCellMar>
          <w:top w:w="30" w:type="dxa"/>
          <w:left w:w="0" w:type="dxa"/>
          <w:bottom w:w="60" w:type="dxa"/>
          <w:right w:w="60" w:type="dxa"/>
        </w:tblCellMar>
      </w:tblPr>
      <w:tblGrid>
        <w:gridCol w:w="2700"/>
        <w:gridCol w:w="3900"/>
        <w:gridCol w:w="1900"/>
        <w:gridCol w:w="1678"/>
      </w:tblGrid>
      <w:tr>
        <w:trPr>
          <w:cantSplit/>
        </w:trPr>
        <w:tc>
          <w:tcPr>
            <w:tcW w:w="2700" w:type="dxa"/>
          </w:tcPr>
          <w:p>
            <w:pPr>
              <w:jc w:val="left"/>
              <w:spacing w:after="0"/>
            </w:pPr>
            <w:r>
              <w:rPr>
                <w:b/>
              </w:rPr>
              <w:t xml:space="preserve">B.Tech (Computer Science and Engineering)</w:t>
            </w:r>
          </w:p>
          <w:p>
            <w:pPr>
              <w:jc w:val="left"/>
              <w:spacing w:after="0"/>
            </w:pPr>
            <w:r>
              <w:rPr/>
              <w:t xml:space="preserve">GPA 8.27/10</w:t>
            </w:r>
          </w:p>
        </w:tc>
        <w:tc>
          <w:tcPr>
            <w:tcW w:w="3900" w:type="dxa"/>
          </w:tcPr>
          <w:p>
            <w:pPr>
              <w:jc w:val="center"/>
              <w:spacing w:after="0"/>
            </w:pPr>
            <w:r>
              <w:rPr>
                <w:b/>
                <w:u w:val="single"/>
              </w:rPr>
              <w:t xml:space="preserve">Maulana Azad National Institute of Technology (NIT Bhopal)</w:t>
            </w:r>
          </w:p>
        </w:tc>
        <w:tc>
          <w:tcPr>
            <w:tcW w:w="1900" w:type="dxa"/>
          </w:tcPr>
          <w:p>
            <w:pPr>
              <w:jc w:val="right"/>
              <w:spacing w:after="0"/>
            </w:pPr>
            <w:r>
              <w:rPr>
                <w:i/>
                <w:color w:val="666666"/>
              </w:rPr>
              <w:t xml:space="preserve">Bhopal, MP</w:t>
            </w:r>
          </w:p>
        </w:tc>
        <w:tc>
          <w:tcPr>
            <w:tcW w:w="1678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2011 - 2015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jc w:val="left"/>
              <w:spacing w:after="0"/>
            </w:pPr>
            <w:r>
              <w:rPr>
                <w:b/>
              </w:rPr>
              <w:t xml:space="preserve">Class 12 (CBSE)</w:t>
            </w:r>
          </w:p>
          <w:p>
            <w:pPr>
              <w:jc w:val="left"/>
              <w:spacing w:after="0"/>
            </w:pPr>
            <w:r>
              <w:rPr/>
              <w:t xml:space="preserve">78%</w:t>
            </w:r>
          </w:p>
        </w:tc>
        <w:tc>
          <w:tcPr>
            <w:tcW w:w="3900" w:type="dxa"/>
          </w:tcPr>
          <w:p>
            <w:pPr>
              <w:jc w:val="center"/>
              <w:spacing w:after="0"/>
            </w:pPr>
            <w:r>
              <w:rPr>
                <w:b/>
                <w:u w:val="single"/>
              </w:rPr>
              <w:t xml:space="preserve">Kendriya Vidyalaya Shivpuri</w:t>
            </w:r>
          </w:p>
        </w:tc>
        <w:tc>
          <w:tcPr>
            <w:tcW w:w="1900" w:type="dxa"/>
          </w:tcPr>
          <w:p>
            <w:pPr>
              <w:jc w:val="right"/>
              <w:spacing w:after="0"/>
            </w:pPr>
            <w:r>
              <w:rPr>
                <w:i/>
                <w:color w:val="666666"/>
              </w:rPr>
              <w:t xml:space="preserve">Shivpuri, MP</w:t>
            </w:r>
          </w:p>
        </w:tc>
        <w:tc>
          <w:tcPr>
            <w:tcW w:w="1678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2009 - 2010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jc w:val="left"/>
              <w:spacing w:after="0"/>
            </w:pPr>
            <w:r>
              <w:rPr>
                <w:b/>
              </w:rPr>
              <w:t xml:space="preserve">Class 10 (CBSE)</w:t>
            </w:r>
          </w:p>
          <w:p>
            <w:pPr>
              <w:jc w:val="left"/>
              <w:spacing w:after="0"/>
            </w:pPr>
            <w:r>
              <w:rPr/>
              <w:t xml:space="preserve">85.6%</w:t>
            </w:r>
          </w:p>
        </w:tc>
        <w:tc>
          <w:tcPr>
            <w:tcW w:w="3900" w:type="dxa"/>
          </w:tcPr>
          <w:p>
            <w:pPr>
              <w:jc w:val="center"/>
              <w:spacing w:after="0"/>
            </w:pPr>
            <w:r>
              <w:rPr>
                <w:b/>
                <w:u w:val="single"/>
              </w:rPr>
              <w:t xml:space="preserve">Kendriya Vidyalaya JRC Bareilly</w:t>
            </w:r>
          </w:p>
        </w:tc>
        <w:tc>
          <w:tcPr>
            <w:tcW w:w="1900" w:type="dxa"/>
          </w:tcPr>
          <w:p>
            <w:pPr>
              <w:jc w:val="right"/>
              <w:spacing w:after="0"/>
            </w:pPr>
            <w:r>
              <w:rPr>
                <w:i/>
                <w:color w:val="666666"/>
              </w:rPr>
              <w:t xml:space="preserve">Bareilly, UP</w:t>
            </w:r>
          </w:p>
        </w:tc>
        <w:tc>
          <w:tcPr>
            <w:tcW w:w="1678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2007 - 2008</w:t>
            </w:r>
          </w:p>
        </w:tc>
      </w:tr>
    </w:tbl>
    <w:p>
      <w:pPr>
        <w:pBdr>
          <w:bottom w:val="single" w:sz="6" w:space="1" w:color="3C78D8"/>
        </w:pBdr>
        <w:keepNext/>
        <w:spacing w:before="160" w:after="60"/>
      </w:pPr>
      <w:r>
        <w:rPr>
          <w:b/>
          <w:color w:val="3C78D8"/>
          <w:sz w:val="24"/>
        </w:rPr>
        <w:t xml:space="preserve">Awards</w:t>
      </w:r>
    </w:p>
    <w:p>
      <w:pPr>
        <w:spacing w:after="40"/>
      </w:pPr>
      <w:r>
        <w:rPr>
          <w:b/>
        </w:rPr>
        <w:t xml:space="preserve">Spot Awards:</w:t>
      </w:r>
      <w:r>
        <w:rPr/>
        <w:t xml:space="preserve"> Synopsys 2023, 2025, 2026 | Adobe 2020</w:t>
      </w:r>
    </w:p>
    <w:p>
      <w:pPr>
        <w:pBdr>
          <w:bottom w:val="single" w:sz="6" w:space="1" w:color="3C78D8"/>
        </w:pBdr>
        <w:keepNext/>
        <w:spacing w:before="160" w:after="60"/>
      </w:pPr>
      <w:r>
        <w:rPr>
          <w:b/>
          <w:color w:val="3C78D8"/>
          <w:sz w:val="24"/>
        </w:rPr>
        <w:t xml:space="preserve">Hobbies and Interests</w:t>
      </w:r>
    </w:p>
    <w:p>
      <w:pPr>
        <w:spacing w:after="40"/>
      </w:pPr>
      <w:r>
        <w:rPr/>
        <w:t xml:space="preserve">Competitive programming | Cricket | Football | Chess</w:t>
      </w:r>
    </w:p>
    <w:sectPr w:rsidR="00FC693F" w:rsidRPr="0006063C" w:rsidSect="00034616">
      <w:pgSz w:w="11906" w:h="16838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Nunito" w:hAnsi="Nunito" w:cs="Nunito" w:eastAsia="Nunito"/>
      <w:color w:val="1A1A1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linkedin.com/in/yadavaps77" TargetMode="Externa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mailto:yadav.anuj.singh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Anuj Pratap Singh Yadav - Resume</dc:title>
  <dc:subject/>
  <dc:creator>Anuj Pratap Singh Yadav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