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1B747">
      <w:pPr>
        <w:widowControl/>
        <w:shd w:val="clear" w:color="auto" w:fill="FFFFFF"/>
        <w:spacing w:line="360" w:lineRule="atLeast"/>
        <w:jc w:val="center"/>
        <w:rPr>
          <w:rFonts w:ascii="华文中宋" w:hAnsi="华文中宋" w:eastAsia="华文中宋" w:cs="Arial"/>
          <w:b/>
          <w:bCs/>
          <w:color w:val="333333"/>
          <w:kern w:val="0"/>
          <w:sz w:val="56"/>
          <w:szCs w:val="56"/>
        </w:rPr>
      </w:pPr>
    </w:p>
    <w:p w14:paraId="2B1A623E">
      <w:pPr>
        <w:jc w:val="center"/>
        <w:rPr>
          <w:sz w:val="24"/>
        </w:rPr>
      </w:pPr>
      <w:bookmarkStart w:id="46" w:name="_GoBack"/>
      <w:bookmarkEnd w:id="46"/>
      <w:r>
        <w:rPr>
          <w:sz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828800" cy="1828800"/>
                <wp:effectExtent l="0" t="0" r="0" b="0"/>
                <wp:wrapSquare wrapText="bothSides"/>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68FD7E">
                            <w:pPr>
                              <w:bidi w:val="0"/>
                              <w:rPr>
                                <w:b/>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b/>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诚信护考 智能防弊 — 基于姿态识别的智能考试舞弊识别系统　　　　　　　　　　　　　　</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59264;mso-width-relative:page;mso-height-relative:page;" filled="f" stroked="f" coordsize="21600,21600" o:gfxdata="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jnJLnRAAAABQEAAA8AAAAAAAAAAQAgAAAAIgAAAGRycy9kb3ducmV2LnhtbFBL&#10;AQIUABQAAAAIAIdO4kCJZzIkNgIAAGcEAAAOAAAAAAAAAAEAIAAAACABAABkcnMvZTJvRG9jLnht&#10;bFBLBQYAAAAABgAGAFkBAADIBQAAAAA=&#10;">
                <v:fill on="f" focussize="0,0"/>
                <v:stroke on="f" weight="0.5pt"/>
                <v:imagedata o:title=""/>
                <o:lock v:ext="edit" aspectratio="f"/>
                <v:textbox style="mso-fit-shape-to-text:t;">
                  <w:txbxContent>
                    <w:p w14:paraId="1868FD7E">
                      <w:pPr>
                        <w:bidi w:val="0"/>
                        <w:rPr>
                          <w:b/>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b/>
                          <w:bCs/>
                          <w:color w:val="000000" w:themeColor="text1"/>
                          <w:sz w:val="72"/>
                          <w:szCs w:val="72"/>
                          <w14:shadow w14:blurRad="38100" w14:dist="19050" w14:dir="2700000" w14:sx="100000" w14:sy="100000" w14:kx="0" w14:ky="0" w14:algn="tl">
                            <w14:schemeClr w14:val="dk1">
                              <w14:alpha w14:val="60000"/>
                            </w14:schemeClr>
                          </w14:shadow>
                          <w14:textFill>
                            <w14:solidFill>
                              <w14:schemeClr w14:val="tx1"/>
                            </w14:solidFill>
                          </w14:textFill>
                        </w:rPr>
                        <w:t>诚信护考 智能防弊 — 基于姿态识别的智能考试舞弊识别系统　　　　　　　　　　　　　　</w:t>
                      </w:r>
                    </w:p>
                  </w:txbxContent>
                </v:textbox>
                <w10:wrap type="square"/>
              </v:shape>
            </w:pict>
          </mc:Fallback>
        </mc:AlternateContent>
      </w:r>
    </w:p>
    <w:sdt>
      <w:sdtPr>
        <w:rPr>
          <w:rFonts w:ascii="微软雅黑" w:hAnsi="微软雅黑" w:eastAsia="微软雅黑"/>
          <w:b/>
          <w:bCs/>
          <w:sz w:val="24"/>
          <w:szCs w:val="28"/>
        </w:rPr>
        <w:id w:val="-982233210"/>
        <w:docPartObj>
          <w:docPartGallery w:val="Table of Contents"/>
          <w:docPartUnique/>
        </w:docPartObj>
      </w:sdtPr>
      <w:sdtEndPr>
        <w:rPr>
          <w:rFonts w:ascii="Arial" w:hAnsi="Arial" w:eastAsia="黑体"/>
          <w:b w:val="0"/>
          <w:bCs w:val="0"/>
          <w:sz w:val="21"/>
          <w:szCs w:val="22"/>
          <w:lang w:val="zh-CN"/>
        </w:rPr>
      </w:sdtEndPr>
      <w:sdtContent>
        <w:p w14:paraId="78D22BC6">
          <w:pPr>
            <w:jc w:val="center"/>
            <w:rPr>
              <w:rFonts w:ascii="微软雅黑" w:hAnsi="微软雅黑" w:eastAsia="微软雅黑"/>
              <w:b/>
              <w:bCs/>
              <w:sz w:val="40"/>
              <w:szCs w:val="40"/>
            </w:rPr>
          </w:pPr>
          <w:r>
            <w:rPr>
              <w:rFonts w:ascii="微软雅黑" w:hAnsi="微软雅黑" w:eastAsia="微软雅黑"/>
              <w:b/>
              <w:bCs/>
              <w:sz w:val="40"/>
              <w:szCs w:val="40"/>
            </w:rPr>
            <w:t>目</w:t>
          </w:r>
          <w:r>
            <w:rPr>
              <w:rFonts w:hint="eastAsia" w:ascii="微软雅黑" w:hAnsi="微软雅黑" w:eastAsia="微软雅黑"/>
              <w:b/>
              <w:bCs/>
              <w:sz w:val="40"/>
              <w:szCs w:val="40"/>
            </w:rPr>
            <w:t xml:space="preserve"> </w:t>
          </w:r>
          <w:r>
            <w:rPr>
              <w:rFonts w:ascii="微软雅黑" w:hAnsi="微软雅黑" w:eastAsia="微软雅黑"/>
              <w:b/>
              <w:bCs/>
              <w:sz w:val="40"/>
              <w:szCs w:val="40"/>
            </w:rPr>
            <w:t xml:space="preserve"> 录</w:t>
          </w:r>
        </w:p>
        <w:p w14:paraId="5D7B190A">
          <w:pPr>
            <w:jc w:val="center"/>
            <w:rPr>
              <w:rFonts w:ascii="微软雅黑" w:hAnsi="微软雅黑" w:eastAsia="微软雅黑"/>
              <w:b/>
              <w:bCs/>
              <w:szCs w:val="21"/>
            </w:rPr>
          </w:pPr>
        </w:p>
        <w:p w14:paraId="4678F30A">
          <w:pPr>
            <w:pStyle w:val="18"/>
            <w:spacing w:before="156"/>
            <w:rPr>
              <w:rFonts w:asciiTheme="minorHAnsi" w:hAnsiTheme="minorHAnsi" w:eastAsiaTheme="minorEastAsia"/>
              <w14:ligatures w14:val="standardContextual"/>
            </w:rPr>
          </w:pPr>
          <w:r>
            <w:rPr>
              <w:rFonts w:ascii="华文楷体" w:hAnsi="华文楷体" w:eastAsia="华文楷体"/>
              <w:b/>
              <w:bCs/>
              <w:sz w:val="44"/>
              <w:szCs w:val="28"/>
              <w:lang w:val="zh-CN"/>
            </w:rPr>
            <w:fldChar w:fldCharType="begin"/>
          </w:r>
          <w:r>
            <w:rPr>
              <w:rFonts w:ascii="华文楷体" w:hAnsi="华文楷体" w:eastAsia="华文楷体"/>
              <w:b/>
              <w:bCs/>
              <w:sz w:val="44"/>
              <w:szCs w:val="28"/>
              <w:lang w:val="zh-CN"/>
            </w:rPr>
            <w:instrText xml:space="preserve"> TOC \o "1-3" \h \z \u </w:instrText>
          </w:r>
          <w:r>
            <w:rPr>
              <w:rFonts w:ascii="华文楷体" w:hAnsi="华文楷体" w:eastAsia="华文楷体"/>
              <w:b/>
              <w:bCs/>
              <w:sz w:val="44"/>
              <w:szCs w:val="28"/>
              <w:lang w:val="zh-CN"/>
            </w:rPr>
            <w:fldChar w:fldCharType="separate"/>
          </w:r>
          <w:r>
            <w:fldChar w:fldCharType="begin"/>
          </w:r>
          <w:r>
            <w:instrText xml:space="preserve"> HYPERLINK \l "_Toc165538003" </w:instrText>
          </w:r>
          <w:r>
            <w:fldChar w:fldCharType="separate"/>
          </w:r>
          <w:r>
            <w:rPr>
              <w:rStyle w:val="25"/>
            </w:rPr>
            <w:t>第1章 作品概述</w:t>
          </w:r>
          <w:r>
            <w:tab/>
          </w:r>
          <w:r>
            <w:fldChar w:fldCharType="begin"/>
          </w:r>
          <w:r>
            <w:instrText xml:space="preserve"> PAGEREF _Toc165538003 \h </w:instrText>
          </w:r>
          <w:r>
            <w:fldChar w:fldCharType="separate"/>
          </w:r>
          <w:r>
            <w:t>1</w:t>
          </w:r>
          <w:r>
            <w:fldChar w:fldCharType="end"/>
          </w:r>
          <w:r>
            <w:fldChar w:fldCharType="end"/>
          </w:r>
        </w:p>
        <w:p w14:paraId="2D5D4F84">
          <w:pPr>
            <w:pStyle w:val="20"/>
            <w:ind w:left="210"/>
            <w:rPr>
              <w:rFonts w:asciiTheme="minorHAnsi" w:hAnsiTheme="minorHAnsi" w:eastAsiaTheme="minorEastAsia"/>
              <w:sz w:val="21"/>
              <w14:ligatures w14:val="standardContextual"/>
            </w:rPr>
          </w:pPr>
          <w:r>
            <w:fldChar w:fldCharType="begin"/>
          </w:r>
          <w:r>
            <w:instrText xml:space="preserve"> HYPERLINK \l "_Toc165538004" </w:instrText>
          </w:r>
          <w:r>
            <w:fldChar w:fldCharType="separate"/>
          </w:r>
          <w:r>
            <w:rPr>
              <w:rStyle w:val="25"/>
            </w:rPr>
            <w:t>1.1 开发背景</w:t>
          </w:r>
          <w:r>
            <w:tab/>
          </w:r>
          <w:r>
            <w:fldChar w:fldCharType="begin"/>
          </w:r>
          <w:r>
            <w:instrText xml:space="preserve"> PAGEREF _Toc165538004 \h </w:instrText>
          </w:r>
          <w:r>
            <w:fldChar w:fldCharType="separate"/>
          </w:r>
          <w:r>
            <w:t>1</w:t>
          </w:r>
          <w:r>
            <w:fldChar w:fldCharType="end"/>
          </w:r>
          <w:r>
            <w:fldChar w:fldCharType="end"/>
          </w:r>
        </w:p>
        <w:p w14:paraId="7DA8678D">
          <w:pPr>
            <w:pStyle w:val="20"/>
            <w:ind w:left="210"/>
            <w:rPr>
              <w:rFonts w:asciiTheme="minorHAnsi" w:hAnsiTheme="minorHAnsi" w:eastAsiaTheme="minorEastAsia"/>
              <w:sz w:val="21"/>
              <w14:ligatures w14:val="standardContextual"/>
            </w:rPr>
          </w:pPr>
          <w:r>
            <w:fldChar w:fldCharType="begin"/>
          </w:r>
          <w:r>
            <w:instrText xml:space="preserve"> HYPERLINK \l "_Toc165538005" </w:instrText>
          </w:r>
          <w:r>
            <w:fldChar w:fldCharType="separate"/>
          </w:r>
          <w:r>
            <w:rPr>
              <w:rStyle w:val="25"/>
            </w:rPr>
            <w:t>1.2 用户群体</w:t>
          </w:r>
          <w:r>
            <w:tab/>
          </w:r>
          <w:r>
            <w:fldChar w:fldCharType="begin"/>
          </w:r>
          <w:r>
            <w:instrText xml:space="preserve"> PAGEREF _Toc165538005 \h </w:instrText>
          </w:r>
          <w:r>
            <w:fldChar w:fldCharType="separate"/>
          </w:r>
          <w:r>
            <w:t>2</w:t>
          </w:r>
          <w:r>
            <w:fldChar w:fldCharType="end"/>
          </w:r>
          <w:r>
            <w:fldChar w:fldCharType="end"/>
          </w:r>
        </w:p>
        <w:p w14:paraId="1ED057FB">
          <w:pPr>
            <w:pStyle w:val="20"/>
            <w:ind w:left="210"/>
            <w:rPr>
              <w:rFonts w:asciiTheme="minorHAnsi" w:hAnsiTheme="minorHAnsi" w:eastAsiaTheme="minorEastAsia"/>
              <w:sz w:val="21"/>
              <w14:ligatures w14:val="standardContextual"/>
            </w:rPr>
          </w:pPr>
          <w:r>
            <w:fldChar w:fldCharType="begin"/>
          </w:r>
          <w:r>
            <w:instrText xml:space="preserve"> HYPERLINK \l "_Toc165538006" </w:instrText>
          </w:r>
          <w:r>
            <w:fldChar w:fldCharType="separate"/>
          </w:r>
          <w:r>
            <w:rPr>
              <w:rStyle w:val="25"/>
            </w:rPr>
            <w:t>1.3 主要功能与特色</w:t>
          </w:r>
          <w:r>
            <w:tab/>
          </w:r>
          <w:r>
            <w:fldChar w:fldCharType="begin"/>
          </w:r>
          <w:r>
            <w:instrText xml:space="preserve"> PAGEREF _Toc165538006 \h </w:instrText>
          </w:r>
          <w:r>
            <w:fldChar w:fldCharType="separate"/>
          </w:r>
          <w:r>
            <w:t>3</w:t>
          </w:r>
          <w:r>
            <w:fldChar w:fldCharType="end"/>
          </w:r>
          <w:r>
            <w:fldChar w:fldCharType="end"/>
          </w:r>
        </w:p>
        <w:p w14:paraId="50DBA872">
          <w:pPr>
            <w:pStyle w:val="14"/>
            <w:ind w:left="315"/>
            <w:rPr>
              <w:rFonts w:asciiTheme="minorHAnsi" w:hAnsiTheme="minorHAnsi" w:eastAsiaTheme="minorEastAsia"/>
              <w:sz w:val="21"/>
              <w14:ligatures w14:val="standardContextual"/>
            </w:rPr>
          </w:pPr>
          <w:r>
            <w:fldChar w:fldCharType="begin"/>
          </w:r>
          <w:r>
            <w:instrText xml:space="preserve"> HYPERLINK \l "_Toc165538007" </w:instrText>
          </w:r>
          <w:r>
            <w:fldChar w:fldCharType="separate"/>
          </w:r>
          <w:r>
            <w:rPr>
              <w:rStyle w:val="25"/>
            </w:rPr>
            <w:t>1.3.1 主要功能</w:t>
          </w:r>
          <w:r>
            <w:tab/>
          </w:r>
          <w:r>
            <w:fldChar w:fldCharType="begin"/>
          </w:r>
          <w:r>
            <w:instrText xml:space="preserve"> PAGEREF _Toc165538007 \h </w:instrText>
          </w:r>
          <w:r>
            <w:fldChar w:fldCharType="separate"/>
          </w:r>
          <w:r>
            <w:t>3</w:t>
          </w:r>
          <w:r>
            <w:fldChar w:fldCharType="end"/>
          </w:r>
          <w:r>
            <w:fldChar w:fldCharType="end"/>
          </w:r>
        </w:p>
        <w:p w14:paraId="2E4360F4">
          <w:pPr>
            <w:pStyle w:val="14"/>
            <w:ind w:left="315"/>
            <w:rPr>
              <w:rFonts w:asciiTheme="minorHAnsi" w:hAnsiTheme="minorHAnsi" w:eastAsiaTheme="minorEastAsia"/>
              <w:sz w:val="21"/>
              <w14:ligatures w14:val="standardContextual"/>
            </w:rPr>
          </w:pPr>
          <w:r>
            <w:fldChar w:fldCharType="begin"/>
          </w:r>
          <w:r>
            <w:instrText xml:space="preserve"> HYPERLINK \l "_Toc165538008" </w:instrText>
          </w:r>
          <w:r>
            <w:fldChar w:fldCharType="separate"/>
          </w:r>
          <w:r>
            <w:rPr>
              <w:rStyle w:val="25"/>
            </w:rPr>
            <w:t>1.3.2 特色</w:t>
          </w:r>
          <w:r>
            <w:tab/>
          </w:r>
          <w:r>
            <w:fldChar w:fldCharType="begin"/>
          </w:r>
          <w:r>
            <w:instrText xml:space="preserve"> PAGEREF _Toc165538008 \h </w:instrText>
          </w:r>
          <w:r>
            <w:fldChar w:fldCharType="separate"/>
          </w:r>
          <w:r>
            <w:t>3</w:t>
          </w:r>
          <w:r>
            <w:fldChar w:fldCharType="end"/>
          </w:r>
          <w:r>
            <w:fldChar w:fldCharType="end"/>
          </w:r>
        </w:p>
        <w:p w14:paraId="36205DBF">
          <w:pPr>
            <w:pStyle w:val="20"/>
            <w:ind w:left="210"/>
            <w:rPr>
              <w:rFonts w:asciiTheme="minorHAnsi" w:hAnsiTheme="minorHAnsi" w:eastAsiaTheme="minorEastAsia"/>
              <w:sz w:val="21"/>
              <w14:ligatures w14:val="standardContextual"/>
            </w:rPr>
          </w:pPr>
          <w:r>
            <w:fldChar w:fldCharType="begin"/>
          </w:r>
          <w:r>
            <w:instrText xml:space="preserve"> HYPERLINK \l "_Toc165538009" </w:instrText>
          </w:r>
          <w:r>
            <w:fldChar w:fldCharType="separate"/>
          </w:r>
          <w:r>
            <w:rPr>
              <w:rStyle w:val="25"/>
            </w:rPr>
            <w:t>1.4 应用价值</w:t>
          </w:r>
          <w:r>
            <w:tab/>
          </w:r>
          <w:r>
            <w:fldChar w:fldCharType="begin"/>
          </w:r>
          <w:r>
            <w:instrText xml:space="preserve"> PAGEREF _Toc165538009 \h </w:instrText>
          </w:r>
          <w:r>
            <w:fldChar w:fldCharType="separate"/>
          </w:r>
          <w:r>
            <w:t>4</w:t>
          </w:r>
          <w:r>
            <w:fldChar w:fldCharType="end"/>
          </w:r>
          <w:r>
            <w:fldChar w:fldCharType="end"/>
          </w:r>
        </w:p>
        <w:p w14:paraId="2199B34F">
          <w:pPr>
            <w:pStyle w:val="20"/>
            <w:ind w:left="210"/>
            <w:rPr>
              <w:rFonts w:asciiTheme="minorHAnsi" w:hAnsiTheme="minorHAnsi" w:eastAsiaTheme="minorEastAsia"/>
              <w:sz w:val="21"/>
              <w14:ligatures w14:val="standardContextual"/>
            </w:rPr>
          </w:pPr>
          <w:r>
            <w:fldChar w:fldCharType="begin"/>
          </w:r>
          <w:r>
            <w:instrText xml:space="preserve"> HYPERLINK \l "_Toc165538010" </w:instrText>
          </w:r>
          <w:r>
            <w:fldChar w:fldCharType="separate"/>
          </w:r>
          <w:r>
            <w:rPr>
              <w:rStyle w:val="25"/>
            </w:rPr>
            <w:t>1.5 推广前景</w:t>
          </w:r>
          <w:r>
            <w:tab/>
          </w:r>
          <w:r>
            <w:fldChar w:fldCharType="begin"/>
          </w:r>
          <w:r>
            <w:instrText xml:space="preserve"> PAGEREF _Toc165538010 \h </w:instrText>
          </w:r>
          <w:r>
            <w:fldChar w:fldCharType="separate"/>
          </w:r>
          <w:r>
            <w:t>4</w:t>
          </w:r>
          <w:r>
            <w:fldChar w:fldCharType="end"/>
          </w:r>
          <w:r>
            <w:fldChar w:fldCharType="end"/>
          </w:r>
        </w:p>
        <w:p w14:paraId="0932F93E">
          <w:pPr>
            <w:pStyle w:val="18"/>
            <w:spacing w:before="156"/>
            <w:rPr>
              <w:rFonts w:asciiTheme="minorHAnsi" w:hAnsiTheme="minorHAnsi" w:eastAsiaTheme="minorEastAsia"/>
              <w14:ligatures w14:val="standardContextual"/>
            </w:rPr>
          </w:pPr>
          <w:r>
            <w:fldChar w:fldCharType="begin"/>
          </w:r>
          <w:r>
            <w:instrText xml:space="preserve"> HYPERLINK \l "_Toc165538011" </w:instrText>
          </w:r>
          <w:r>
            <w:fldChar w:fldCharType="separate"/>
          </w:r>
          <w:r>
            <w:rPr>
              <w:rStyle w:val="25"/>
            </w:rPr>
            <w:t>第2章 问题分析</w:t>
          </w:r>
          <w:r>
            <w:tab/>
          </w:r>
          <w:r>
            <w:fldChar w:fldCharType="begin"/>
          </w:r>
          <w:r>
            <w:instrText xml:space="preserve"> PAGEREF _Toc165538011 \h </w:instrText>
          </w:r>
          <w:r>
            <w:fldChar w:fldCharType="separate"/>
          </w:r>
          <w:r>
            <w:t>6</w:t>
          </w:r>
          <w:r>
            <w:fldChar w:fldCharType="end"/>
          </w:r>
          <w:r>
            <w:fldChar w:fldCharType="end"/>
          </w:r>
        </w:p>
        <w:p w14:paraId="4C7822D0">
          <w:pPr>
            <w:pStyle w:val="20"/>
            <w:ind w:left="210"/>
            <w:rPr>
              <w:rFonts w:asciiTheme="minorHAnsi" w:hAnsiTheme="minorHAnsi" w:eastAsiaTheme="minorEastAsia"/>
              <w:sz w:val="21"/>
              <w14:ligatures w14:val="standardContextual"/>
            </w:rPr>
          </w:pPr>
          <w:r>
            <w:fldChar w:fldCharType="begin"/>
          </w:r>
          <w:r>
            <w:instrText xml:space="preserve"> HYPERLINK \l "_Toc165538012" </w:instrText>
          </w:r>
          <w:r>
            <w:fldChar w:fldCharType="separate"/>
          </w:r>
          <w:r>
            <w:rPr>
              <w:rStyle w:val="25"/>
            </w:rPr>
            <w:t>2.1问题来源</w:t>
          </w:r>
          <w:r>
            <w:tab/>
          </w:r>
          <w:r>
            <w:fldChar w:fldCharType="begin"/>
          </w:r>
          <w:r>
            <w:instrText xml:space="preserve"> PAGEREF _Toc165538012 \h </w:instrText>
          </w:r>
          <w:r>
            <w:fldChar w:fldCharType="separate"/>
          </w:r>
          <w:r>
            <w:t>6</w:t>
          </w:r>
          <w:r>
            <w:fldChar w:fldCharType="end"/>
          </w:r>
          <w:r>
            <w:fldChar w:fldCharType="end"/>
          </w:r>
        </w:p>
        <w:p w14:paraId="1ECAF48B">
          <w:pPr>
            <w:pStyle w:val="20"/>
            <w:ind w:left="210"/>
            <w:rPr>
              <w:rFonts w:asciiTheme="minorHAnsi" w:hAnsiTheme="minorHAnsi" w:eastAsiaTheme="minorEastAsia"/>
              <w:sz w:val="21"/>
              <w14:ligatures w14:val="standardContextual"/>
            </w:rPr>
          </w:pPr>
          <w:r>
            <w:fldChar w:fldCharType="begin"/>
          </w:r>
          <w:r>
            <w:instrText xml:space="preserve"> HYPERLINK \l "_Toc165538013" </w:instrText>
          </w:r>
          <w:r>
            <w:fldChar w:fldCharType="separate"/>
          </w:r>
          <w:r>
            <w:rPr>
              <w:rStyle w:val="25"/>
            </w:rPr>
            <w:t>2.2现有解决方案</w:t>
          </w:r>
          <w:r>
            <w:tab/>
          </w:r>
          <w:r>
            <w:fldChar w:fldCharType="begin"/>
          </w:r>
          <w:r>
            <w:instrText xml:space="preserve"> PAGEREF _Toc165538013 \h </w:instrText>
          </w:r>
          <w:r>
            <w:fldChar w:fldCharType="separate"/>
          </w:r>
          <w:r>
            <w:t>7</w:t>
          </w:r>
          <w:r>
            <w:fldChar w:fldCharType="end"/>
          </w:r>
          <w:r>
            <w:fldChar w:fldCharType="end"/>
          </w:r>
        </w:p>
        <w:p w14:paraId="700387C1">
          <w:pPr>
            <w:pStyle w:val="14"/>
            <w:ind w:left="315"/>
            <w:rPr>
              <w:rFonts w:asciiTheme="minorHAnsi" w:hAnsiTheme="minorHAnsi" w:eastAsiaTheme="minorEastAsia"/>
              <w:sz w:val="21"/>
              <w14:ligatures w14:val="standardContextual"/>
            </w:rPr>
          </w:pPr>
          <w:r>
            <w:fldChar w:fldCharType="begin"/>
          </w:r>
          <w:r>
            <w:instrText xml:space="preserve"> HYPERLINK \l "_Toc165538014" </w:instrText>
          </w:r>
          <w:r>
            <w:fldChar w:fldCharType="separate"/>
          </w:r>
          <w:r>
            <w:rPr>
              <w:rStyle w:val="25"/>
            </w:rPr>
            <w:t>2.2.1现有的类似解决方案</w:t>
          </w:r>
          <w:r>
            <w:tab/>
          </w:r>
          <w:r>
            <w:fldChar w:fldCharType="begin"/>
          </w:r>
          <w:r>
            <w:instrText xml:space="preserve"> PAGEREF _Toc165538014 \h </w:instrText>
          </w:r>
          <w:r>
            <w:fldChar w:fldCharType="separate"/>
          </w:r>
          <w:r>
            <w:t>7</w:t>
          </w:r>
          <w:r>
            <w:fldChar w:fldCharType="end"/>
          </w:r>
          <w:r>
            <w:fldChar w:fldCharType="end"/>
          </w:r>
        </w:p>
        <w:p w14:paraId="124C43EF">
          <w:pPr>
            <w:pStyle w:val="14"/>
            <w:ind w:left="315"/>
            <w:rPr>
              <w:rFonts w:asciiTheme="minorHAnsi" w:hAnsiTheme="minorHAnsi" w:eastAsiaTheme="minorEastAsia"/>
              <w:sz w:val="21"/>
              <w14:ligatures w14:val="standardContextual"/>
            </w:rPr>
          </w:pPr>
          <w:r>
            <w:fldChar w:fldCharType="begin"/>
          </w:r>
          <w:r>
            <w:instrText xml:space="preserve"> HYPERLINK \l "_Toc165538015" </w:instrText>
          </w:r>
          <w:r>
            <w:fldChar w:fldCharType="separate"/>
          </w:r>
          <w:r>
            <w:rPr>
              <w:rStyle w:val="25"/>
            </w:rPr>
            <w:t>2.2.2同类竞品分析</w:t>
          </w:r>
          <w:r>
            <w:tab/>
          </w:r>
          <w:r>
            <w:fldChar w:fldCharType="begin"/>
          </w:r>
          <w:r>
            <w:instrText xml:space="preserve"> PAGEREF _Toc165538015 \h </w:instrText>
          </w:r>
          <w:r>
            <w:fldChar w:fldCharType="separate"/>
          </w:r>
          <w:r>
            <w:t>8</w:t>
          </w:r>
          <w:r>
            <w:fldChar w:fldCharType="end"/>
          </w:r>
          <w:r>
            <w:fldChar w:fldCharType="end"/>
          </w:r>
        </w:p>
        <w:p w14:paraId="2A1E4630">
          <w:pPr>
            <w:pStyle w:val="20"/>
            <w:ind w:left="210"/>
            <w:rPr>
              <w:rFonts w:asciiTheme="minorHAnsi" w:hAnsiTheme="minorHAnsi" w:eastAsiaTheme="minorEastAsia"/>
              <w:sz w:val="21"/>
              <w14:ligatures w14:val="standardContextual"/>
            </w:rPr>
          </w:pPr>
          <w:r>
            <w:fldChar w:fldCharType="begin"/>
          </w:r>
          <w:r>
            <w:instrText xml:space="preserve"> HYPERLINK \l "_Toc165538016" </w:instrText>
          </w:r>
          <w:r>
            <w:fldChar w:fldCharType="separate"/>
          </w:r>
          <w:r>
            <w:rPr>
              <w:rStyle w:val="25"/>
            </w:rPr>
            <w:t>2.3本作品要解决的痛点问题</w:t>
          </w:r>
          <w:r>
            <w:tab/>
          </w:r>
          <w:r>
            <w:fldChar w:fldCharType="begin"/>
          </w:r>
          <w:r>
            <w:instrText xml:space="preserve"> PAGEREF _Toc165538016 \h </w:instrText>
          </w:r>
          <w:r>
            <w:fldChar w:fldCharType="separate"/>
          </w:r>
          <w:r>
            <w:t>9</w:t>
          </w:r>
          <w:r>
            <w:fldChar w:fldCharType="end"/>
          </w:r>
          <w:r>
            <w:fldChar w:fldCharType="end"/>
          </w:r>
        </w:p>
        <w:p w14:paraId="4FA5C5F1">
          <w:pPr>
            <w:pStyle w:val="20"/>
            <w:ind w:left="210"/>
            <w:rPr>
              <w:rFonts w:asciiTheme="minorHAnsi" w:hAnsiTheme="minorHAnsi" w:eastAsiaTheme="minorEastAsia"/>
              <w:sz w:val="21"/>
              <w14:ligatures w14:val="standardContextual"/>
            </w:rPr>
          </w:pPr>
          <w:r>
            <w:fldChar w:fldCharType="begin"/>
          </w:r>
          <w:r>
            <w:instrText xml:space="preserve"> HYPERLINK \l "_Toc165538017" </w:instrText>
          </w:r>
          <w:r>
            <w:fldChar w:fldCharType="separate"/>
          </w:r>
          <w:r>
            <w:rPr>
              <w:rStyle w:val="25"/>
            </w:rPr>
            <w:t>2.4解决问题的思路</w:t>
          </w:r>
          <w:r>
            <w:tab/>
          </w:r>
          <w:r>
            <w:fldChar w:fldCharType="begin"/>
          </w:r>
          <w:r>
            <w:instrText xml:space="preserve"> PAGEREF _Toc165538017 \h </w:instrText>
          </w:r>
          <w:r>
            <w:fldChar w:fldCharType="separate"/>
          </w:r>
          <w:r>
            <w:t>10</w:t>
          </w:r>
          <w:r>
            <w:fldChar w:fldCharType="end"/>
          </w:r>
          <w:r>
            <w:fldChar w:fldCharType="end"/>
          </w:r>
        </w:p>
        <w:p w14:paraId="4C9D9B9B">
          <w:pPr>
            <w:pStyle w:val="14"/>
            <w:ind w:left="315"/>
            <w:rPr>
              <w:rFonts w:asciiTheme="minorHAnsi" w:hAnsiTheme="minorHAnsi" w:eastAsiaTheme="minorEastAsia"/>
              <w:sz w:val="21"/>
              <w14:ligatures w14:val="standardContextual"/>
            </w:rPr>
          </w:pPr>
          <w:r>
            <w:fldChar w:fldCharType="begin"/>
          </w:r>
          <w:r>
            <w:instrText xml:space="preserve"> HYPERLINK \l "_Toc165538018" </w:instrText>
          </w:r>
          <w:r>
            <w:fldChar w:fldCharType="separate"/>
          </w:r>
          <w:r>
            <w:rPr>
              <w:rStyle w:val="25"/>
            </w:rPr>
            <w:t>2.4.1功能需求</w:t>
          </w:r>
          <w:r>
            <w:tab/>
          </w:r>
          <w:r>
            <w:fldChar w:fldCharType="begin"/>
          </w:r>
          <w:r>
            <w:instrText xml:space="preserve"> PAGEREF _Toc165538018 \h </w:instrText>
          </w:r>
          <w:r>
            <w:fldChar w:fldCharType="separate"/>
          </w:r>
          <w:r>
            <w:t>10</w:t>
          </w:r>
          <w:r>
            <w:fldChar w:fldCharType="end"/>
          </w:r>
          <w:r>
            <w:fldChar w:fldCharType="end"/>
          </w:r>
        </w:p>
        <w:p w14:paraId="65F5FFB0">
          <w:pPr>
            <w:pStyle w:val="14"/>
            <w:ind w:left="315"/>
            <w:rPr>
              <w:rFonts w:asciiTheme="minorHAnsi" w:hAnsiTheme="minorHAnsi" w:eastAsiaTheme="minorEastAsia"/>
              <w:sz w:val="21"/>
              <w14:ligatures w14:val="standardContextual"/>
            </w:rPr>
          </w:pPr>
          <w:r>
            <w:fldChar w:fldCharType="begin"/>
          </w:r>
          <w:r>
            <w:instrText xml:space="preserve"> HYPERLINK \l "_Toc165538019" </w:instrText>
          </w:r>
          <w:r>
            <w:fldChar w:fldCharType="separate"/>
          </w:r>
          <w:r>
            <w:rPr>
              <w:rStyle w:val="25"/>
            </w:rPr>
            <w:t>2.4.2性能需求</w:t>
          </w:r>
          <w:r>
            <w:tab/>
          </w:r>
          <w:r>
            <w:fldChar w:fldCharType="begin"/>
          </w:r>
          <w:r>
            <w:instrText xml:space="preserve"> PAGEREF _Toc165538019 \h </w:instrText>
          </w:r>
          <w:r>
            <w:fldChar w:fldCharType="separate"/>
          </w:r>
          <w:r>
            <w:t>11</w:t>
          </w:r>
          <w:r>
            <w:fldChar w:fldCharType="end"/>
          </w:r>
          <w:r>
            <w:fldChar w:fldCharType="end"/>
          </w:r>
        </w:p>
        <w:p w14:paraId="79084F81">
          <w:pPr>
            <w:pStyle w:val="14"/>
            <w:ind w:left="315"/>
            <w:rPr>
              <w:rFonts w:asciiTheme="minorHAnsi" w:hAnsiTheme="minorHAnsi" w:eastAsiaTheme="minorEastAsia"/>
              <w:sz w:val="21"/>
              <w14:ligatures w14:val="standardContextual"/>
            </w:rPr>
          </w:pPr>
          <w:r>
            <w:fldChar w:fldCharType="begin"/>
          </w:r>
          <w:r>
            <w:instrText xml:space="preserve"> HYPERLINK \l "_Toc165538020" </w:instrText>
          </w:r>
          <w:r>
            <w:fldChar w:fldCharType="separate"/>
          </w:r>
          <w:r>
            <w:rPr>
              <w:rStyle w:val="25"/>
            </w:rPr>
            <w:t>2.4.3数据集</w:t>
          </w:r>
          <w:r>
            <w:tab/>
          </w:r>
          <w:r>
            <w:fldChar w:fldCharType="begin"/>
          </w:r>
          <w:r>
            <w:instrText xml:space="preserve"> PAGEREF _Toc165538020 \h </w:instrText>
          </w:r>
          <w:r>
            <w:fldChar w:fldCharType="separate"/>
          </w:r>
          <w:r>
            <w:t>11</w:t>
          </w:r>
          <w:r>
            <w:fldChar w:fldCharType="end"/>
          </w:r>
          <w:r>
            <w:fldChar w:fldCharType="end"/>
          </w:r>
        </w:p>
        <w:p w14:paraId="2763E613">
          <w:pPr>
            <w:pStyle w:val="14"/>
            <w:ind w:left="315"/>
            <w:rPr>
              <w:rFonts w:asciiTheme="minorHAnsi" w:hAnsiTheme="minorHAnsi" w:eastAsiaTheme="minorEastAsia"/>
              <w:sz w:val="21"/>
              <w14:ligatures w14:val="standardContextual"/>
            </w:rPr>
          </w:pPr>
          <w:r>
            <w:fldChar w:fldCharType="begin"/>
          </w:r>
          <w:r>
            <w:instrText xml:space="preserve"> HYPERLINK \l "_Toc165538021" </w:instrText>
          </w:r>
          <w:r>
            <w:fldChar w:fldCharType="separate"/>
          </w:r>
          <w:r>
            <w:rPr>
              <w:rStyle w:val="25"/>
            </w:rPr>
            <w:t>2.4.4数据样例</w:t>
          </w:r>
          <w:r>
            <w:tab/>
          </w:r>
          <w:r>
            <w:fldChar w:fldCharType="begin"/>
          </w:r>
          <w:r>
            <w:instrText xml:space="preserve"> PAGEREF _Toc165538021 \h </w:instrText>
          </w:r>
          <w:r>
            <w:fldChar w:fldCharType="separate"/>
          </w:r>
          <w:r>
            <w:t>12</w:t>
          </w:r>
          <w:r>
            <w:fldChar w:fldCharType="end"/>
          </w:r>
          <w:r>
            <w:fldChar w:fldCharType="end"/>
          </w:r>
        </w:p>
        <w:p w14:paraId="440B562F">
          <w:pPr>
            <w:pStyle w:val="18"/>
            <w:spacing w:before="156"/>
            <w:rPr>
              <w:rFonts w:asciiTheme="minorHAnsi" w:hAnsiTheme="minorHAnsi" w:eastAsiaTheme="minorEastAsia"/>
              <w14:ligatures w14:val="standardContextual"/>
            </w:rPr>
          </w:pPr>
          <w:r>
            <w:fldChar w:fldCharType="begin"/>
          </w:r>
          <w:r>
            <w:instrText xml:space="preserve"> HYPERLINK \l "_Toc165538022" </w:instrText>
          </w:r>
          <w:r>
            <w:fldChar w:fldCharType="separate"/>
          </w:r>
          <w:r>
            <w:rPr>
              <w:rStyle w:val="25"/>
            </w:rPr>
            <w:t>第3章 技术方案</w:t>
          </w:r>
          <w:r>
            <w:tab/>
          </w:r>
          <w:r>
            <w:fldChar w:fldCharType="begin"/>
          </w:r>
          <w:r>
            <w:instrText xml:space="preserve"> PAGEREF _Toc165538022 \h </w:instrText>
          </w:r>
          <w:r>
            <w:fldChar w:fldCharType="separate"/>
          </w:r>
          <w:r>
            <w:t>13</w:t>
          </w:r>
          <w:r>
            <w:fldChar w:fldCharType="end"/>
          </w:r>
          <w:r>
            <w:fldChar w:fldCharType="end"/>
          </w:r>
        </w:p>
        <w:p w14:paraId="757FA1B9">
          <w:pPr>
            <w:pStyle w:val="14"/>
            <w:ind w:left="315"/>
            <w:rPr>
              <w:rFonts w:asciiTheme="minorHAnsi" w:hAnsiTheme="minorHAnsi" w:eastAsiaTheme="minorEastAsia"/>
              <w:sz w:val="21"/>
              <w14:ligatures w14:val="standardContextual"/>
            </w:rPr>
          </w:pPr>
          <w:r>
            <w:fldChar w:fldCharType="begin"/>
          </w:r>
          <w:r>
            <w:instrText xml:space="preserve"> HYPERLINK \l "_Toc165538023" </w:instrText>
          </w:r>
          <w:r>
            <w:fldChar w:fldCharType="separate"/>
          </w:r>
          <w:r>
            <w:rPr>
              <w:rStyle w:val="25"/>
            </w:rPr>
            <w:t>3.1.1 总体介绍</w:t>
          </w:r>
          <w:r>
            <w:tab/>
          </w:r>
          <w:r>
            <w:fldChar w:fldCharType="begin"/>
          </w:r>
          <w:r>
            <w:instrText xml:space="preserve"> PAGEREF _Toc165538023 \h </w:instrText>
          </w:r>
          <w:r>
            <w:fldChar w:fldCharType="separate"/>
          </w:r>
          <w:r>
            <w:t>13</w:t>
          </w:r>
          <w:r>
            <w:fldChar w:fldCharType="end"/>
          </w:r>
          <w:r>
            <w:fldChar w:fldCharType="end"/>
          </w:r>
        </w:p>
        <w:p w14:paraId="6D8CC000">
          <w:pPr>
            <w:pStyle w:val="14"/>
            <w:ind w:left="315"/>
            <w:rPr>
              <w:rFonts w:asciiTheme="minorHAnsi" w:hAnsiTheme="minorHAnsi" w:eastAsiaTheme="minorEastAsia"/>
              <w:sz w:val="21"/>
              <w14:ligatures w14:val="standardContextual"/>
            </w:rPr>
          </w:pPr>
          <w:r>
            <w:fldChar w:fldCharType="begin"/>
          </w:r>
          <w:r>
            <w:instrText xml:space="preserve"> HYPERLINK \l "_Toc165538024" </w:instrText>
          </w:r>
          <w:r>
            <w:fldChar w:fldCharType="separate"/>
          </w:r>
          <w:r>
            <w:rPr>
              <w:rStyle w:val="25"/>
            </w:rPr>
            <w:t>3.1.2 模块详细介绍</w:t>
          </w:r>
          <w:r>
            <w:tab/>
          </w:r>
          <w:r>
            <w:fldChar w:fldCharType="begin"/>
          </w:r>
          <w:r>
            <w:instrText xml:space="preserve"> PAGEREF _Toc165538024 \h </w:instrText>
          </w:r>
          <w:r>
            <w:fldChar w:fldCharType="separate"/>
          </w:r>
          <w:r>
            <w:t>14</w:t>
          </w:r>
          <w:r>
            <w:fldChar w:fldCharType="end"/>
          </w:r>
          <w:r>
            <w:fldChar w:fldCharType="end"/>
          </w:r>
        </w:p>
        <w:p w14:paraId="475A6BAB">
          <w:pPr>
            <w:pStyle w:val="14"/>
            <w:ind w:left="315"/>
            <w:rPr>
              <w:rFonts w:asciiTheme="minorHAnsi" w:hAnsiTheme="minorHAnsi" w:eastAsiaTheme="minorEastAsia"/>
              <w:sz w:val="21"/>
              <w14:ligatures w14:val="standardContextual"/>
            </w:rPr>
          </w:pPr>
          <w:r>
            <w:fldChar w:fldCharType="begin"/>
          </w:r>
          <w:r>
            <w:instrText xml:space="preserve"> HYPERLINK \l "_Toc165538025" </w:instrText>
          </w:r>
          <w:r>
            <w:fldChar w:fldCharType="separate"/>
          </w:r>
          <w:r>
            <w:rPr>
              <w:rStyle w:val="25"/>
            </w:rPr>
            <w:t>3.1.3 解决问题的思路</w:t>
          </w:r>
          <w:r>
            <w:tab/>
          </w:r>
          <w:r>
            <w:fldChar w:fldCharType="begin"/>
          </w:r>
          <w:r>
            <w:instrText xml:space="preserve"> PAGEREF _Toc165538025 \h </w:instrText>
          </w:r>
          <w:r>
            <w:fldChar w:fldCharType="separate"/>
          </w:r>
          <w:r>
            <w:t>15</w:t>
          </w:r>
          <w:r>
            <w:fldChar w:fldCharType="end"/>
          </w:r>
          <w:r>
            <w:fldChar w:fldCharType="end"/>
          </w:r>
        </w:p>
        <w:p w14:paraId="1D02FB77">
          <w:pPr>
            <w:pStyle w:val="18"/>
            <w:spacing w:before="156"/>
            <w:rPr>
              <w:rFonts w:asciiTheme="minorHAnsi" w:hAnsiTheme="minorHAnsi" w:eastAsiaTheme="minorEastAsia"/>
              <w14:ligatures w14:val="standardContextual"/>
            </w:rPr>
          </w:pPr>
          <w:r>
            <w:fldChar w:fldCharType="begin"/>
          </w:r>
          <w:r>
            <w:instrText xml:space="preserve"> HYPERLINK \l "_Toc165538026" </w:instrText>
          </w:r>
          <w:r>
            <w:fldChar w:fldCharType="separate"/>
          </w:r>
          <w:r>
            <w:rPr>
              <w:rStyle w:val="25"/>
            </w:rPr>
            <w:t>第4章 系统实现</w:t>
          </w:r>
          <w:r>
            <w:tab/>
          </w:r>
          <w:r>
            <w:fldChar w:fldCharType="begin"/>
          </w:r>
          <w:r>
            <w:instrText xml:space="preserve"> PAGEREF _Toc165538026 \h </w:instrText>
          </w:r>
          <w:r>
            <w:fldChar w:fldCharType="separate"/>
          </w:r>
          <w:r>
            <w:t>16</w:t>
          </w:r>
          <w:r>
            <w:fldChar w:fldCharType="end"/>
          </w:r>
          <w:r>
            <w:fldChar w:fldCharType="end"/>
          </w:r>
        </w:p>
        <w:p w14:paraId="1C2913CF">
          <w:pPr>
            <w:pStyle w:val="20"/>
            <w:ind w:left="210"/>
            <w:rPr>
              <w:rFonts w:asciiTheme="minorHAnsi" w:hAnsiTheme="minorHAnsi" w:eastAsiaTheme="minorEastAsia"/>
              <w:sz w:val="21"/>
              <w14:ligatures w14:val="standardContextual"/>
            </w:rPr>
          </w:pPr>
          <w:r>
            <w:fldChar w:fldCharType="begin"/>
          </w:r>
          <w:r>
            <w:instrText xml:space="preserve"> HYPERLINK \l "_Toc165538027" </w:instrText>
          </w:r>
          <w:r>
            <w:fldChar w:fldCharType="separate"/>
          </w:r>
          <w:r>
            <w:rPr>
              <w:rStyle w:val="25"/>
            </w:rPr>
            <w:t>4.1软件设计实现</w:t>
          </w:r>
          <w:r>
            <w:tab/>
          </w:r>
          <w:r>
            <w:fldChar w:fldCharType="begin"/>
          </w:r>
          <w:r>
            <w:instrText xml:space="preserve"> PAGEREF _Toc165538027 \h </w:instrText>
          </w:r>
          <w:r>
            <w:fldChar w:fldCharType="separate"/>
          </w:r>
          <w:r>
            <w:t>16</w:t>
          </w:r>
          <w:r>
            <w:fldChar w:fldCharType="end"/>
          </w:r>
          <w:r>
            <w:fldChar w:fldCharType="end"/>
          </w:r>
        </w:p>
        <w:p w14:paraId="7BDEFE43">
          <w:pPr>
            <w:pStyle w:val="20"/>
            <w:ind w:left="210"/>
            <w:rPr>
              <w:rFonts w:asciiTheme="minorHAnsi" w:hAnsiTheme="minorHAnsi" w:eastAsiaTheme="minorEastAsia"/>
              <w:sz w:val="21"/>
              <w14:ligatures w14:val="standardContextual"/>
            </w:rPr>
          </w:pPr>
          <w:r>
            <w:fldChar w:fldCharType="begin"/>
          </w:r>
          <w:r>
            <w:instrText xml:space="preserve"> HYPERLINK \l "_Toc165538028" </w:instrText>
          </w:r>
          <w:r>
            <w:fldChar w:fldCharType="separate"/>
          </w:r>
          <w:r>
            <w:rPr>
              <w:rStyle w:val="25"/>
            </w:rPr>
            <w:t>4.2用户界面设计</w:t>
          </w:r>
          <w:r>
            <w:tab/>
          </w:r>
          <w:r>
            <w:fldChar w:fldCharType="begin"/>
          </w:r>
          <w:r>
            <w:instrText xml:space="preserve"> PAGEREF _Toc165538028 \h </w:instrText>
          </w:r>
          <w:r>
            <w:fldChar w:fldCharType="separate"/>
          </w:r>
          <w:r>
            <w:t>16</w:t>
          </w:r>
          <w:r>
            <w:fldChar w:fldCharType="end"/>
          </w:r>
          <w:r>
            <w:fldChar w:fldCharType="end"/>
          </w:r>
        </w:p>
        <w:p w14:paraId="1E171208">
          <w:pPr>
            <w:pStyle w:val="20"/>
            <w:ind w:left="210"/>
            <w:rPr>
              <w:rFonts w:asciiTheme="minorHAnsi" w:hAnsiTheme="minorHAnsi" w:eastAsiaTheme="minorEastAsia"/>
              <w:sz w:val="21"/>
              <w14:ligatures w14:val="standardContextual"/>
            </w:rPr>
          </w:pPr>
          <w:r>
            <w:fldChar w:fldCharType="begin"/>
          </w:r>
          <w:r>
            <w:instrText xml:space="preserve"> HYPERLINK \l "_Toc165538029" </w:instrText>
          </w:r>
          <w:r>
            <w:fldChar w:fldCharType="separate"/>
          </w:r>
          <w:r>
            <w:rPr>
              <w:rStyle w:val="25"/>
            </w:rPr>
            <w:t>4.3数据来源</w:t>
          </w:r>
          <w:r>
            <w:tab/>
          </w:r>
          <w:r>
            <w:fldChar w:fldCharType="begin"/>
          </w:r>
          <w:r>
            <w:instrText xml:space="preserve"> PAGEREF _Toc165538029 \h </w:instrText>
          </w:r>
          <w:r>
            <w:fldChar w:fldCharType="separate"/>
          </w:r>
          <w:r>
            <w:t>17</w:t>
          </w:r>
          <w:r>
            <w:fldChar w:fldCharType="end"/>
          </w:r>
          <w:r>
            <w:fldChar w:fldCharType="end"/>
          </w:r>
        </w:p>
        <w:p w14:paraId="15032B62">
          <w:pPr>
            <w:pStyle w:val="20"/>
            <w:ind w:left="210"/>
            <w:rPr>
              <w:rFonts w:asciiTheme="minorHAnsi" w:hAnsiTheme="minorHAnsi" w:eastAsiaTheme="minorEastAsia"/>
              <w:sz w:val="21"/>
              <w14:ligatures w14:val="standardContextual"/>
            </w:rPr>
          </w:pPr>
          <w:r>
            <w:fldChar w:fldCharType="begin"/>
          </w:r>
          <w:r>
            <w:instrText xml:space="preserve"> HYPERLINK \l "_Toc165538030" </w:instrText>
          </w:r>
          <w:r>
            <w:fldChar w:fldCharType="separate"/>
          </w:r>
          <w:r>
            <w:rPr>
              <w:rStyle w:val="25"/>
            </w:rPr>
            <w:t>4.4数据训练</w:t>
          </w:r>
          <w:r>
            <w:tab/>
          </w:r>
          <w:r>
            <w:fldChar w:fldCharType="begin"/>
          </w:r>
          <w:r>
            <w:instrText xml:space="preserve"> PAGEREF _Toc165538030 \h </w:instrText>
          </w:r>
          <w:r>
            <w:fldChar w:fldCharType="separate"/>
          </w:r>
          <w:r>
            <w:t>18</w:t>
          </w:r>
          <w:r>
            <w:fldChar w:fldCharType="end"/>
          </w:r>
          <w:r>
            <w:fldChar w:fldCharType="end"/>
          </w:r>
        </w:p>
        <w:p w14:paraId="5772F918">
          <w:pPr>
            <w:pStyle w:val="20"/>
            <w:ind w:left="210"/>
            <w:rPr>
              <w:rFonts w:asciiTheme="minorHAnsi" w:hAnsiTheme="minorHAnsi" w:eastAsiaTheme="minorEastAsia"/>
              <w:sz w:val="21"/>
              <w14:ligatures w14:val="standardContextual"/>
            </w:rPr>
          </w:pPr>
          <w:r>
            <w:fldChar w:fldCharType="begin"/>
          </w:r>
          <w:r>
            <w:instrText xml:space="preserve"> HYPERLINK \l "_Toc165538031" </w:instrText>
          </w:r>
          <w:r>
            <w:fldChar w:fldCharType="separate"/>
          </w:r>
          <w:r>
            <w:rPr>
              <w:rStyle w:val="25"/>
            </w:rPr>
            <w:t>4.5改进过程</w:t>
          </w:r>
          <w:r>
            <w:tab/>
          </w:r>
          <w:r>
            <w:fldChar w:fldCharType="begin"/>
          </w:r>
          <w:r>
            <w:instrText xml:space="preserve"> PAGEREF _Toc165538031 \h </w:instrText>
          </w:r>
          <w:r>
            <w:fldChar w:fldCharType="separate"/>
          </w:r>
          <w:r>
            <w:t>19</w:t>
          </w:r>
          <w:r>
            <w:fldChar w:fldCharType="end"/>
          </w:r>
          <w:r>
            <w:fldChar w:fldCharType="end"/>
          </w:r>
        </w:p>
        <w:p w14:paraId="0674E916">
          <w:pPr>
            <w:pStyle w:val="20"/>
            <w:ind w:left="210"/>
            <w:rPr>
              <w:rFonts w:asciiTheme="minorHAnsi" w:hAnsiTheme="minorHAnsi" w:eastAsiaTheme="minorEastAsia"/>
              <w:sz w:val="21"/>
              <w14:ligatures w14:val="standardContextual"/>
            </w:rPr>
          </w:pPr>
          <w:r>
            <w:fldChar w:fldCharType="begin"/>
          </w:r>
          <w:r>
            <w:instrText xml:space="preserve"> HYPERLINK \l "_Toc165538032" </w:instrText>
          </w:r>
          <w:r>
            <w:fldChar w:fldCharType="separate"/>
          </w:r>
          <w:r>
            <w:rPr>
              <w:rStyle w:val="25"/>
            </w:rPr>
            <w:t>4.6系统部署</w:t>
          </w:r>
          <w:r>
            <w:tab/>
          </w:r>
          <w:r>
            <w:fldChar w:fldCharType="begin"/>
          </w:r>
          <w:r>
            <w:instrText xml:space="preserve"> PAGEREF _Toc165538032 \h </w:instrText>
          </w:r>
          <w:r>
            <w:fldChar w:fldCharType="separate"/>
          </w:r>
          <w:r>
            <w:t>19</w:t>
          </w:r>
          <w:r>
            <w:fldChar w:fldCharType="end"/>
          </w:r>
          <w:r>
            <w:fldChar w:fldCharType="end"/>
          </w:r>
        </w:p>
        <w:p w14:paraId="7C08FE4E">
          <w:pPr>
            <w:pStyle w:val="20"/>
            <w:ind w:left="210"/>
            <w:rPr>
              <w:rFonts w:asciiTheme="minorHAnsi" w:hAnsiTheme="minorHAnsi" w:eastAsiaTheme="minorEastAsia"/>
              <w:sz w:val="21"/>
              <w14:ligatures w14:val="standardContextual"/>
            </w:rPr>
          </w:pPr>
          <w:r>
            <w:fldChar w:fldCharType="begin"/>
          </w:r>
          <w:r>
            <w:instrText xml:space="preserve"> HYPERLINK \l "_Toc165538033" </w:instrText>
          </w:r>
          <w:r>
            <w:fldChar w:fldCharType="separate"/>
          </w:r>
          <w:r>
            <w:rPr>
              <w:rStyle w:val="25"/>
            </w:rPr>
            <w:t>4.7所遇问题及解决方法</w:t>
          </w:r>
          <w:r>
            <w:tab/>
          </w:r>
          <w:r>
            <w:fldChar w:fldCharType="begin"/>
          </w:r>
          <w:r>
            <w:instrText xml:space="preserve"> PAGEREF _Toc165538033 \h </w:instrText>
          </w:r>
          <w:r>
            <w:fldChar w:fldCharType="separate"/>
          </w:r>
          <w:r>
            <w:t>19</w:t>
          </w:r>
          <w:r>
            <w:fldChar w:fldCharType="end"/>
          </w:r>
          <w:r>
            <w:fldChar w:fldCharType="end"/>
          </w:r>
        </w:p>
        <w:p w14:paraId="5A6AA638">
          <w:pPr>
            <w:pStyle w:val="18"/>
            <w:spacing w:before="156"/>
            <w:rPr>
              <w:rFonts w:asciiTheme="minorHAnsi" w:hAnsiTheme="minorHAnsi" w:eastAsiaTheme="minorEastAsia"/>
              <w14:ligatures w14:val="standardContextual"/>
            </w:rPr>
          </w:pPr>
          <w:r>
            <w:fldChar w:fldCharType="begin"/>
          </w:r>
          <w:r>
            <w:instrText xml:space="preserve"> HYPERLINK \l "_Toc165538034" </w:instrText>
          </w:r>
          <w:r>
            <w:fldChar w:fldCharType="separate"/>
          </w:r>
          <w:r>
            <w:rPr>
              <w:rStyle w:val="25"/>
            </w:rPr>
            <w:t>第5章 测试分析</w:t>
          </w:r>
          <w:r>
            <w:tab/>
          </w:r>
          <w:r>
            <w:fldChar w:fldCharType="begin"/>
          </w:r>
          <w:r>
            <w:instrText xml:space="preserve"> PAGEREF _Toc165538034 \h </w:instrText>
          </w:r>
          <w:r>
            <w:fldChar w:fldCharType="separate"/>
          </w:r>
          <w:r>
            <w:t>20</w:t>
          </w:r>
          <w:r>
            <w:fldChar w:fldCharType="end"/>
          </w:r>
          <w:r>
            <w:fldChar w:fldCharType="end"/>
          </w:r>
        </w:p>
        <w:p w14:paraId="2B7A6519">
          <w:pPr>
            <w:pStyle w:val="20"/>
            <w:ind w:left="210"/>
            <w:rPr>
              <w:rFonts w:asciiTheme="minorHAnsi" w:hAnsiTheme="minorHAnsi" w:eastAsiaTheme="minorEastAsia"/>
              <w:sz w:val="21"/>
              <w14:ligatures w14:val="standardContextual"/>
            </w:rPr>
          </w:pPr>
          <w:r>
            <w:fldChar w:fldCharType="begin"/>
          </w:r>
          <w:r>
            <w:instrText xml:space="preserve"> HYPERLINK \l "_Toc165538035" </w:instrText>
          </w:r>
          <w:r>
            <w:fldChar w:fldCharType="separate"/>
          </w:r>
          <w:r>
            <w:rPr>
              <w:rStyle w:val="25"/>
            </w:rPr>
            <w:t>5.1系统的测试</w:t>
          </w:r>
          <w:r>
            <w:tab/>
          </w:r>
          <w:r>
            <w:fldChar w:fldCharType="begin"/>
          </w:r>
          <w:r>
            <w:instrText xml:space="preserve"> PAGEREF _Toc165538035 \h </w:instrText>
          </w:r>
          <w:r>
            <w:fldChar w:fldCharType="separate"/>
          </w:r>
          <w:r>
            <w:t>20</w:t>
          </w:r>
          <w:r>
            <w:fldChar w:fldCharType="end"/>
          </w:r>
          <w:r>
            <w:fldChar w:fldCharType="end"/>
          </w:r>
        </w:p>
        <w:p w14:paraId="09DA3CBB">
          <w:pPr>
            <w:pStyle w:val="20"/>
            <w:ind w:left="210"/>
            <w:rPr>
              <w:rFonts w:asciiTheme="minorHAnsi" w:hAnsiTheme="minorHAnsi" w:eastAsiaTheme="minorEastAsia"/>
              <w:sz w:val="21"/>
              <w14:ligatures w14:val="standardContextual"/>
            </w:rPr>
          </w:pPr>
          <w:r>
            <w:fldChar w:fldCharType="begin"/>
          </w:r>
          <w:r>
            <w:instrText xml:space="preserve"> HYPERLINK \l "_Toc165538036" </w:instrText>
          </w:r>
          <w:r>
            <w:fldChar w:fldCharType="separate"/>
          </w:r>
          <w:r>
            <w:rPr>
              <w:rStyle w:val="25"/>
            </w:rPr>
            <w:t>5.2系统的对比实验</w:t>
          </w:r>
          <w:r>
            <w:tab/>
          </w:r>
          <w:r>
            <w:fldChar w:fldCharType="begin"/>
          </w:r>
          <w:r>
            <w:instrText xml:space="preserve"> PAGEREF _Toc165538036 \h </w:instrText>
          </w:r>
          <w:r>
            <w:fldChar w:fldCharType="separate"/>
          </w:r>
          <w:r>
            <w:t>21</w:t>
          </w:r>
          <w:r>
            <w:fldChar w:fldCharType="end"/>
          </w:r>
          <w:r>
            <w:fldChar w:fldCharType="end"/>
          </w:r>
        </w:p>
        <w:p w14:paraId="452E68E9">
          <w:pPr>
            <w:pStyle w:val="20"/>
            <w:ind w:left="210"/>
            <w:rPr>
              <w:rFonts w:asciiTheme="minorHAnsi" w:hAnsiTheme="minorHAnsi" w:eastAsiaTheme="minorEastAsia"/>
              <w:sz w:val="21"/>
              <w14:ligatures w14:val="standardContextual"/>
            </w:rPr>
          </w:pPr>
          <w:r>
            <w:fldChar w:fldCharType="begin"/>
          </w:r>
          <w:r>
            <w:instrText xml:space="preserve"> HYPERLINK \l "_Toc165538037" </w:instrText>
          </w:r>
          <w:r>
            <w:fldChar w:fldCharType="separate"/>
          </w:r>
          <w:r>
            <w:rPr>
              <w:rStyle w:val="25"/>
            </w:rPr>
            <w:t>5.3测试与对比的总结</w:t>
          </w:r>
          <w:r>
            <w:tab/>
          </w:r>
          <w:r>
            <w:fldChar w:fldCharType="begin"/>
          </w:r>
          <w:r>
            <w:instrText xml:space="preserve"> PAGEREF _Toc165538037 \h </w:instrText>
          </w:r>
          <w:r>
            <w:fldChar w:fldCharType="separate"/>
          </w:r>
          <w:r>
            <w:t>22</w:t>
          </w:r>
          <w:r>
            <w:fldChar w:fldCharType="end"/>
          </w:r>
          <w:r>
            <w:fldChar w:fldCharType="end"/>
          </w:r>
        </w:p>
        <w:p w14:paraId="640A9C17">
          <w:pPr>
            <w:pStyle w:val="18"/>
            <w:spacing w:before="156"/>
            <w:rPr>
              <w:rFonts w:asciiTheme="minorHAnsi" w:hAnsiTheme="minorHAnsi" w:eastAsiaTheme="minorEastAsia"/>
              <w14:ligatures w14:val="standardContextual"/>
            </w:rPr>
          </w:pPr>
          <w:r>
            <w:fldChar w:fldCharType="begin"/>
          </w:r>
          <w:r>
            <w:instrText xml:space="preserve"> HYPERLINK \l "_Toc165538038" </w:instrText>
          </w:r>
          <w:r>
            <w:fldChar w:fldCharType="separate"/>
          </w:r>
          <w:r>
            <w:rPr>
              <w:rStyle w:val="25"/>
            </w:rPr>
            <w:t>第6章 作品总结</w:t>
          </w:r>
          <w:r>
            <w:tab/>
          </w:r>
          <w:r>
            <w:fldChar w:fldCharType="begin"/>
          </w:r>
          <w:r>
            <w:instrText xml:space="preserve"> PAGEREF _Toc165538038 \h </w:instrText>
          </w:r>
          <w:r>
            <w:fldChar w:fldCharType="separate"/>
          </w:r>
          <w:r>
            <w:t>23</w:t>
          </w:r>
          <w:r>
            <w:fldChar w:fldCharType="end"/>
          </w:r>
          <w:r>
            <w:fldChar w:fldCharType="end"/>
          </w:r>
        </w:p>
        <w:p w14:paraId="2746904D">
          <w:pPr>
            <w:pStyle w:val="20"/>
            <w:ind w:left="210"/>
            <w:rPr>
              <w:rFonts w:asciiTheme="minorHAnsi" w:hAnsiTheme="minorHAnsi" w:eastAsiaTheme="minorEastAsia"/>
              <w:sz w:val="21"/>
              <w14:ligatures w14:val="standardContextual"/>
            </w:rPr>
          </w:pPr>
          <w:r>
            <w:fldChar w:fldCharType="begin"/>
          </w:r>
          <w:r>
            <w:instrText xml:space="preserve"> HYPERLINK \l "_Toc165538039" </w:instrText>
          </w:r>
          <w:r>
            <w:fldChar w:fldCharType="separate"/>
          </w:r>
          <w:r>
            <w:rPr>
              <w:rStyle w:val="25"/>
            </w:rPr>
            <w:t>6.1作品特色与创新点</w:t>
          </w:r>
          <w:r>
            <w:tab/>
          </w:r>
          <w:r>
            <w:fldChar w:fldCharType="begin"/>
          </w:r>
          <w:r>
            <w:instrText xml:space="preserve"> PAGEREF _Toc165538039 \h </w:instrText>
          </w:r>
          <w:r>
            <w:fldChar w:fldCharType="separate"/>
          </w:r>
          <w:r>
            <w:t>23</w:t>
          </w:r>
          <w:r>
            <w:fldChar w:fldCharType="end"/>
          </w:r>
          <w:r>
            <w:fldChar w:fldCharType="end"/>
          </w:r>
        </w:p>
        <w:p w14:paraId="7DF645D9">
          <w:pPr>
            <w:pStyle w:val="20"/>
            <w:ind w:left="210"/>
            <w:rPr>
              <w:rFonts w:asciiTheme="minorHAnsi" w:hAnsiTheme="minorHAnsi" w:eastAsiaTheme="minorEastAsia"/>
              <w:sz w:val="21"/>
              <w14:ligatures w14:val="standardContextual"/>
            </w:rPr>
          </w:pPr>
          <w:r>
            <w:fldChar w:fldCharType="begin"/>
          </w:r>
          <w:r>
            <w:instrText xml:space="preserve"> HYPERLINK \l "_Toc165538040" </w:instrText>
          </w:r>
          <w:r>
            <w:fldChar w:fldCharType="separate"/>
          </w:r>
          <w:r>
            <w:rPr>
              <w:rStyle w:val="25"/>
            </w:rPr>
            <w:t>6.2应用推广</w:t>
          </w:r>
          <w:r>
            <w:tab/>
          </w:r>
          <w:r>
            <w:fldChar w:fldCharType="begin"/>
          </w:r>
          <w:r>
            <w:instrText xml:space="preserve"> PAGEREF _Toc165538040 \h </w:instrText>
          </w:r>
          <w:r>
            <w:fldChar w:fldCharType="separate"/>
          </w:r>
          <w:r>
            <w:t>23</w:t>
          </w:r>
          <w:r>
            <w:fldChar w:fldCharType="end"/>
          </w:r>
          <w:r>
            <w:fldChar w:fldCharType="end"/>
          </w:r>
        </w:p>
        <w:p w14:paraId="75E4265C">
          <w:pPr>
            <w:pStyle w:val="20"/>
            <w:ind w:left="210"/>
            <w:rPr>
              <w:rFonts w:asciiTheme="minorHAnsi" w:hAnsiTheme="minorHAnsi" w:eastAsiaTheme="minorEastAsia"/>
              <w:sz w:val="21"/>
              <w14:ligatures w14:val="standardContextual"/>
            </w:rPr>
          </w:pPr>
          <w:r>
            <w:fldChar w:fldCharType="begin"/>
          </w:r>
          <w:r>
            <w:instrText xml:space="preserve"> HYPERLINK \l "_Toc165538041" </w:instrText>
          </w:r>
          <w:r>
            <w:fldChar w:fldCharType="separate"/>
          </w:r>
          <w:r>
            <w:rPr>
              <w:rStyle w:val="25"/>
            </w:rPr>
            <w:t>6.3作品改进</w:t>
          </w:r>
          <w:r>
            <w:tab/>
          </w:r>
          <w:r>
            <w:fldChar w:fldCharType="begin"/>
          </w:r>
          <w:r>
            <w:instrText xml:space="preserve"> PAGEREF _Toc165538041 \h </w:instrText>
          </w:r>
          <w:r>
            <w:fldChar w:fldCharType="separate"/>
          </w:r>
          <w:r>
            <w:t>24</w:t>
          </w:r>
          <w:r>
            <w:fldChar w:fldCharType="end"/>
          </w:r>
          <w:r>
            <w:fldChar w:fldCharType="end"/>
          </w:r>
        </w:p>
        <w:p w14:paraId="6CD997A4">
          <w:pPr>
            <w:pStyle w:val="14"/>
            <w:ind w:left="315"/>
            <w:rPr>
              <w:rFonts w:asciiTheme="minorHAnsi" w:hAnsiTheme="minorHAnsi" w:eastAsiaTheme="minorEastAsia"/>
              <w:sz w:val="21"/>
              <w14:ligatures w14:val="standardContextual"/>
            </w:rPr>
          </w:pPr>
          <w:r>
            <w:fldChar w:fldCharType="begin"/>
          </w:r>
          <w:r>
            <w:instrText xml:space="preserve"> HYPERLINK \l "_Toc165538042" </w:instrText>
          </w:r>
          <w:r>
            <w:fldChar w:fldCharType="separate"/>
          </w:r>
          <w:r>
            <w:rPr>
              <w:rStyle w:val="25"/>
            </w:rPr>
            <w:t>6.4</w:t>
          </w:r>
          <w:r>
            <w:rPr>
              <w:rStyle w:val="25"/>
              <w:rFonts w:cstheme="majorBidi"/>
            </w:rPr>
            <w:t>作品展望</w:t>
          </w:r>
          <w:r>
            <w:tab/>
          </w:r>
          <w:r>
            <w:fldChar w:fldCharType="begin"/>
          </w:r>
          <w:r>
            <w:instrText xml:space="preserve"> PAGEREF _Toc165538042 \h </w:instrText>
          </w:r>
          <w:r>
            <w:fldChar w:fldCharType="separate"/>
          </w:r>
          <w:r>
            <w:t>25</w:t>
          </w:r>
          <w:r>
            <w:fldChar w:fldCharType="end"/>
          </w:r>
          <w:r>
            <w:fldChar w:fldCharType="end"/>
          </w:r>
        </w:p>
        <w:p w14:paraId="7E1B4CCD">
          <w:pPr>
            <w:pStyle w:val="18"/>
            <w:spacing w:before="156"/>
            <w:rPr>
              <w:rFonts w:asciiTheme="minorHAnsi" w:hAnsiTheme="minorHAnsi" w:eastAsiaTheme="minorEastAsia"/>
              <w14:ligatures w14:val="standardContextual"/>
            </w:rPr>
          </w:pPr>
          <w:r>
            <w:fldChar w:fldCharType="begin"/>
          </w:r>
          <w:r>
            <w:instrText xml:space="preserve"> HYPERLINK \l "_Toc165538043" </w:instrText>
          </w:r>
          <w:r>
            <w:fldChar w:fldCharType="separate"/>
          </w:r>
          <w:r>
            <w:rPr>
              <w:rStyle w:val="25"/>
            </w:rPr>
            <w:t>参考文献</w:t>
          </w:r>
          <w:r>
            <w:tab/>
          </w:r>
          <w:r>
            <w:fldChar w:fldCharType="begin"/>
          </w:r>
          <w:r>
            <w:instrText xml:space="preserve"> PAGEREF _Toc165538043 \h </w:instrText>
          </w:r>
          <w:r>
            <w:fldChar w:fldCharType="separate"/>
          </w:r>
          <w:r>
            <w:t>27</w:t>
          </w:r>
          <w:r>
            <w:fldChar w:fldCharType="end"/>
          </w:r>
          <w:r>
            <w:fldChar w:fldCharType="end"/>
          </w:r>
        </w:p>
        <w:p w14:paraId="5F32F14B">
          <w:pPr>
            <w:pStyle w:val="18"/>
            <w:spacing w:before="156"/>
          </w:pPr>
          <w:r>
            <w:rPr>
              <w:rFonts w:ascii="华文楷体" w:hAnsi="华文楷体" w:eastAsia="华文楷体"/>
              <w:sz w:val="44"/>
              <w:lang w:val="zh-CN"/>
            </w:rPr>
            <w:fldChar w:fldCharType="end"/>
          </w:r>
        </w:p>
      </w:sdtContent>
    </w:sdt>
    <w:p w14:paraId="584C48AB">
      <w:pPr>
        <w:pStyle w:val="2"/>
        <w:spacing w:before="936" w:after="156"/>
        <w:sectPr>
          <w:footerReference r:id="rId3" w:type="default"/>
          <w:pgSz w:w="11906" w:h="16838"/>
          <w:pgMar w:top="1440" w:right="1800" w:bottom="1440" w:left="1800" w:header="851" w:footer="992" w:gutter="0"/>
          <w:cols w:space="425" w:num="1"/>
          <w:titlePg/>
          <w:docGrid w:type="lines" w:linePitch="312" w:charSpace="0"/>
        </w:sectPr>
      </w:pPr>
    </w:p>
    <w:p w14:paraId="4BCC0D99">
      <w:pPr>
        <w:pStyle w:val="2"/>
        <w:spacing w:before="936" w:after="156"/>
      </w:pPr>
      <w:bookmarkStart w:id="0" w:name="_Toc165538003"/>
      <w:r>
        <w:rPr>
          <w:rFonts w:hint="eastAsia"/>
        </w:rPr>
        <w:t>作品概述</w:t>
      </w:r>
      <w:bookmarkEnd w:id="0"/>
    </w:p>
    <w:p w14:paraId="008D4C1D">
      <w:pPr>
        <w:pStyle w:val="4"/>
      </w:pPr>
      <w:bookmarkStart w:id="1" w:name="_Toc165538004"/>
      <w:r>
        <w:t>1.1 开发背景</w:t>
      </w:r>
      <w:bookmarkEnd w:id="1"/>
    </w:p>
    <w:p w14:paraId="2E0722A1">
      <w:pPr>
        <w:pStyle w:val="3"/>
      </w:pPr>
      <w:r>
        <w:rPr>
          <w:rFonts w:hint="eastAsia"/>
          <w:color w:val="000000" w:themeColor="text1"/>
          <w14:textFill>
            <w14:solidFill>
              <w14:schemeClr w14:val="tx1"/>
            </w14:solidFill>
          </w14:textFill>
        </w:rPr>
        <w:t>现今社会对于公平竞争和诚信的迫切需要</w:t>
      </w:r>
      <w:r>
        <w:rPr>
          <w:vertAlign w:val="superscript"/>
        </w:rPr>
        <w:fldChar w:fldCharType="begin"/>
      </w:r>
      <w:r>
        <w:rPr>
          <w:vertAlign w:val="superscript"/>
        </w:rPr>
        <w:instrText xml:space="preserve"> </w:instrText>
      </w:r>
      <w:r>
        <w:rPr>
          <w:rFonts w:hint="eastAsia"/>
          <w:vertAlign w:val="superscript"/>
        </w:rPr>
        <w:instrText xml:space="preserve">REF _Ref164872368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rPr>
          <w:vertAlign w:val="superscript"/>
        </w:rPr>
        <w:fldChar w:fldCharType="begin"/>
      </w:r>
      <w:r>
        <w:rPr>
          <w:vertAlign w:val="superscript"/>
        </w:rPr>
        <w:instrText xml:space="preserve"> REF _Ref164872327 \r \h  \* MERGEFORMAT </w:instrText>
      </w:r>
      <w:r>
        <w:rPr>
          <w:vertAlign w:val="superscript"/>
        </w:rPr>
        <w:fldChar w:fldCharType="separate"/>
      </w:r>
      <w:r>
        <w:rPr>
          <w:vertAlign w:val="superscript"/>
        </w:rPr>
        <w:t>[3]</w:t>
      </w:r>
      <w:r>
        <w:rPr>
          <w:vertAlign w:val="superscript"/>
        </w:rPr>
        <w:fldChar w:fldCharType="end"/>
      </w:r>
      <w:r>
        <w:rPr>
          <w:rFonts w:hint="eastAsia"/>
        </w:rPr>
        <w:t>，愈发彰显出防作弊系统的重要性。在教育考试中作弊行为一直是一个严重的问题，它破坏了竞争的公平，损害了参与者的权益，甚至影响了整个教育行业的健康发展。</w:t>
      </w:r>
    </w:p>
    <w:p w14:paraId="26AA3BC2">
      <w:pPr>
        <w:pStyle w:val="3"/>
      </w:pPr>
      <w:r>
        <w:rPr>
          <w:rFonts w:hint="eastAsia"/>
        </w:rPr>
        <w:t>在教育领域，考试是评价学生学习成果和选拔人才的重要手段。然而，作弊行为的存在使得考试结果失真，无法真实的反映出学生的能力和水平，进而影响了人才选拔的公正和教育质量的提升。智能和高效的防作弊系统应运而生，用来识别和防范作弊行为，确保教育领域的稳定和公平。因此，开发防作弊系统成为了保障教育考试公平性和准确性的一个重要举措。</w:t>
      </w:r>
      <w:r>
        <w:rPr>
          <w:rFonts w:hint="eastAsia"/>
        </w:rPr>
        <w:drawing>
          <wp:inline distT="0" distB="0" distL="0" distR="0">
            <wp:extent cx="5274310" cy="3237865"/>
            <wp:effectExtent l="0" t="0" r="2540" b="635"/>
            <wp:docPr id="1279731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31681"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237865"/>
                    </a:xfrm>
                    <a:prstGeom prst="rect">
                      <a:avLst/>
                    </a:prstGeom>
                  </pic:spPr>
                </pic:pic>
              </a:graphicData>
            </a:graphic>
          </wp:inline>
        </w:drawing>
      </w:r>
    </w:p>
    <w:p w14:paraId="5E9A7BE6">
      <w:pPr>
        <w:pStyle w:val="3"/>
      </w:pPr>
      <w:r>
        <w:rPr>
          <w:rFonts w:hint="eastAsia"/>
        </w:rPr>
        <w:t>图1</w:t>
      </w:r>
      <w:r>
        <w:rPr>
          <w:rFonts w:hint="eastAsia"/>
          <w:shd w:val="clear" w:color="auto" w:fill="FFFFFF"/>
        </w:rPr>
        <w:t>《最高人民法院、最高人民检察院关于办理组织考试作弊等刑事案件适用法律若干问题的解释》</w:t>
      </w:r>
    </w:p>
    <w:p w14:paraId="1390E3B1">
      <w:pPr>
        <w:pStyle w:val="3"/>
      </w:pPr>
      <w:r>
        <w:rPr>
          <w:rFonts w:hint="eastAsia"/>
        </w:rPr>
        <w:drawing>
          <wp:inline distT="0" distB="0" distL="0" distR="0">
            <wp:extent cx="5274310" cy="2781935"/>
            <wp:effectExtent l="0" t="0" r="2540" b="0"/>
            <wp:docPr id="1567938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38058"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781935"/>
                    </a:xfrm>
                    <a:prstGeom prst="rect">
                      <a:avLst/>
                    </a:prstGeom>
                  </pic:spPr>
                </pic:pic>
              </a:graphicData>
            </a:graphic>
          </wp:inline>
        </w:drawing>
      </w:r>
    </w:p>
    <w:p w14:paraId="0EF9CD3F">
      <w:pPr>
        <w:pStyle w:val="3"/>
      </w:pPr>
      <w:r>
        <w:rPr>
          <w:rFonts w:hint="eastAsia"/>
        </w:rPr>
        <w:t>图2《公安部：当前考试作弊犯罪呈利益链条化，公安机关将持续严打》</w:t>
      </w:r>
    </w:p>
    <w:p w14:paraId="3733CA42">
      <w:pPr>
        <w:pStyle w:val="4"/>
      </w:pPr>
      <w:bookmarkStart w:id="2" w:name="_Toc165538005"/>
      <w:r>
        <w:t>1.2 用户群体</w:t>
      </w:r>
      <w:bookmarkEnd w:id="2"/>
    </w:p>
    <w:p w14:paraId="51674D34">
      <w:pPr>
        <w:pStyle w:val="3"/>
        <w:spacing w:before="62" w:after="6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防作弊系统的用户群体基数非常庞大，广泛涵盖了多个行业和领域。</w:t>
      </w:r>
    </w:p>
    <w:p w14:paraId="516696CD">
      <w:pPr>
        <w:pStyle w:val="3"/>
        <w:spacing w:before="62" w:after="62"/>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教育领域是防作弊系统的主要应用目标之一。随着科技的发展，在线下考试之外，越来越多的学校、培训机构和教育平台开始使用在线考试系统。为了确保考试的公平性和准确性，这些机构通常需要借助防作弊系统来监控考生的行为，来防止作弊现象的发生。因此，教师、学生、教育机构管理员以及在线考试平台运营商等，都是防作弊系统在教育领域的重要用户。</w:t>
      </w:r>
    </w:p>
    <w:p w14:paraId="10B4BC91">
      <w:pPr>
        <w:pStyle w:val="3"/>
      </w:pPr>
      <w:r>
        <w:rPr>
          <w:rFonts w:hint="eastAsia"/>
          <w:color w:val="000000" w:themeColor="text1"/>
          <w14:textFill>
            <w14:solidFill>
              <w14:schemeClr w14:val="tx1"/>
            </w14:solidFill>
          </w14:textFill>
        </w:rPr>
        <w:t>其次，政府部门和公共事业单位也是防作弊系统相当重要的应用目标。在各类公共考试，如公务员考试、职业资格认证考试等中，防作弊系统可以有效保障考试的公平性和安全性。因此，政府部门、考试机构以及相关的监管单位也是防作弊系统的重要用户。</w:t>
      </w:r>
    </w:p>
    <w:p w14:paraId="7DCCB499">
      <w:pPr>
        <w:pStyle w:val="3"/>
      </w:pPr>
      <w:r>
        <w:rPr>
          <w:rFonts w:hint="eastAsia"/>
        </w:rPr>
        <w:t>最后，该系统还存在着许多潜在用户。例如可用于企业和组织的内部员工培训考核、职业资格考试等。</w:t>
      </w:r>
    </w:p>
    <w:p w14:paraId="481A6B09">
      <w:pPr>
        <w:pStyle w:val="3"/>
      </w:pPr>
      <w:r>
        <w:rPr>
          <w:rFonts w:hint="eastAsia"/>
        </w:rPr>
        <w:t>因此，防作弊系统的用户群体非常广泛，涵盖了教育、政府、公共事业等多个领域。</w:t>
      </w:r>
    </w:p>
    <w:p w14:paraId="1D5EBC1F">
      <w:pPr>
        <w:pStyle w:val="4"/>
        <w:rPr>
          <w:color w:val="000000" w:themeColor="text1"/>
          <w14:textFill>
            <w14:solidFill>
              <w14:schemeClr w14:val="tx1"/>
            </w14:solidFill>
          </w14:textFill>
        </w:rPr>
      </w:pPr>
      <w:bookmarkStart w:id="3" w:name="_Toc165538006"/>
      <w:r>
        <w:rPr>
          <w:color w:val="000000" w:themeColor="text1"/>
          <w14:textFill>
            <w14:solidFill>
              <w14:schemeClr w14:val="tx1"/>
            </w14:solidFill>
          </w14:textFill>
        </w:rPr>
        <w:t xml:space="preserve">1.3 </w:t>
      </w:r>
      <w:r>
        <w:rPr>
          <w:rStyle w:val="32"/>
          <w:bCs w:val="0"/>
        </w:rPr>
        <w:t>主要功能与特色</w:t>
      </w:r>
      <w:bookmarkEnd w:id="3"/>
    </w:p>
    <w:p w14:paraId="5CC404C3">
      <w:pPr>
        <w:pStyle w:val="5"/>
        <w:numPr>
          <w:ilvl w:val="0"/>
          <w:numId w:val="0"/>
        </w:numPr>
        <w:spacing w:before="312" w:after="62"/>
      </w:pPr>
      <w:bookmarkStart w:id="4" w:name="_Toc165538007"/>
      <w:r>
        <w:t>1.3.1 主要功能</w:t>
      </w:r>
      <w:bookmarkEnd w:id="4"/>
    </w:p>
    <w:p w14:paraId="486C6EC9">
      <w:pPr>
        <w:pStyle w:val="3"/>
      </w:pPr>
      <w:r>
        <w:rPr>
          <w:rFonts w:hint="eastAsia"/>
        </w:rPr>
        <w:t>功能主要体现在以下几个方面</w:t>
      </w:r>
      <w:r>
        <w:t>:</w:t>
      </w:r>
    </w:p>
    <w:p w14:paraId="4AA4C221">
      <w:pPr>
        <w:pStyle w:val="3"/>
      </w:pPr>
      <w:r>
        <w:rPr>
          <w:rFonts w:hint="eastAsia"/>
        </w:rPr>
        <w:t>（</w:t>
      </w:r>
      <w:r>
        <w:t>1）实时监控与记录</w:t>
      </w:r>
      <w:r>
        <w:rPr>
          <w:rFonts w:hint="eastAsia"/>
        </w:rPr>
        <w:t>：防作弊系统通过视频监控手段，对考试过程进行实时监控，并自动记录关键信息，确保考生行为透明可追溯。</w:t>
      </w:r>
    </w:p>
    <w:p w14:paraId="03C58639">
      <w:pPr>
        <w:pStyle w:val="3"/>
      </w:pPr>
      <w:r>
        <w:rPr>
          <w:rFonts w:hint="eastAsia"/>
        </w:rPr>
        <w:t>（</w:t>
      </w:r>
      <w:r>
        <w:t>2）异常行为检测</w:t>
      </w:r>
      <w:r>
        <w:rPr>
          <w:rFonts w:hint="eastAsia"/>
        </w:rPr>
        <w:t>：防作弊系统利用计算机视觉和机器学习技术，对考生的行为模式进行分析，能够自动识别异常行为，如交换试卷、偷看等，并及时发出警告。</w:t>
      </w:r>
    </w:p>
    <w:p w14:paraId="40B87938">
      <w:pPr>
        <w:pStyle w:val="3"/>
      </w:pPr>
      <w:r>
        <w:rPr>
          <w:rFonts w:hint="eastAsia"/>
        </w:rPr>
        <w:t>（</w:t>
      </w:r>
      <w:r>
        <w:t>3）数据验证与比对</w:t>
      </w:r>
      <w:r>
        <w:rPr>
          <w:rFonts w:hint="eastAsia"/>
        </w:rPr>
        <w:t>：</w:t>
      </w:r>
      <w:r>
        <w:t xml:space="preserve"> </w:t>
      </w:r>
      <w:r>
        <w:rPr>
          <w:rFonts w:hint="eastAsia"/>
        </w:rPr>
        <w:t>防作弊系统通过验证和对比其在考试期间所收集到的某考生违规频率数据，对该考生做出相应的评价及标记。</w:t>
      </w:r>
    </w:p>
    <w:p w14:paraId="037B10D3">
      <w:pPr>
        <w:pStyle w:val="3"/>
      </w:pPr>
      <w:r>
        <w:rPr>
          <w:rFonts w:hint="eastAsia"/>
        </w:rPr>
        <w:t>（</w:t>
      </w:r>
      <w:r>
        <w:t>4）数据分析与报告</w:t>
      </w:r>
      <w:r>
        <w:rPr>
          <w:rFonts w:hint="eastAsia"/>
        </w:rPr>
        <w:t>：系统能够收集和分析大量的考试数据，可为管理者提供决策支持，优化流程和提高效率。</w:t>
      </w:r>
    </w:p>
    <w:p w14:paraId="6912643B">
      <w:pPr>
        <w:pStyle w:val="5"/>
        <w:numPr>
          <w:ilvl w:val="0"/>
          <w:numId w:val="0"/>
        </w:numPr>
        <w:spacing w:before="312" w:after="62"/>
      </w:pPr>
      <w:bookmarkStart w:id="5" w:name="_Toc165538008"/>
      <w:r>
        <w:t>1.3.2 特色</w:t>
      </w:r>
      <w:bookmarkEnd w:id="5"/>
    </w:p>
    <w:p w14:paraId="3BE5393C">
      <w:pPr>
        <w:pStyle w:val="3"/>
      </w:pPr>
      <w:r>
        <w:rPr>
          <w:rFonts w:hint="eastAsia"/>
        </w:rPr>
        <w:t>（</w:t>
      </w:r>
      <w:r>
        <w:t>1）高度智能化</w:t>
      </w:r>
      <w:r>
        <w:rPr>
          <w:rFonts w:hint="eastAsia"/>
        </w:rPr>
        <w:t>：防作弊系统主要利用机器学习技术的深度学习和人工智能</w:t>
      </w:r>
      <w:r>
        <w:t>技术</w:t>
      </w:r>
      <w:r>
        <w:rPr>
          <w:rFonts w:hint="eastAsia"/>
        </w:rPr>
        <w:t>的机器学习、计算机视觉。</w:t>
      </w:r>
      <w:r>
        <w:t>通过对考生行为、实时监控进行综合分析，实现对作弊行为的高效准确检测。相较于传统人工监考，高度智能化</w:t>
      </w:r>
      <w:r>
        <w:rPr>
          <w:rFonts w:hint="eastAsia"/>
        </w:rPr>
        <w:t>的</w:t>
      </w:r>
      <w:r>
        <w:t>系统检测准确性更高，</w:t>
      </w:r>
      <w:r>
        <w:rPr>
          <w:rFonts w:hint="eastAsia"/>
        </w:rPr>
        <w:t>这</w:t>
      </w:r>
      <w:r>
        <w:t>可以大大提</w:t>
      </w:r>
      <w:r>
        <w:rPr>
          <w:rFonts w:hint="eastAsia"/>
        </w:rPr>
        <w:t>高</w:t>
      </w:r>
      <w:r>
        <w:t>作弊行为被发现的概率，从</w:t>
      </w:r>
      <w:r>
        <w:rPr>
          <w:rFonts w:hint="eastAsia"/>
        </w:rPr>
        <w:t>而杜绝</w:t>
      </w:r>
      <w:r>
        <w:t>作弊行为的发生。</w:t>
      </w:r>
    </w:p>
    <w:p w14:paraId="2ACCF148">
      <w:pPr>
        <w:pStyle w:val="3"/>
      </w:pPr>
      <w:r>
        <w:rPr>
          <w:rFonts w:hint="eastAsia"/>
        </w:rPr>
        <w:t>（</w:t>
      </w:r>
      <w:r>
        <w:t>2）精准度高</w:t>
      </w:r>
      <w:r>
        <w:rPr>
          <w:rFonts w:hint="eastAsia"/>
        </w:rPr>
        <w:t>：系统通过对大量数据的分析和学习，能够准确识别作弊行为，降低误报和漏报率。</w:t>
      </w:r>
      <w:r>
        <w:t xml:space="preserve"> </w:t>
      </w:r>
    </w:p>
    <w:p w14:paraId="5CB5AFAB">
      <w:pPr>
        <w:pStyle w:val="3"/>
      </w:pPr>
      <w:r>
        <w:rPr>
          <w:rFonts w:hint="eastAsia"/>
        </w:rPr>
        <w:t>（</w:t>
      </w:r>
      <w:r>
        <w:t>3）灵活性强</w:t>
      </w:r>
      <w:r>
        <w:rPr>
          <w:rFonts w:hint="eastAsia"/>
        </w:rPr>
        <w:t>：防作弊系统可根据不同场景和需求进行定制和配置，满足不同用户的个性化需求。</w:t>
      </w:r>
      <w:r>
        <w:t xml:space="preserve"> </w:t>
      </w:r>
    </w:p>
    <w:p w14:paraId="77A84961">
      <w:pPr>
        <w:pStyle w:val="3"/>
      </w:pPr>
      <w:r>
        <w:rPr>
          <w:rFonts w:hint="eastAsia"/>
        </w:rPr>
        <w:t>（</w:t>
      </w:r>
      <w:r>
        <w:t>4）安全性高</w:t>
      </w:r>
      <w:r>
        <w:rPr>
          <w:rFonts w:hint="eastAsia"/>
        </w:rPr>
        <w:t>：该系统采用先进的数据加密和存储技术确保考生个人的隐私安全，系统不会泄露用户的个人信息，安全性较高。</w:t>
      </w:r>
    </w:p>
    <w:p w14:paraId="0C37C344">
      <w:pPr>
        <w:pStyle w:val="3"/>
      </w:pPr>
      <w:r>
        <w:rPr>
          <w:rFonts w:hint="eastAsia"/>
        </w:rPr>
        <w:t>（</w:t>
      </w:r>
      <w:r>
        <w:t>5）易于使用与维护</w:t>
      </w:r>
      <w:r>
        <w:rPr>
          <w:rFonts w:hint="eastAsia"/>
        </w:rPr>
        <w:t>：启用考试作弊系统的操作简单易懂，且系统的技术实现框架清晰，分模块运行，易于后期的维护与升级。</w:t>
      </w:r>
    </w:p>
    <w:p w14:paraId="2510014C">
      <w:pPr>
        <w:pStyle w:val="3"/>
      </w:pPr>
      <w:r>
        <w:rPr>
          <w:rFonts w:hint="eastAsia"/>
        </w:rPr>
        <w:t>（</w:t>
      </w:r>
      <w:r>
        <w:t>6）人力成本低</w:t>
      </w:r>
      <w:r>
        <w:rPr>
          <w:rFonts w:hint="eastAsia"/>
        </w:rPr>
        <w:t>：本系统使用的人工智能技术和算法分析，充分替代了传统人工监考模式，通过视频实时检测，超越人工式的监查方式，节约了人力资源消耗，降低成本，执行效率高。</w:t>
      </w:r>
    </w:p>
    <w:p w14:paraId="4ACC8FE2">
      <w:pPr>
        <w:pStyle w:val="4"/>
      </w:pPr>
      <w:bookmarkStart w:id="6" w:name="_Toc165538009"/>
      <w:r>
        <w:t>1.4 应用价值</w:t>
      </w:r>
      <w:bookmarkEnd w:id="6"/>
    </w:p>
    <w:p w14:paraId="757CAEF1">
      <w:pPr>
        <w:pStyle w:val="3"/>
      </w:pPr>
      <w:r>
        <w:rPr>
          <w:rFonts w:hint="eastAsia"/>
        </w:rPr>
        <w:t>防作弊系统的应用价值十分显著。首先，它确保了考试等活动的公正性和准确性，维护了公平竞争的环境，防止了不正当手段对结果的干扰。</w:t>
      </w:r>
    </w:p>
    <w:p w14:paraId="631067FA">
      <w:pPr>
        <w:pStyle w:val="3"/>
      </w:pPr>
      <w:r>
        <w:rPr>
          <w:rFonts w:hint="eastAsia"/>
        </w:rPr>
        <w:t>其次，防作弊系统通过自动化和智能化的手段，提高了工作效率，降低了人力成本，使得整个流程更加高效和便捷。</w:t>
      </w:r>
    </w:p>
    <w:p w14:paraId="2DD8DCDE">
      <w:pPr>
        <w:pStyle w:val="3"/>
      </w:pPr>
      <w:r>
        <w:rPr>
          <w:rFonts w:hint="eastAsia"/>
        </w:rPr>
        <w:t>此外，该系统还具备强大的数据分析能力，为决策提供了有力的支持，有助于优化流程和提升管理水平。</w:t>
      </w:r>
    </w:p>
    <w:p w14:paraId="1AB247DB">
      <w:pPr>
        <w:pStyle w:val="3"/>
      </w:pPr>
      <w:r>
        <w:rPr>
          <w:rFonts w:hint="eastAsia"/>
        </w:rPr>
        <w:t>最后，防作弊系统的应用也推动了技术创新和行业进步，为相关领域的发展注入了新的活力。综上所述，防作弊系统以其公正、高效、智能的特点，为各个领域带来了显著的应用价值。</w:t>
      </w:r>
    </w:p>
    <w:p w14:paraId="57D95DA5">
      <w:pPr>
        <w:pStyle w:val="4"/>
      </w:pPr>
      <w:bookmarkStart w:id="7" w:name="_Toc165538010"/>
      <w:r>
        <w:t>1.5 推广前景</w:t>
      </w:r>
      <w:bookmarkEnd w:id="7"/>
    </w:p>
    <w:p w14:paraId="179A52AC">
      <w:pPr>
        <w:pStyle w:val="3"/>
      </w:pPr>
      <w:r>
        <w:rPr>
          <w:rFonts w:hint="eastAsia"/>
        </w:rPr>
        <w:t>防作弊系统的推广前景非常乐观。随着教育、招聘、商业等领域对公平、公正的需求增长，防作弊系统的应用将越来越广泛。技术进步也为系统提供了更强的功能和性能，使得检测更准确、高效。政策支持和法规要求也为推广提供了有力保障。因此，防作弊系统有望在未来得到更广泛的应用和推广。</w:t>
      </w:r>
    </w:p>
    <w:p w14:paraId="23356964">
      <w:pPr>
        <w:pStyle w:val="3"/>
      </w:pPr>
      <w:r>
        <w:rPr>
          <w:rFonts w:hint="eastAsia"/>
        </w:rPr>
        <w:t>一、技术进步快速</w:t>
      </w:r>
    </w:p>
    <w:p w14:paraId="5FF0DB92">
      <w:pPr>
        <w:pStyle w:val="3"/>
      </w:pPr>
      <w:r>
        <w:rPr>
          <w:rFonts w:hint="eastAsia"/>
        </w:rPr>
        <w:t>随着人工智能、大数据、云计算等技术的不断发展，防作弊系统的智能化、精准化水平将不断提升。这将使得防作弊系统能够更准确地识别作弊行为，降低误报率，提高用户体验。同时，随着物联网、</w:t>
      </w:r>
      <w:r>
        <w:t>5G等技术的普及，防作弊系统也将实现更加高效的数据传输和处理，进一步提高系统的实时性和准确性。</w:t>
      </w:r>
    </w:p>
    <w:p w14:paraId="19130186">
      <w:pPr>
        <w:pStyle w:val="3"/>
      </w:pPr>
      <w:r>
        <w:rPr>
          <w:rFonts w:hint="eastAsia"/>
        </w:rPr>
        <w:t>二、市场需求庞大</w:t>
      </w:r>
    </w:p>
    <w:p w14:paraId="6E29F90C">
      <w:pPr>
        <w:pStyle w:val="3"/>
      </w:pPr>
      <w:r>
        <w:rPr>
          <w:rFonts w:hint="eastAsia"/>
        </w:rPr>
        <w:t>在教育、考试、游戏等领域，作弊行为一直是一个严重的问题，给相关方带来了巨大的损失。因此，这些领域对防作弊系统的需求非常迫切。特别是在一些高价值、高风险的考试中，如高考、公务员考试等，防作弊系统的应用将更加广泛。此外，随着在线教育和远程考试的兴起，防作弊系统的市场需求也将进一步扩大。</w:t>
      </w:r>
    </w:p>
    <w:p w14:paraId="7348544D">
      <w:pPr>
        <w:pStyle w:val="3"/>
      </w:pPr>
      <w:r>
        <w:rPr>
          <w:rFonts w:hint="eastAsia"/>
        </w:rPr>
        <w:t>三、国家及地方政策支持</w:t>
      </w:r>
    </w:p>
    <w:p w14:paraId="76774736">
      <w:pPr>
        <w:pStyle w:val="3"/>
      </w:pPr>
      <w:r>
        <w:rPr>
          <w:rFonts w:hint="eastAsia"/>
        </w:rPr>
        <w:t>据国家教育部发布的规章中指出：第一条 为有效预防和严肃查处高等学校发生的学术不端行为</w:t>
      </w:r>
      <w:r>
        <w:rPr>
          <w:vertAlign w:val="superscript"/>
        </w:rPr>
        <w:fldChar w:fldCharType="begin"/>
      </w:r>
      <w:r>
        <w:rPr>
          <w:vertAlign w:val="superscript"/>
        </w:rPr>
        <w:instrText xml:space="preserve"> </w:instrText>
      </w:r>
      <w:r>
        <w:rPr>
          <w:rFonts w:hint="eastAsia"/>
          <w:vertAlign w:val="superscript"/>
        </w:rPr>
        <w:instrText xml:space="preserve">REF _Ref164894612 \r \h</w:instrText>
      </w:r>
      <w:r>
        <w:rPr>
          <w:vertAlign w:val="superscript"/>
        </w:rPr>
        <w:instrText xml:space="preserve">  \* MERGEFORMAT </w:instrText>
      </w:r>
      <w:r>
        <w:rPr>
          <w:vertAlign w:val="superscript"/>
        </w:rPr>
        <w:fldChar w:fldCharType="separate"/>
      </w:r>
      <w:r>
        <w:rPr>
          <w:vertAlign w:val="superscript"/>
        </w:rPr>
        <w:t>[4]</w:t>
      </w:r>
      <w:r>
        <w:rPr>
          <w:vertAlign w:val="superscript"/>
        </w:rPr>
        <w:fldChar w:fldCharType="end"/>
      </w:r>
      <w:r>
        <w:rPr>
          <w:rFonts w:hint="eastAsia"/>
        </w:rPr>
        <w:t>，维护学术诚信，促进学术创新和发展，根据《中华人民共和国高等教育法》《中华人民共和国科学技术进步法》《中华人民共和国学位条例》等法律法规，制定本办法；第四条　教育部、国务院有关部门和省级教育部门负责制定高等学校学风建设的宏观政策，指导和监督高等学校学风建设工作，建立健全对所主管高等学校重大学术不端行为的处理机制，建立高校学术不端行为的通报与相关信息公开制度。可见得国家对作弊行为的严厉抵制和打击，此外各地方政府和相关机构为了维护公平、公正的社会环境，通常也会出台一系列政策来打击作弊行为。这些政策不仅为防作弊系统的研发和应用提供了有力的支持，还为其市场推广创造了良好的环境。</w:t>
      </w:r>
    </w:p>
    <w:p w14:paraId="394D5815">
      <w:pPr>
        <w:pStyle w:val="3"/>
      </w:pPr>
      <w:r>
        <w:drawing>
          <wp:inline distT="0" distB="0" distL="0" distR="0">
            <wp:extent cx="5041900" cy="2731135"/>
            <wp:effectExtent l="0" t="0" r="6350" b="0"/>
            <wp:docPr id="968938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8998"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46652" cy="2734160"/>
                    </a:xfrm>
                    <a:prstGeom prst="rect">
                      <a:avLst/>
                    </a:prstGeom>
                  </pic:spPr>
                </pic:pic>
              </a:graphicData>
            </a:graphic>
          </wp:inline>
        </w:drawing>
      </w:r>
    </w:p>
    <w:p w14:paraId="2D86DA28">
      <w:pPr>
        <w:pStyle w:val="3"/>
        <w:ind w:firstLine="2160" w:firstLineChars="900"/>
      </w:pPr>
      <w:r>
        <w:rPr>
          <w:rFonts w:hint="eastAsia"/>
        </w:rPr>
        <w:t>图3《司法机关强化运用各类反作弊手段》</w:t>
      </w:r>
    </w:p>
    <w:p w14:paraId="4D3D8827">
      <w:pPr>
        <w:pStyle w:val="3"/>
      </w:pPr>
      <w:r>
        <w:rPr>
          <w:rFonts w:hint="eastAsia"/>
        </w:rPr>
        <w:drawing>
          <wp:inline distT="0" distB="0" distL="0" distR="0">
            <wp:extent cx="5274310" cy="2879725"/>
            <wp:effectExtent l="0" t="0" r="2540" b="0"/>
            <wp:docPr id="64120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061" name="图片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879725"/>
                    </a:xfrm>
                    <a:prstGeom prst="rect">
                      <a:avLst/>
                    </a:prstGeom>
                  </pic:spPr>
                </pic:pic>
              </a:graphicData>
            </a:graphic>
          </wp:inline>
        </w:drawing>
      </w:r>
    </w:p>
    <w:p w14:paraId="04F136EC">
      <w:pPr>
        <w:pStyle w:val="3"/>
        <w:ind w:firstLine="2400" w:firstLineChars="1000"/>
      </w:pPr>
      <w:r>
        <w:rPr>
          <w:rFonts w:hint="eastAsia"/>
        </w:rPr>
        <w:t>图4《国家教育考试违规处理办法》</w:t>
      </w:r>
    </w:p>
    <w:p w14:paraId="297CE8F1">
      <w:pPr>
        <w:pStyle w:val="3"/>
      </w:pPr>
      <w:r>
        <w:rPr>
          <w:rFonts w:hint="eastAsia"/>
        </w:rPr>
        <w:t>四、行业发展趋势良好</w:t>
      </w:r>
    </w:p>
    <w:p w14:paraId="146C514A">
      <w:pPr>
        <w:pStyle w:val="3"/>
      </w:pPr>
      <w:r>
        <w:rPr>
          <w:rFonts w:hint="eastAsia"/>
        </w:rPr>
        <w:t>防作弊系统正逐渐成为各个行业的标配。随着技术的不断进步和市场的不断扩大，防作弊系统将在更多领域得到应用，其推广前景十分广阔。</w:t>
      </w:r>
      <w:r>
        <w:drawing>
          <wp:inline distT="0" distB="0" distL="0" distR="0">
            <wp:extent cx="5224780" cy="2851150"/>
            <wp:effectExtent l="0" t="0" r="0" b="6350"/>
            <wp:docPr id="4104175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17592" name="图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53841" cy="2866733"/>
                    </a:xfrm>
                    <a:prstGeom prst="rect">
                      <a:avLst/>
                    </a:prstGeom>
                  </pic:spPr>
                </pic:pic>
              </a:graphicData>
            </a:graphic>
          </wp:inline>
        </w:drawing>
      </w:r>
    </w:p>
    <w:p w14:paraId="28EDAAAF">
      <w:pPr>
        <w:pStyle w:val="3"/>
        <w:ind w:firstLine="2400" w:firstLineChars="1000"/>
      </w:pPr>
      <w:r>
        <w:rPr>
          <w:rFonts w:hint="eastAsia"/>
        </w:rPr>
        <w:t>图5《防作弊相关政策梳理》</w:t>
      </w:r>
    </w:p>
    <w:p w14:paraId="754D5731">
      <w:pPr>
        <w:pStyle w:val="2"/>
        <w:spacing w:before="936" w:after="156"/>
      </w:pPr>
      <w:bookmarkStart w:id="8" w:name="_Toc165538011"/>
      <w:r>
        <w:rPr>
          <w:rFonts w:hint="eastAsia"/>
        </w:rPr>
        <w:t>问题分析</w:t>
      </w:r>
      <w:bookmarkEnd w:id="8"/>
    </w:p>
    <w:p w14:paraId="72F076B0">
      <w:pPr>
        <w:pStyle w:val="4"/>
      </w:pPr>
      <w:bookmarkStart w:id="9" w:name="_Toc165538012"/>
      <w:r>
        <w:rPr>
          <w:rFonts w:hint="eastAsia"/>
        </w:rPr>
        <w:t>2.1问题来源</w:t>
      </w:r>
      <w:bookmarkEnd w:id="9"/>
    </w:p>
    <w:p w14:paraId="61E2899A">
      <w:pPr>
        <w:pStyle w:val="3"/>
      </w:pPr>
      <w:r>
        <w:rPr>
          <w:rFonts w:hint="eastAsia"/>
        </w:rPr>
        <w:t>作弊行为存在已久，但近年来随着互联网和科技的快速普及，作弊手段变得愈发多样和复杂。例如，通过网络搜索答案、使用作弊软件、利用无线通讯工具传递答案等，这都使得作弊行为更加难以被察觉和防范。为了应对这一现状，防作弊系统应运而生，通过技术手段对作弊行为进行监测和识别。</w:t>
      </w:r>
    </w:p>
    <w:p w14:paraId="00F3E0C0">
      <w:pPr>
        <w:pStyle w:val="3"/>
      </w:pPr>
      <w:r>
        <w:rPr>
          <w:rFonts w:hint="eastAsia"/>
        </w:rPr>
        <w:t>然而，这也给防作弊系统的应用带来了一系列的问题。其中主要起因是以下几个方面：</w:t>
      </w:r>
    </w:p>
    <w:p w14:paraId="7AEEFBF7">
      <w:pPr>
        <w:pStyle w:val="3"/>
      </w:pPr>
      <w:r>
        <w:rPr>
          <w:rFonts w:hint="eastAsia"/>
        </w:rPr>
        <w:t>A.技术发展的不均衡。</w:t>
      </w:r>
    </w:p>
    <w:p w14:paraId="3696BF41">
      <w:pPr>
        <w:pStyle w:val="3"/>
      </w:pPr>
      <w:r>
        <w:rPr>
          <w:rFonts w:hint="eastAsia"/>
        </w:rPr>
        <w:t>作弊系统需要依靠先进的技术手段来识别和防范作弊行为，但现实中技术的不均衡发展导致了一些防作弊系统可能存在某些技术缺陷或漏洞，无法有效识别和防范更高级的作弊手段。</w:t>
      </w:r>
    </w:p>
    <w:p w14:paraId="084FC6C2">
      <w:pPr>
        <w:pStyle w:val="3"/>
      </w:pPr>
      <w:r>
        <w:rPr>
          <w:rFonts w:hint="eastAsia"/>
        </w:rPr>
        <w:t>B.作弊行为的复杂和多样。</w:t>
      </w:r>
    </w:p>
    <w:p w14:paraId="2955AB92">
      <w:pPr>
        <w:pStyle w:val="3"/>
      </w:pPr>
      <w:r>
        <w:rPr>
          <w:rFonts w:hint="eastAsia"/>
        </w:rPr>
        <w:t>作弊者为了达到目的，可能会采用各种复杂和巧妙的手段来规避系统的检测。他们深入研究系统的漏洞，甚至使用专门的作弊工具和设备，只为了逃过系统的检测。这使得防作弊系统无法制定一套统一的标准来识别所有的作弊行为。</w:t>
      </w:r>
    </w:p>
    <w:p w14:paraId="3D47FCB6">
      <w:pPr>
        <w:pStyle w:val="3"/>
      </w:pPr>
      <w:r>
        <w:rPr>
          <w:rFonts w:hint="eastAsia"/>
        </w:rPr>
        <w:t>C.用户行为和操作习惯的不同。</w:t>
      </w:r>
    </w:p>
    <w:p w14:paraId="454E20B8">
      <w:pPr>
        <w:pStyle w:val="3"/>
      </w:pPr>
      <w:r>
        <w:rPr>
          <w:rFonts w:hint="eastAsia"/>
        </w:rPr>
        <w:t>每个用户在使用系统时的操作习惯、行为特点都有所不同，这增加了防作弊系统准确判断作弊行为的难度。一些用户可能因为误操作或不了解规则而触发系统的作弊检测机制，而一些真正的作弊者则可能通过伪装和混淆行为来逃避系统的检测。</w:t>
      </w:r>
    </w:p>
    <w:p w14:paraId="285B489A">
      <w:pPr>
        <w:pStyle w:val="3"/>
      </w:pPr>
      <w:r>
        <w:rPr>
          <w:rFonts w:hint="eastAsia"/>
        </w:rPr>
        <w:t>D.安全策略和防护措施的不足。</w:t>
      </w:r>
    </w:p>
    <w:p w14:paraId="4730C99A">
      <w:pPr>
        <w:pStyle w:val="3"/>
      </w:pPr>
      <w:r>
        <w:rPr>
          <w:rFonts w:hint="eastAsia"/>
        </w:rPr>
        <w:t>一些系统的安全策略可能过于简单或过于严格，难以适应不断变化的作弊环境。同时，系统可能缺乏有效的防护措施来应对黑客攻击、数据泄露等外部威胁，使得作弊检测机制容易受到破坏或失效。</w:t>
      </w:r>
    </w:p>
    <w:p w14:paraId="0E077CC2">
      <w:pPr>
        <w:pStyle w:val="4"/>
      </w:pPr>
      <w:bookmarkStart w:id="10" w:name="_Toc165538013"/>
      <w:r>
        <w:rPr>
          <w:rFonts w:hint="eastAsia"/>
        </w:rPr>
        <w:t>2.2现有解决方案</w:t>
      </w:r>
      <w:bookmarkEnd w:id="10"/>
    </w:p>
    <w:p w14:paraId="4C638907">
      <w:pPr>
        <w:pStyle w:val="5"/>
        <w:numPr>
          <w:ilvl w:val="0"/>
          <w:numId w:val="0"/>
        </w:numPr>
        <w:spacing w:before="312" w:after="62"/>
      </w:pPr>
      <w:bookmarkStart w:id="11" w:name="_Toc165538014"/>
      <w:r>
        <w:rPr>
          <w:rFonts w:hint="eastAsia"/>
        </w:rPr>
        <w:t>2.2.1现有的类似解决方案</w:t>
      </w:r>
      <w:bookmarkEnd w:id="11"/>
    </w:p>
    <w:p w14:paraId="08E9FA7A">
      <w:pPr>
        <w:pStyle w:val="3"/>
      </w:pPr>
      <w:r>
        <w:rPr>
          <w:rFonts w:hint="eastAsia"/>
        </w:rPr>
        <w:t>一、人脸识别与活体检测</w:t>
      </w:r>
    </w:p>
    <w:p w14:paraId="1890B388">
      <w:pPr>
        <w:pStyle w:val="3"/>
      </w:pPr>
      <w:r>
        <w:rPr>
          <w:rFonts w:hint="eastAsia"/>
        </w:rPr>
        <w:t>解决方案：利用人脸识别技术验证考试者的身份，通过活体检测防止照片等静态资源的替考行为。</w:t>
      </w:r>
    </w:p>
    <w:p w14:paraId="26E74FEF">
      <w:pPr>
        <w:pStyle w:val="3"/>
      </w:pPr>
      <w:r>
        <w:rPr>
          <w:rFonts w:hint="eastAsia"/>
        </w:rPr>
        <w:t>分析：这种方法有效提高了身份验证的准确性和安全性，减少了替考的可能性。但该技术仍面临一定的挑战，如面部识别技术可能受到光照、角度等因素的影响，导致识别失败或误识别。</w:t>
      </w:r>
    </w:p>
    <w:p w14:paraId="32C2BEB5">
      <w:pPr>
        <w:pStyle w:val="3"/>
      </w:pPr>
      <w:r>
        <w:rPr>
          <w:rFonts w:hint="eastAsia"/>
        </w:rPr>
        <w:t>二、三路音视频监考</w:t>
      </w:r>
    </w:p>
    <w:p w14:paraId="6F170167">
      <w:pPr>
        <w:pStyle w:val="3"/>
      </w:pPr>
      <w:r>
        <w:rPr>
          <w:rFonts w:hint="eastAsia"/>
        </w:rPr>
        <w:t>解决方案：除了主摄像头外，还使用其他摄像头从侧方位实时视频监控，确保考试环境的全方位监控。</w:t>
      </w:r>
    </w:p>
    <w:p w14:paraId="09BBD00E">
      <w:pPr>
        <w:pStyle w:val="3"/>
      </w:pPr>
      <w:r>
        <w:rPr>
          <w:rFonts w:hint="eastAsia"/>
        </w:rPr>
        <w:t>分析：通过多角度的监控，可以更加全面地掌握考试现场的情况，有效防止作弊行为的发生。但这同时也增加了数据处理的复杂性，还可能涉及到用户的隐私问题。</w:t>
      </w:r>
    </w:p>
    <w:p w14:paraId="08AA4690">
      <w:pPr>
        <w:pStyle w:val="3"/>
      </w:pPr>
      <w:r>
        <w:rPr>
          <w:rFonts w:hint="eastAsia"/>
        </w:rPr>
        <w:t>三、考试界面水印与全屏考试</w:t>
      </w:r>
    </w:p>
    <w:p w14:paraId="365C6C7F">
      <w:pPr>
        <w:pStyle w:val="3"/>
      </w:pPr>
      <w:r>
        <w:rPr>
          <w:rFonts w:hint="eastAsia"/>
        </w:rPr>
        <w:t>解决方案：在考试界面添加水印，显示考生信息，并记录切屏次数，防止作弊。</w:t>
      </w:r>
    </w:p>
    <w:p w14:paraId="65ACE1DD">
      <w:pPr>
        <w:pStyle w:val="3"/>
      </w:pPr>
      <w:r>
        <w:rPr>
          <w:rFonts w:hint="eastAsia"/>
        </w:rPr>
        <w:t>分析：通过添加水印和全屏考试，可以增加作弊的难度和成本。但这种方法可能无法完全阻止一些技术较为熟练的作弊者，他们可能使用其他手段绕过这些限制。</w:t>
      </w:r>
    </w:p>
    <w:p w14:paraId="2C36EA83">
      <w:pPr>
        <w:pStyle w:val="5"/>
        <w:numPr>
          <w:ilvl w:val="0"/>
          <w:numId w:val="0"/>
        </w:numPr>
        <w:spacing w:before="312" w:after="62"/>
      </w:pPr>
      <w:bookmarkStart w:id="12" w:name="_Toc165538015"/>
      <w:r>
        <w:rPr>
          <w:rFonts w:hint="eastAsia"/>
        </w:rPr>
        <w:t>2.2.2同类竞品分析</w:t>
      </w:r>
      <w:bookmarkEnd w:id="12"/>
    </w:p>
    <w:p w14:paraId="76405B04">
      <w:pPr>
        <w:pStyle w:val="3"/>
      </w:pPr>
      <w:r>
        <w:rPr>
          <w:rFonts w:hint="eastAsia"/>
        </w:rPr>
        <w:t>一、功能维度</w:t>
      </w:r>
    </w:p>
    <w:p w14:paraId="3E15DF1B">
      <w:pPr>
        <w:pStyle w:val="3"/>
      </w:pPr>
      <w:r>
        <w:rPr>
          <w:rFonts w:hint="eastAsia"/>
        </w:rPr>
        <w:t>本品：集成了数据验证与比对、实时监控等多项功能，提供全方位的防作弊保障。</w:t>
      </w:r>
    </w:p>
    <w:p w14:paraId="72071997">
      <w:pPr>
        <w:pStyle w:val="3"/>
      </w:pPr>
      <w:r>
        <w:rPr>
          <w:rFonts w:hint="eastAsia"/>
        </w:rPr>
        <w:t>竞品：</w:t>
      </w:r>
      <w:r>
        <w:t>Securexam</w:t>
      </w:r>
      <w:r>
        <w:rPr>
          <w:rFonts w:hint="eastAsia"/>
        </w:rPr>
        <w:t xml:space="preserve"> Browser</w:t>
      </w:r>
      <w:r>
        <w:t>提供了数据分析和报告功能，但用户反馈表明这些报告在某些方面可能不够深入或详细，无法满足所有需求。</w:t>
      </w:r>
    </w:p>
    <w:p w14:paraId="5F131ACC">
      <w:pPr>
        <w:pStyle w:val="3"/>
      </w:pPr>
      <w:r>
        <w:rPr>
          <w:rFonts w:hint="eastAsia"/>
        </w:rPr>
        <w:t>二、技术维度</w:t>
      </w:r>
    </w:p>
    <w:p w14:paraId="3B497666">
      <w:pPr>
        <w:pStyle w:val="3"/>
      </w:pPr>
      <w:r>
        <w:rPr>
          <w:rFonts w:hint="eastAsia"/>
        </w:rPr>
        <w:t>本品：采用先进的人脸识别算法和音视频处理技术，确保准确性和高效性。</w:t>
      </w:r>
    </w:p>
    <w:p w14:paraId="1F7C6288">
      <w:pPr>
        <w:pStyle w:val="3"/>
      </w:pPr>
      <w:r>
        <w:rPr>
          <w:rFonts w:hint="eastAsia"/>
        </w:rPr>
        <w:t>竞品：</w:t>
      </w:r>
      <w:r>
        <w:t>ProctorU</w:t>
      </w:r>
      <w:r>
        <w:rPr>
          <w:vertAlign w:val="superscript"/>
        </w:rPr>
        <w:fldChar w:fldCharType="begin"/>
      </w:r>
      <w:r>
        <w:rPr>
          <w:vertAlign w:val="superscript"/>
        </w:rPr>
        <w:instrText xml:space="preserve"> REF _Ref164872555 \r \h  \* MERGEFORMAT </w:instrText>
      </w:r>
      <w:r>
        <w:rPr>
          <w:vertAlign w:val="superscript"/>
        </w:rPr>
        <w:fldChar w:fldCharType="separate"/>
      </w:r>
      <w:r>
        <w:rPr>
          <w:vertAlign w:val="superscript"/>
        </w:rPr>
        <w:t>[2]</w:t>
      </w:r>
      <w:r>
        <w:rPr>
          <w:vertAlign w:val="superscript"/>
        </w:rPr>
        <w:fldChar w:fldCharType="end"/>
      </w:r>
      <w:r>
        <w:t>提供了实时音视频监考功能，但在某些网络环境下，可能会出现音视频传输延迟或质量不佳的情况，影响监考效果。</w:t>
      </w:r>
    </w:p>
    <w:p w14:paraId="69816D90">
      <w:pPr>
        <w:pStyle w:val="3"/>
      </w:pPr>
      <w:r>
        <w:rPr>
          <w:rFonts w:hint="eastAsia"/>
        </w:rPr>
        <w:t>三、用户维度</w:t>
      </w:r>
    </w:p>
    <w:p w14:paraId="59CB197C">
      <w:pPr>
        <w:pStyle w:val="3"/>
      </w:pPr>
      <w:r>
        <w:rPr>
          <w:rFonts w:hint="eastAsia"/>
        </w:rPr>
        <w:t>本品：注重用户体验，提供简洁明了的操作界面和流畅的使用体验。</w:t>
      </w:r>
    </w:p>
    <w:p w14:paraId="0E679804">
      <w:pPr>
        <w:pStyle w:val="3"/>
      </w:pPr>
      <w:r>
        <w:rPr>
          <w:rFonts w:hint="eastAsia"/>
        </w:rPr>
        <w:t>竞品：有些用户反映在使用过程中遇到了问题或需要技术支持，但</w:t>
      </w:r>
      <w:r>
        <w:t>Honorloc</w:t>
      </w:r>
      <w:r>
        <w:rPr>
          <w:rFonts w:hint="eastAsia"/>
        </w:rPr>
        <w:t>k</w:t>
      </w:r>
      <w:r>
        <w:t>在处理和解决用户反馈方面表现不够及时或有效。</w:t>
      </w:r>
    </w:p>
    <w:p w14:paraId="05548B1D">
      <w:pPr>
        <w:pStyle w:val="3"/>
      </w:pPr>
      <w:r>
        <w:rPr>
          <w:rFonts w:hint="eastAsia"/>
        </w:rPr>
        <w:t>四、安全维度</w:t>
      </w:r>
    </w:p>
    <w:p w14:paraId="0C49B643">
      <w:pPr>
        <w:pStyle w:val="3"/>
      </w:pPr>
      <w:r>
        <w:rPr>
          <w:rFonts w:hint="eastAsia"/>
        </w:rPr>
        <w:t>本品：通过多重安全防护措施，确保用户数据和考试信息的安全。</w:t>
      </w:r>
    </w:p>
    <w:p w14:paraId="216D097F">
      <w:pPr>
        <w:pStyle w:val="3"/>
      </w:pPr>
      <w:r>
        <w:rPr>
          <w:rFonts w:hint="eastAsia"/>
        </w:rPr>
        <w:t>竞品：</w:t>
      </w:r>
      <w:r>
        <w:t>ProctorU</w:t>
      </w:r>
      <w:r>
        <w:rPr>
          <w:vertAlign w:val="superscript"/>
        </w:rPr>
        <w:fldChar w:fldCharType="begin"/>
      </w:r>
      <w:r>
        <w:rPr>
          <w:vertAlign w:val="superscript"/>
        </w:rPr>
        <w:instrText xml:space="preserve"> REF _Ref164872555 \r \h  \* MERGEFORMAT </w:instrText>
      </w:r>
      <w:r>
        <w:rPr>
          <w:vertAlign w:val="superscript"/>
        </w:rPr>
        <w:fldChar w:fldCharType="separate"/>
      </w:r>
      <w:r>
        <w:rPr>
          <w:vertAlign w:val="superscript"/>
        </w:rPr>
        <w:t>[2]</w:t>
      </w:r>
      <w:r>
        <w:rPr>
          <w:vertAlign w:val="superscript"/>
        </w:rPr>
        <w:fldChar w:fldCharType="end"/>
      </w:r>
      <w:r>
        <w:t>在监考过程中可能会收集大量的个人信息和考试数据，这有极大的可能会造成考生隐私泄露、数据滥用等情况。</w:t>
      </w:r>
    </w:p>
    <w:p w14:paraId="63AC22ED">
      <w:pPr>
        <w:pStyle w:val="3"/>
      </w:pPr>
      <w:r>
        <w:rPr>
          <w:rFonts w:hint="eastAsia"/>
        </w:rPr>
        <w:drawing>
          <wp:inline distT="0" distB="0" distL="0" distR="0">
            <wp:extent cx="5274310" cy="2661920"/>
            <wp:effectExtent l="0" t="0" r="2540" b="5080"/>
            <wp:docPr id="1309508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08378"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61920"/>
                    </a:xfrm>
                    <a:prstGeom prst="rect">
                      <a:avLst/>
                    </a:prstGeom>
                  </pic:spPr>
                </pic:pic>
              </a:graphicData>
            </a:graphic>
          </wp:inline>
        </w:drawing>
      </w:r>
    </w:p>
    <w:p w14:paraId="4504E681">
      <w:pPr>
        <w:pStyle w:val="3"/>
        <w:ind w:firstLine="3360" w:firstLineChars="1400"/>
      </w:pPr>
      <w:r>
        <w:rPr>
          <w:rFonts w:hint="eastAsia"/>
        </w:rPr>
        <w:t>图6《Honorlock》</w:t>
      </w:r>
    </w:p>
    <w:p w14:paraId="4A3D798A">
      <w:pPr>
        <w:pStyle w:val="3"/>
      </w:pPr>
      <w:r>
        <w:rPr>
          <w:rFonts w:hint="eastAsia"/>
        </w:rPr>
        <w:drawing>
          <wp:inline distT="0" distB="0" distL="0" distR="0">
            <wp:extent cx="5274310" cy="2647315"/>
            <wp:effectExtent l="0" t="0" r="2540" b="635"/>
            <wp:docPr id="9851985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98596" name="图片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647315"/>
                    </a:xfrm>
                    <a:prstGeom prst="rect">
                      <a:avLst/>
                    </a:prstGeom>
                  </pic:spPr>
                </pic:pic>
              </a:graphicData>
            </a:graphic>
          </wp:inline>
        </w:drawing>
      </w:r>
    </w:p>
    <w:p w14:paraId="544DFF6E">
      <w:pPr>
        <w:pStyle w:val="3"/>
        <w:ind w:firstLine="3120" w:firstLineChars="1300"/>
      </w:pPr>
      <w:r>
        <w:rPr>
          <w:rFonts w:hint="eastAsia"/>
        </w:rPr>
        <w:t>图7《Securexam Browser》</w:t>
      </w:r>
    </w:p>
    <w:p w14:paraId="1C077C19">
      <w:pPr>
        <w:pStyle w:val="4"/>
      </w:pPr>
      <w:bookmarkStart w:id="13" w:name="_Toc165538016"/>
      <w:r>
        <w:rPr>
          <w:rFonts w:hint="eastAsia"/>
        </w:rPr>
        <w:t>2.3本作品要解决的痛点问题</w:t>
      </w:r>
      <w:bookmarkEnd w:id="13"/>
    </w:p>
    <w:p w14:paraId="0CF009BA">
      <w:pPr>
        <w:rPr>
          <w:sz w:val="24"/>
          <w:szCs w:val="24"/>
        </w:rPr>
      </w:pPr>
      <w:r>
        <w:rPr>
          <w:rFonts w:hint="eastAsia"/>
          <w:sz w:val="24"/>
          <w:szCs w:val="24"/>
        </w:rPr>
        <w:t>一、</w:t>
      </w:r>
      <w:r>
        <w:rPr>
          <w:sz w:val="24"/>
          <w:szCs w:val="24"/>
        </w:rPr>
        <w:t xml:space="preserve"> 考试作弊行为频发</w:t>
      </w:r>
    </w:p>
    <w:p w14:paraId="61CCF766">
      <w:pPr>
        <w:rPr>
          <w:sz w:val="24"/>
          <w:szCs w:val="24"/>
        </w:rPr>
      </w:pPr>
      <w:r>
        <w:rPr>
          <w:rFonts w:hint="eastAsia"/>
          <w:sz w:val="24"/>
          <w:szCs w:val="24"/>
        </w:rPr>
        <w:t>当前，考试作弊现象屡见不鲜，无论是线上还是线下考试，都存在着各种作弊手段。这不仅损害了考试的公正和公平，也削弱了考试作为检验学生学习成果的有效性。因此，本系统旨在通过技术手段，有效遏制和防止作弊行为的发生，确保考试的公正性和真实性。</w:t>
      </w:r>
    </w:p>
    <w:p w14:paraId="6BF2370D">
      <w:pPr>
        <w:rPr>
          <w:sz w:val="24"/>
          <w:szCs w:val="24"/>
        </w:rPr>
      </w:pPr>
      <w:r>
        <w:rPr>
          <w:rFonts w:hint="eastAsia"/>
          <w:sz w:val="24"/>
          <w:szCs w:val="24"/>
        </w:rPr>
        <w:t>二、</w:t>
      </w:r>
      <w:r>
        <w:rPr>
          <w:sz w:val="24"/>
          <w:szCs w:val="24"/>
        </w:rPr>
        <w:t xml:space="preserve"> 监考效率低下且易出错</w:t>
      </w:r>
    </w:p>
    <w:p w14:paraId="192673D7">
      <w:pPr>
        <w:rPr>
          <w:sz w:val="24"/>
          <w:szCs w:val="24"/>
        </w:rPr>
      </w:pPr>
      <w:r>
        <w:rPr>
          <w:rFonts w:hint="eastAsia"/>
          <w:sz w:val="24"/>
          <w:szCs w:val="24"/>
        </w:rPr>
        <w:t>传统的监考方式往往依赖人工进行，不仅效率低下，而且容易因为人为因素导致某些错误或疏漏。监考人员无法全面的监控每一个考生的行为，也无法实时发现和处理作弊行为，更无法做到几个小时都全神贯注地盯着屏幕。本系统通过自动化和智能化的监考方式，可以实现对考试过程的全面、实时、高效的监控，提高监考效率，减少人为错误。</w:t>
      </w:r>
    </w:p>
    <w:p w14:paraId="3AA4E179">
      <w:pPr>
        <w:rPr>
          <w:sz w:val="24"/>
          <w:szCs w:val="24"/>
        </w:rPr>
      </w:pPr>
      <w:r>
        <w:rPr>
          <w:rFonts w:hint="eastAsia"/>
          <w:sz w:val="24"/>
          <w:szCs w:val="24"/>
        </w:rPr>
        <w:t>三、</w:t>
      </w:r>
      <w:r>
        <w:rPr>
          <w:sz w:val="24"/>
          <w:szCs w:val="24"/>
        </w:rPr>
        <w:t xml:space="preserve"> 考生隐私和数据安全问题</w:t>
      </w:r>
    </w:p>
    <w:p w14:paraId="3E5A0DBD">
      <w:pPr>
        <w:rPr>
          <w:sz w:val="24"/>
          <w:szCs w:val="24"/>
        </w:rPr>
      </w:pPr>
      <w:r>
        <w:rPr>
          <w:rFonts w:hint="eastAsia"/>
          <w:sz w:val="24"/>
          <w:szCs w:val="24"/>
        </w:rPr>
        <w:t>在考试过程中，考生的个人信息和考试数据的安全至关重要。一旦信息泄露或滥用，将给考生带来严重的后果。本系统注重用户隐私和数据安全的保护，通过采用先进的加密技术和安全措施，确保考生的个人信息和考试数据不被非法获取或滥用。</w:t>
      </w:r>
    </w:p>
    <w:p w14:paraId="0AAECA7A">
      <w:pPr>
        <w:rPr>
          <w:sz w:val="24"/>
          <w:szCs w:val="24"/>
        </w:rPr>
      </w:pPr>
      <w:r>
        <w:rPr>
          <w:rFonts w:hint="eastAsia"/>
          <w:sz w:val="24"/>
          <w:szCs w:val="24"/>
        </w:rPr>
        <w:t>四、</w:t>
      </w:r>
      <w:r>
        <w:rPr>
          <w:sz w:val="24"/>
          <w:szCs w:val="24"/>
        </w:rPr>
        <w:t>缺乏灵活性和可扩展性</w:t>
      </w:r>
    </w:p>
    <w:p w14:paraId="528DC93D">
      <w:pPr>
        <w:rPr>
          <w:sz w:val="24"/>
          <w:szCs w:val="24"/>
        </w:rPr>
      </w:pPr>
      <w:r>
        <w:rPr>
          <w:rFonts w:hint="eastAsia"/>
          <w:sz w:val="24"/>
          <w:szCs w:val="24"/>
        </w:rPr>
        <w:t>随着技术的不断发展和考试形式的多样化，现有的监考系统往往难以适应新的需求。本系统在设计时考虑了灵活性和可扩展性，可以根据不同的考试场景和需求进行定制和调整，以满足未来可能的变化和挑战。</w:t>
      </w:r>
    </w:p>
    <w:p w14:paraId="11B13186">
      <w:pPr>
        <w:pStyle w:val="4"/>
      </w:pPr>
      <w:bookmarkStart w:id="14" w:name="_Toc165538017"/>
      <w:r>
        <w:rPr>
          <w:rFonts w:hint="eastAsia"/>
        </w:rPr>
        <w:t>2.4解决问题的思路</w:t>
      </w:r>
      <w:bookmarkEnd w:id="14"/>
    </w:p>
    <w:p w14:paraId="6AA4743C">
      <w:pPr>
        <w:pStyle w:val="40"/>
        <w:spacing w:before="156" w:after="312"/>
      </w:pPr>
      <w:r>
        <w:rPr>
          <w:rFonts w:hint="eastAsia"/>
        </w:rPr>
        <w:t>【填写说明：作品的功能和性能需求；使用的数据集，</w:t>
      </w:r>
      <w:r>
        <w:t>包括数据</w:t>
      </w:r>
      <w:r>
        <w:rPr>
          <w:rFonts w:hint="eastAsia"/>
        </w:rPr>
        <w:t>格式</w:t>
      </w:r>
      <w:r>
        <w:t>，数据来源，数据获取方式，数据特点，</w:t>
      </w:r>
      <w:r>
        <w:rPr>
          <w:rFonts w:hint="eastAsia"/>
        </w:rPr>
        <w:t>数据规模</w:t>
      </w:r>
      <w:r>
        <w:t>等，并给出具体的数据样例</w:t>
      </w:r>
      <w:r>
        <w:rPr>
          <w:rFonts w:hint="eastAsia"/>
        </w:rPr>
        <w:t>。所提出的指标或要求必须在第5章得到印证】</w:t>
      </w:r>
    </w:p>
    <w:p w14:paraId="42A78FA0">
      <w:pPr>
        <w:pStyle w:val="5"/>
        <w:numPr>
          <w:ilvl w:val="0"/>
          <w:numId w:val="0"/>
        </w:numPr>
        <w:spacing w:before="312" w:after="62"/>
      </w:pPr>
      <w:bookmarkStart w:id="15" w:name="_Toc165538018"/>
      <w:r>
        <w:rPr>
          <w:rFonts w:hint="eastAsia"/>
        </w:rPr>
        <w:t>2.4.1</w:t>
      </w:r>
      <w:r>
        <w:t>功能需求</w:t>
      </w:r>
      <w:bookmarkEnd w:id="15"/>
    </w:p>
    <w:p w14:paraId="7D11EC6D">
      <w:pPr>
        <w:pStyle w:val="3"/>
      </w:pPr>
      <w:r>
        <w:rPr>
          <w:rFonts w:hint="eastAsia"/>
        </w:rPr>
        <w:t>（</w:t>
      </w:r>
      <w:r>
        <w:t>1）实时监控：系统应能够实时捕获和监控考试或活动现场的情况，确保无死角覆盖。</w:t>
      </w:r>
    </w:p>
    <w:p w14:paraId="0E807062">
      <w:pPr>
        <w:pStyle w:val="3"/>
      </w:pPr>
      <w:r>
        <w:rPr>
          <w:rFonts w:hint="eastAsia"/>
        </w:rPr>
        <w:t>（</w:t>
      </w:r>
      <w:r>
        <w:t>2）作弊行为识别：通过先进的算法和模式识别技术，准确识别各种作弊行为，包括但不限于使用通讯工具、查看非法资料等。</w:t>
      </w:r>
    </w:p>
    <w:p w14:paraId="371896AD">
      <w:pPr>
        <w:pStyle w:val="3"/>
      </w:pPr>
      <w:r>
        <w:rPr>
          <w:rFonts w:hint="eastAsia"/>
        </w:rPr>
        <w:t>（</w:t>
      </w:r>
      <w:r>
        <w:t>3）预警与报告：一旦发现可疑行为，系统应立即发出预警，以提醒监考人员和管理人员对改可能作弊行为进行处理。</w:t>
      </w:r>
    </w:p>
    <w:p w14:paraId="0FC2E467">
      <w:pPr>
        <w:pStyle w:val="3"/>
      </w:pPr>
      <w:r>
        <w:rPr>
          <w:rFonts w:hint="eastAsia"/>
        </w:rPr>
        <w:t>（</w:t>
      </w:r>
      <w:r>
        <w:t>4）数据记录与分析：系统应能够记录所有考试或活动数据，包括考生行为、监考情况等，并提供数据分析功能，帮助优化防作弊策略。</w:t>
      </w:r>
    </w:p>
    <w:p w14:paraId="0BE0F9CF">
      <w:pPr>
        <w:pStyle w:val="5"/>
        <w:numPr>
          <w:ilvl w:val="0"/>
          <w:numId w:val="0"/>
        </w:numPr>
        <w:spacing w:before="312" w:after="62"/>
      </w:pPr>
      <w:bookmarkStart w:id="16" w:name="_Toc165538019"/>
      <w:r>
        <w:rPr>
          <w:rFonts w:hint="eastAsia"/>
        </w:rPr>
        <w:t>2.4.2</w:t>
      </w:r>
      <w:r>
        <w:t>性能需求</w:t>
      </w:r>
      <w:bookmarkEnd w:id="16"/>
    </w:p>
    <w:p w14:paraId="38514FBC">
      <w:pPr>
        <w:pStyle w:val="3"/>
      </w:pPr>
      <w:r>
        <w:rPr>
          <w:rFonts w:hint="eastAsia"/>
        </w:rPr>
        <w:t>（</w:t>
      </w:r>
      <w:r>
        <w:t>1）稳定性：系统应具有高稳定性，确保在考试或活动期间不会出现故障或中断。</w:t>
      </w:r>
    </w:p>
    <w:p w14:paraId="6B9388AA">
      <w:pPr>
        <w:pStyle w:val="3"/>
      </w:pPr>
      <w:r>
        <w:rPr>
          <w:rFonts w:hint="eastAsia"/>
        </w:rPr>
        <w:t>（</w:t>
      </w:r>
      <w:r>
        <w:t>2）反应速度：系统应具有快速的反应速度，确保在发现作弊行为时能够及时采取措施。</w:t>
      </w:r>
    </w:p>
    <w:p w14:paraId="00900D16">
      <w:pPr>
        <w:pStyle w:val="3"/>
      </w:pPr>
      <w:r>
        <w:rPr>
          <w:rFonts w:hint="eastAsia"/>
        </w:rPr>
        <w:t>（</w:t>
      </w:r>
      <w:r>
        <w:t>3）精确性：系统应具有高精确性，避免误报和漏报。</w:t>
      </w:r>
    </w:p>
    <w:p w14:paraId="362BBBC3">
      <w:pPr>
        <w:pStyle w:val="5"/>
        <w:numPr>
          <w:ilvl w:val="0"/>
          <w:numId w:val="0"/>
        </w:numPr>
        <w:spacing w:before="312" w:after="62"/>
      </w:pPr>
      <w:bookmarkStart w:id="17" w:name="_Toc165538020"/>
      <w:r>
        <w:rPr>
          <w:rFonts w:hint="eastAsia"/>
        </w:rPr>
        <w:t>2.4.3</w:t>
      </w:r>
      <w:r>
        <w:t>数据集</w:t>
      </w:r>
      <w:bookmarkEnd w:id="17"/>
    </w:p>
    <w:p w14:paraId="0A78B8DB">
      <w:pPr>
        <w:pStyle w:val="3"/>
      </w:pPr>
      <w:r>
        <w:rPr>
          <w:rFonts w:hint="eastAsia"/>
        </w:rPr>
        <w:t>数据格式：数据包括视频、图片、文本日志等多种格式</w:t>
      </w:r>
    </w:p>
    <w:p w14:paraId="619B874E">
      <w:pPr>
        <w:pStyle w:val="3"/>
      </w:pPr>
      <w:r>
        <w:rPr>
          <w:rFonts w:hint="eastAsia"/>
        </w:rPr>
        <w:t>数据来源：数据主要来源于考试或活动现场的监控设备以及系统的归档日志等。</w:t>
      </w:r>
    </w:p>
    <w:p w14:paraId="67B970E8">
      <w:pPr>
        <w:pStyle w:val="3"/>
      </w:pPr>
      <w:r>
        <w:rPr>
          <w:rFonts w:hint="eastAsia"/>
        </w:rPr>
        <w:t>数据获取：数据通过网络传输、实时捕获等方式获取。</w:t>
      </w:r>
    </w:p>
    <w:p w14:paraId="2A402E3D">
      <w:pPr>
        <w:pStyle w:val="3"/>
      </w:pPr>
      <w:r>
        <w:rPr>
          <w:rFonts w:hint="eastAsia"/>
        </w:rPr>
        <w:t>数据特点：数据具有大量性、实时性、多样性等特点，需要系统能够高效的处理和分析。</w:t>
      </w:r>
    </w:p>
    <w:p w14:paraId="3C91075C">
      <w:pPr>
        <w:pStyle w:val="3"/>
      </w:pPr>
      <w:r>
        <w:rPr>
          <w:rFonts w:hint="eastAsia"/>
        </w:rPr>
        <w:t>数据规模：数据规模取决于考试或活动的规模和持续时间，涉及大量的视频数据、图片和文本日志。</w:t>
      </w:r>
    </w:p>
    <w:p w14:paraId="3E84E323">
      <w:pPr>
        <w:pStyle w:val="3"/>
      </w:pPr>
      <w:r>
        <w:rPr>
          <w:rFonts w:hint="eastAsia"/>
        </w:rPr>
        <w:drawing>
          <wp:inline distT="0" distB="0" distL="114300" distR="114300">
            <wp:extent cx="4993005" cy="2927985"/>
            <wp:effectExtent l="0" t="0" r="10795" b="5715"/>
            <wp:docPr id="17" name="图片 17" descr="015f202c5a5add7b92e6a444eea5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15f202c5a5add7b92e6a444eea5aad"/>
                    <pic:cNvPicPr>
                      <a:picLocks noChangeAspect="1"/>
                    </pic:cNvPicPr>
                  </pic:nvPicPr>
                  <pic:blipFill>
                    <a:blip r:embed="rId13"/>
                    <a:stretch>
                      <a:fillRect/>
                    </a:stretch>
                  </pic:blipFill>
                  <pic:spPr>
                    <a:xfrm>
                      <a:off x="0" y="0"/>
                      <a:ext cx="4993005" cy="2927985"/>
                    </a:xfrm>
                    <a:prstGeom prst="rect">
                      <a:avLst/>
                    </a:prstGeom>
                  </pic:spPr>
                </pic:pic>
              </a:graphicData>
            </a:graphic>
          </wp:inline>
        </w:drawing>
      </w:r>
    </w:p>
    <w:p w14:paraId="13F8DB7E">
      <w:pPr>
        <w:pStyle w:val="3"/>
      </w:pPr>
      <w:r>
        <w:rPr>
          <w:rFonts w:hint="eastAsia"/>
        </w:rPr>
        <w:drawing>
          <wp:inline distT="0" distB="0" distL="114300" distR="114300">
            <wp:extent cx="4998085" cy="2927985"/>
            <wp:effectExtent l="0" t="0" r="5715" b="5715"/>
            <wp:docPr id="18" name="图片 18" descr="d18a5d5626bdc9c40d04a5983064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18a5d5626bdc9c40d04a598306405c"/>
                    <pic:cNvPicPr>
                      <a:picLocks noChangeAspect="1"/>
                    </pic:cNvPicPr>
                  </pic:nvPicPr>
                  <pic:blipFill>
                    <a:blip r:embed="rId14"/>
                    <a:stretch>
                      <a:fillRect/>
                    </a:stretch>
                  </pic:blipFill>
                  <pic:spPr>
                    <a:xfrm>
                      <a:off x="0" y="0"/>
                      <a:ext cx="4998085" cy="2927985"/>
                    </a:xfrm>
                    <a:prstGeom prst="rect">
                      <a:avLst/>
                    </a:prstGeom>
                  </pic:spPr>
                </pic:pic>
              </a:graphicData>
            </a:graphic>
          </wp:inline>
        </w:drawing>
      </w:r>
    </w:p>
    <w:p w14:paraId="72C6ABDB">
      <w:pPr>
        <w:pStyle w:val="5"/>
        <w:numPr>
          <w:ilvl w:val="0"/>
          <w:numId w:val="0"/>
        </w:numPr>
        <w:spacing w:before="312" w:after="62"/>
      </w:pPr>
      <w:bookmarkStart w:id="18" w:name="_Toc165538021"/>
      <w:r>
        <w:rPr>
          <w:rFonts w:hint="eastAsia"/>
        </w:rPr>
        <w:t>2.4.4数据样例</w:t>
      </w:r>
      <w:bookmarkEnd w:id="18"/>
    </w:p>
    <w:p w14:paraId="0B8FA3AD">
      <w:pPr>
        <w:pStyle w:val="3"/>
      </w:pPr>
      <w:r>
        <w:rPr>
          <w:rFonts w:hint="eastAsia"/>
        </w:rPr>
        <w:t>一、视频数据</w:t>
      </w:r>
    </w:p>
    <w:p w14:paraId="5083F1AD">
      <w:pPr>
        <w:pStyle w:val="3"/>
      </w:pPr>
      <w:r>
        <w:rPr>
          <w:rFonts w:hint="eastAsia"/>
        </w:rPr>
        <w:t>考试现场的实时视频。</w:t>
      </w:r>
    </w:p>
    <w:p w14:paraId="3D139247">
      <w:pPr>
        <w:pStyle w:val="3"/>
      </w:pPr>
    </w:p>
    <w:p w14:paraId="4D249103">
      <w:pPr>
        <w:pStyle w:val="3"/>
      </w:pPr>
      <w:r>
        <w:rPr>
          <w:rFonts w:hint="eastAsia"/>
        </w:rPr>
        <w:t>二、图片数据</w:t>
      </w:r>
    </w:p>
    <w:p w14:paraId="0CB452A2">
      <w:pPr>
        <w:pStyle w:val="3"/>
      </w:pPr>
      <w:r>
        <w:rPr>
          <w:rFonts w:hint="eastAsia"/>
        </w:rPr>
        <w:t>系统所捕获到的疑似作弊行为的图片。</w:t>
      </w:r>
    </w:p>
    <w:p w14:paraId="005436D8">
      <w:pPr>
        <w:pStyle w:val="3"/>
      </w:pPr>
      <w:r>
        <w:rPr>
          <w:rFonts w:hint="eastAsia"/>
        </w:rPr>
        <w:drawing>
          <wp:inline distT="0" distB="0" distL="114300" distR="114300">
            <wp:extent cx="1950085" cy="1131570"/>
            <wp:effectExtent l="0" t="0" r="5715" b="11430"/>
            <wp:docPr id="1" name="图片 1" descr="9c8b5a8e45a3c0f6470c61c45fe9a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c8b5a8e45a3c0f6470c61c45fe9a1e"/>
                    <pic:cNvPicPr>
                      <a:picLocks noChangeAspect="1"/>
                    </pic:cNvPicPr>
                  </pic:nvPicPr>
                  <pic:blipFill>
                    <a:blip r:embed="rId15"/>
                    <a:stretch>
                      <a:fillRect/>
                    </a:stretch>
                  </pic:blipFill>
                  <pic:spPr>
                    <a:xfrm>
                      <a:off x="0" y="0"/>
                      <a:ext cx="1950085" cy="1131570"/>
                    </a:xfrm>
                    <a:prstGeom prst="rect">
                      <a:avLst/>
                    </a:prstGeom>
                  </pic:spPr>
                </pic:pic>
              </a:graphicData>
            </a:graphic>
          </wp:inline>
        </w:drawing>
      </w:r>
      <w:r>
        <w:rPr>
          <w:rFonts w:hint="eastAsia"/>
        </w:rPr>
        <w:drawing>
          <wp:inline distT="0" distB="0" distL="114300" distR="114300">
            <wp:extent cx="1740535" cy="1129030"/>
            <wp:effectExtent l="0" t="0" r="12065" b="1270"/>
            <wp:docPr id="5" name="图片 5" descr="pic_2024-04-02-01-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_2024-04-02-01-03-30"/>
                    <pic:cNvPicPr>
                      <a:picLocks noChangeAspect="1"/>
                    </pic:cNvPicPr>
                  </pic:nvPicPr>
                  <pic:blipFill>
                    <a:blip r:embed="rId16"/>
                    <a:stretch>
                      <a:fillRect/>
                    </a:stretch>
                  </pic:blipFill>
                  <pic:spPr>
                    <a:xfrm>
                      <a:off x="0" y="0"/>
                      <a:ext cx="1740535" cy="1129030"/>
                    </a:xfrm>
                    <a:prstGeom prst="rect">
                      <a:avLst/>
                    </a:prstGeom>
                  </pic:spPr>
                </pic:pic>
              </a:graphicData>
            </a:graphic>
          </wp:inline>
        </w:drawing>
      </w:r>
    </w:p>
    <w:p w14:paraId="6A03DC76">
      <w:pPr>
        <w:pStyle w:val="3"/>
      </w:pPr>
      <w:r>
        <w:rPr>
          <w:rFonts w:hint="eastAsia"/>
        </w:rPr>
        <w:t>三、文本日志</w:t>
      </w:r>
    </w:p>
    <w:p w14:paraId="364BA621">
      <w:pPr>
        <w:pStyle w:val="3"/>
      </w:pPr>
      <w:r>
        <w:rPr>
          <w:rFonts w:hint="eastAsia"/>
        </w:rPr>
        <w:t xml:space="preserve">系统的报警记录、存储的文件内容等文本信息，用于分析系统的运行情况和作弊行为。          </w:t>
      </w:r>
    </w:p>
    <w:p w14:paraId="113A9BA5">
      <w:pPr>
        <w:pStyle w:val="3"/>
      </w:pPr>
      <w:r>
        <w:rPr>
          <w:rFonts w:hint="eastAsia"/>
        </w:rPr>
        <w:drawing>
          <wp:inline distT="0" distB="0" distL="114300" distR="114300">
            <wp:extent cx="2533650" cy="1195070"/>
            <wp:effectExtent l="0" t="0" r="6350" b="11430"/>
            <wp:docPr id="7" name="图片 7" descr="768da53d7a20a9326bc8be42744a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68da53d7a20a9326bc8be42744aec3"/>
                    <pic:cNvPicPr>
                      <a:picLocks noChangeAspect="1"/>
                    </pic:cNvPicPr>
                  </pic:nvPicPr>
                  <pic:blipFill>
                    <a:blip r:embed="rId17"/>
                    <a:stretch>
                      <a:fillRect/>
                    </a:stretch>
                  </pic:blipFill>
                  <pic:spPr>
                    <a:xfrm>
                      <a:off x="0" y="0"/>
                      <a:ext cx="2533650" cy="1195070"/>
                    </a:xfrm>
                    <a:prstGeom prst="rect">
                      <a:avLst/>
                    </a:prstGeom>
                  </pic:spPr>
                </pic:pic>
              </a:graphicData>
            </a:graphic>
          </wp:inline>
        </w:drawing>
      </w:r>
    </w:p>
    <w:p w14:paraId="7062523F">
      <w:pPr>
        <w:pStyle w:val="2"/>
        <w:spacing w:before="936" w:after="156"/>
      </w:pPr>
      <w:bookmarkStart w:id="19" w:name="_Toc165538022"/>
      <w:r>
        <w:rPr>
          <w:rFonts w:hint="eastAsia"/>
        </w:rPr>
        <w:t>技术方案</w:t>
      </w:r>
      <w:bookmarkEnd w:id="19"/>
    </w:p>
    <w:p w14:paraId="045E73DF">
      <w:pPr>
        <w:pStyle w:val="40"/>
        <w:spacing w:before="156" w:after="312"/>
      </w:pPr>
      <w:r>
        <w:rPr>
          <w:rFonts w:hint="eastAsia"/>
        </w:rPr>
        <w:t>【填写说明：从原理层面，详细介绍系统所采用的技术方案，先总体介绍，给出技术路线框架图，然后分模块详细介绍。</w:t>
      </w:r>
      <w:r>
        <w:rPr>
          <w:rFonts w:hint="eastAsia"/>
          <w:color w:val="FF0000"/>
        </w:rPr>
        <w:t>着重介绍解决问题的思路，以及所涉及的模型、协议、算法等，以及可能的对算法的改进；</w:t>
      </w:r>
      <w:r>
        <w:rPr>
          <w:rFonts w:hint="eastAsia"/>
        </w:rPr>
        <w:t>原创工作详述，非原创工作简述，并尽可能标注引用文献】</w:t>
      </w:r>
    </w:p>
    <w:p w14:paraId="418A66FF">
      <w:pPr>
        <w:pStyle w:val="5"/>
        <w:spacing w:before="312" w:after="62"/>
      </w:pPr>
      <w:bookmarkStart w:id="20" w:name="_Toc165538023"/>
      <w:r>
        <w:rPr>
          <w:rFonts w:hint="eastAsia"/>
        </w:rPr>
        <w:t>总体介绍</w:t>
      </w:r>
      <w:bookmarkEnd w:id="20"/>
    </w:p>
    <w:p w14:paraId="2E963DED">
      <w:pPr>
        <w:pStyle w:val="3"/>
      </w:pPr>
      <w:r>
        <w:rPr>
          <w:rFonts w:hint="eastAsia"/>
        </w:rPr>
        <w:t>防作弊系统基于先进的计算机视觉、机器学习和人工智能等前沿技术，充分利用深度学习模型和机器学习分类模型。其中，卷积神经网络（CNN）负责视频帧特征提取，循环神经网络（RNN）或长短期记忆网络（LSTM）用于捕捉时序信息，支持向量机（SVM）、随机森林等则用于行为模式的分类识别。系统遵循TCP/IP、HTTP/HTTPS等网络通信协议，用于系统内部和系统与外部设备之间的数据传输和通信；同时采用视频流传输协议如RTSP、RTMP，实现实时视频流的传输。综合以上技术手段，构建了一个全方位、多层次的防作弊解决方案。通过实时监控、行为分析、预警报警等功能模块，系统实现了对考试的全面监控，能够精准识别作弊行为。</w:t>
      </w:r>
    </w:p>
    <w:p w14:paraId="50CB6DA6">
      <w:pPr>
        <w:pStyle w:val="3"/>
      </w:pPr>
      <w:r>
        <w:rPr>
          <w:rFonts w:hint="eastAsia"/>
        </w:rPr>
        <w:t>系统的技术路线框架图:</w:t>
      </w:r>
    </w:p>
    <w:p w14:paraId="08BA6551">
      <w:pPr>
        <w:pStyle w:val="3"/>
      </w:pPr>
      <w:r>
        <w:drawing>
          <wp:inline distT="0" distB="0" distL="0" distR="0">
            <wp:extent cx="5274310" cy="3076575"/>
            <wp:effectExtent l="0" t="0" r="0" b="28575"/>
            <wp:docPr id="1033647007"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5F71BAA">
      <w:pPr>
        <w:pStyle w:val="5"/>
        <w:spacing w:before="312" w:after="62"/>
      </w:pPr>
      <w:bookmarkStart w:id="21" w:name="_Toc165538024"/>
      <w:r>
        <w:rPr>
          <w:rFonts w:hint="eastAsia"/>
        </w:rPr>
        <w:t>模块详细介绍</w:t>
      </w:r>
      <w:bookmarkEnd w:id="21"/>
    </w:p>
    <w:p w14:paraId="56DCAD7D">
      <w:pPr>
        <w:pStyle w:val="3"/>
        <w:spacing w:before="62" w:after="62"/>
        <w:ind w:firstLine="480"/>
      </w:pPr>
      <w:r>
        <w:rPr>
          <w:rFonts w:hint="eastAsia"/>
        </w:rPr>
        <w:t>（1）</w:t>
      </w:r>
      <w:r>
        <w:t>实时监控模块</w:t>
      </w:r>
    </w:p>
    <w:p w14:paraId="496222B5">
      <w:pPr>
        <w:pStyle w:val="3"/>
        <w:spacing w:before="62" w:after="62"/>
        <w:ind w:firstLine="480"/>
        <w:rPr>
          <w:rFonts w:hint="eastAsia"/>
        </w:rPr>
      </w:pPr>
      <w:r>
        <w:rPr>
          <w:rFonts w:hint="eastAsia"/>
          <w:lang w:val="en-US" w:eastAsia="zh-CN"/>
        </w:rPr>
        <w:t>这一</w:t>
      </w:r>
      <w:r>
        <w:rPr>
          <w:rFonts w:hint="eastAsia"/>
        </w:rPr>
        <w:t>模块承担了捕获考试现场视频并进行必要图片预处理的任务。借助大量标签数据，通过无监督学习算法（例如自编码器、聚类算法等），进行有序完整的预训练，从而能够高效地实时监测视频数据集。</w:t>
      </w:r>
    </w:p>
    <w:p w14:paraId="0166D813">
      <w:pPr>
        <w:pStyle w:val="3"/>
        <w:spacing w:before="62" w:after="62"/>
        <w:ind w:firstLine="480"/>
      </w:pPr>
      <w:r>
        <w:rPr>
          <w:rFonts w:hint="eastAsia"/>
        </w:rPr>
        <w:t>（2）</w:t>
      </w:r>
      <w:r>
        <w:t>行为分析模块</w:t>
      </w:r>
    </w:p>
    <w:p w14:paraId="124C2D82">
      <w:pPr>
        <w:pStyle w:val="3"/>
        <w:spacing w:before="62" w:after="62"/>
        <w:ind w:firstLine="480"/>
        <w:rPr>
          <w:rFonts w:hint="eastAsia"/>
        </w:rPr>
      </w:pPr>
      <w:r>
        <w:rPr>
          <w:rFonts w:hint="eastAsia"/>
          <w:lang w:val="en-US" w:eastAsia="zh-CN"/>
        </w:rPr>
        <w:t>该</w:t>
      </w:r>
      <w:r>
        <w:rPr>
          <w:rFonts w:hint="eastAsia"/>
        </w:rPr>
        <w:t>模块被视为系统的核心，其职责在于识别和分析考试中的行为模式。通过应用计算机视觉和机器学习技术，构建分类或回归模型，对提取的特征进行学习和训练，从而使其能够准确识别出作弊行为模式。</w:t>
      </w:r>
    </w:p>
    <w:p w14:paraId="45805CD3">
      <w:pPr>
        <w:pStyle w:val="3"/>
        <w:spacing w:before="62" w:after="62"/>
        <w:ind w:firstLine="480"/>
      </w:pPr>
      <w:r>
        <w:rPr>
          <w:rFonts w:hint="eastAsia"/>
        </w:rPr>
        <w:t>（3）</w:t>
      </w:r>
      <w:r>
        <w:t>预警报警模</w:t>
      </w:r>
      <w:r>
        <w:rPr>
          <w:rFonts w:hint="eastAsia"/>
        </w:rPr>
        <w:t>块</w:t>
      </w:r>
    </w:p>
    <w:p w14:paraId="6887AF48">
      <w:pPr>
        <w:pStyle w:val="3"/>
        <w:spacing w:before="62" w:after="62"/>
        <w:ind w:firstLine="480" w:firstLineChars="200"/>
      </w:pPr>
      <w:r>
        <w:rPr>
          <w:rFonts w:hint="eastAsia"/>
          <w:lang w:val="en-US" w:eastAsia="zh-CN"/>
        </w:rPr>
        <w:t>此模块负责监测到疑似作弊行为后，立即启动预警机制。系统必须在识别到作弊行为时迅速触发预警机制，并通过声音、灯光、文字等方式向监考人员或管理人员发送警报信息。</w:t>
      </w:r>
    </w:p>
    <w:p w14:paraId="3B0D4584">
      <w:pPr>
        <w:pStyle w:val="3"/>
        <w:spacing w:before="62" w:after="62"/>
        <w:ind w:firstLine="480"/>
      </w:pPr>
      <w:r>
        <w:rPr>
          <w:rFonts w:hint="eastAsia"/>
        </w:rPr>
        <w:t>（4）</w:t>
      </w:r>
      <w:r>
        <w:t>数据记录与分析模块</w:t>
      </w:r>
    </w:p>
    <w:p w14:paraId="35A07047">
      <w:pPr>
        <w:pStyle w:val="3"/>
        <w:spacing w:before="62" w:after="62"/>
        <w:ind w:firstLine="480"/>
      </w:pPr>
      <w:r>
        <w:rPr>
          <w:rFonts w:hint="eastAsia"/>
          <w:lang w:val="en-US" w:eastAsia="zh-CN"/>
        </w:rPr>
        <w:t>本</w:t>
      </w:r>
      <w:r>
        <w:rPr>
          <w:rFonts w:hint="eastAsia"/>
        </w:rPr>
        <w:t>模块负责存储和管理所有考试数据，包括视频、图片和文本日志等。它首先通过先进的计算机视觉技术提取视频数据中与作弊行为相关的关键特征，如动作和视线，并将这些特征转化为计算机可理解的数值或向量形式。其次，该模块能够实时收集考试或活动现场的视频流数据，并进行必要的预处理，以便后续的分析。</w:t>
      </w:r>
    </w:p>
    <w:p w14:paraId="3438A151">
      <w:pPr>
        <w:pStyle w:val="3"/>
      </w:pPr>
    </w:p>
    <w:p w14:paraId="57F106FB">
      <w:pPr>
        <w:pStyle w:val="5"/>
        <w:spacing w:before="312" w:after="62"/>
      </w:pPr>
      <w:bookmarkStart w:id="22" w:name="_Toc165538025"/>
      <w:r>
        <w:rPr>
          <w:rFonts w:hint="eastAsia"/>
        </w:rPr>
        <w:t>解决问题的思路</w:t>
      </w:r>
      <w:bookmarkEnd w:id="22"/>
    </w:p>
    <w:p w14:paraId="52F9251C">
      <w:pPr>
        <w:pStyle w:val="43"/>
      </w:pPr>
      <w:r>
        <w:rPr>
          <w:rFonts w:hint="eastAsia"/>
        </w:rPr>
        <w:t>一、思路</w:t>
      </w:r>
    </w:p>
    <w:p w14:paraId="21BFF04B">
      <w:pPr>
        <w:pStyle w:val="3"/>
        <w:spacing w:before="62" w:after="62"/>
        <w:ind w:firstLine="0" w:firstLineChars="0"/>
        <w:rPr>
          <w:rFonts w:hint="eastAsia"/>
        </w:rPr>
      </w:pPr>
      <w:r>
        <w:rPr>
          <w:rFonts w:hint="eastAsia"/>
        </w:rPr>
        <w:t>首先，明确问题。我们需要全面了解作弊的手段、发生的环境、以及作弊行为的动机。</w:t>
      </w:r>
    </w:p>
    <w:p w14:paraId="09D2969D">
      <w:pPr>
        <w:pStyle w:val="3"/>
        <w:spacing w:before="62" w:after="62"/>
        <w:ind w:firstLine="0" w:firstLineChars="0"/>
        <w:rPr>
          <w:rFonts w:hint="eastAsia"/>
        </w:rPr>
      </w:pPr>
      <w:r>
        <w:rPr>
          <w:rFonts w:hint="eastAsia"/>
        </w:rPr>
        <w:t>其次，深入分析问题。通过剖析考生作弊的原因和根源，深入了解问题的历史背景、发生的过程及相关影响因素，可以准确定位问题的核心所在，从而更有针对性地制定解决方案。</w:t>
      </w:r>
    </w:p>
    <w:p w14:paraId="1C2D7003">
      <w:pPr>
        <w:pStyle w:val="3"/>
        <w:spacing w:before="62" w:after="62"/>
        <w:ind w:firstLine="0" w:firstLineChars="0"/>
        <w:rPr>
          <w:rFonts w:hint="eastAsia"/>
        </w:rPr>
      </w:pPr>
      <w:r>
        <w:rPr>
          <w:rFonts w:hint="eastAsia"/>
        </w:rPr>
        <w:t>然后，提出解决方案。可能涉及技术层面的改进，例如优化算法、提升模型性能等；也可能包括流程和管理层面的优化，如完善考试制度、加强监考力度等。</w:t>
      </w:r>
    </w:p>
    <w:p w14:paraId="3E58DCC4">
      <w:pPr>
        <w:pStyle w:val="3"/>
        <w:spacing w:before="62" w:after="62"/>
        <w:ind w:firstLine="0" w:firstLineChars="0"/>
        <w:rPr>
          <w:rFonts w:hint="eastAsia"/>
        </w:rPr>
      </w:pPr>
      <w:r>
        <w:rPr>
          <w:rFonts w:hint="eastAsia"/>
        </w:rPr>
        <w:t>接下来，实施与验证。将解决方案付诸实践，并在实际环境中进行验证。通过数据收集和效果分析，我们可以评估解决方案的有效性和可行性。如果发现效果不佳或出现问题，及时调整和优化解决方案。</w:t>
      </w:r>
    </w:p>
    <w:p w14:paraId="2AC58F8E">
      <w:pPr>
        <w:pStyle w:val="3"/>
        <w:spacing w:before="62" w:after="62"/>
        <w:ind w:firstLine="0" w:firstLineChars="0"/>
      </w:pPr>
      <w:r>
        <w:rPr>
          <w:rFonts w:hint="eastAsia"/>
        </w:rPr>
        <w:t>最后，总结与反思。总结成功经验和教训，提炼出解决问题的有效方法和策略；同时，反思解决问题过程中存在的不足和改进点，为未来工作提供借鉴和参考。</w:t>
      </w:r>
    </w:p>
    <w:p w14:paraId="06F80CBB">
      <w:pPr>
        <w:pStyle w:val="43"/>
      </w:pPr>
      <w:r>
        <w:rPr>
          <w:rFonts w:hint="eastAsia"/>
        </w:rPr>
        <w:t>二、算法的可能改进</w:t>
      </w:r>
    </w:p>
    <w:p w14:paraId="117C661A">
      <w:pPr>
        <w:pStyle w:val="3"/>
        <w:numPr>
          <w:ilvl w:val="0"/>
          <w:numId w:val="2"/>
        </w:numPr>
        <w:ind w:firstLineChars="0"/>
      </w:pPr>
      <w:r>
        <w:rPr>
          <w:rFonts w:hint="eastAsia"/>
        </w:rPr>
        <w:t>模型结构优化：考虑到作弊行为的复杂性和多样性，建议优化深度学习模型的结构。例如，可以尝试增加网络深度、调整卷积核大小、引入注意力机制等方法，以提升模型的特征表达能力和识别精度。</w:t>
      </w:r>
    </w:p>
    <w:p w14:paraId="4675814A">
      <w:pPr>
        <w:pStyle w:val="3"/>
        <w:numPr>
          <w:ilvl w:val="0"/>
          <w:numId w:val="2"/>
        </w:numPr>
        <w:ind w:firstLineChars="0"/>
      </w:pPr>
      <w:r>
        <w:rPr>
          <w:rFonts w:hint="eastAsia"/>
        </w:rPr>
        <w:t>多模态数据融合：除了视频外，还可整合音频、文本等多模态数据。通过多模态数据融合技术，充分利用不同模态之间的互补信息，从而提升系统的综合识别能力。</w:t>
      </w:r>
    </w:p>
    <w:p w14:paraId="6D015D25">
      <w:pPr>
        <w:pStyle w:val="3"/>
        <w:numPr>
          <w:ilvl w:val="0"/>
          <w:numId w:val="2"/>
        </w:numPr>
        <w:ind w:firstLineChars="0"/>
      </w:pPr>
      <w:r>
        <w:rPr>
          <w:rFonts w:hint="eastAsia"/>
        </w:rPr>
        <w:t>无监督学习预训练：借助海量未标注数据，通过自编码器、聚类等无监督学习方法进行深入挖掘，模型在此过程中自动学习数据的内在模式和抽象表示。这种方法为后续的有监督学习任务奠定了坚实的基础，提供了更具信息价值的特征映射，从而显著增强模型的性能和学习效率。</w:t>
      </w:r>
    </w:p>
    <w:p w14:paraId="44351D31">
      <w:pPr>
        <w:pStyle w:val="3"/>
        <w:numPr>
          <w:ilvl w:val="0"/>
          <w:numId w:val="2"/>
        </w:numPr>
        <w:ind w:firstLineChars="0"/>
      </w:pPr>
      <w:r>
        <w:rPr>
          <w:rFonts w:hint="eastAsia"/>
        </w:rPr>
        <w:t>异常检测与增量学习：引入异常检测算法，以识别与正常行为模式显著不同的异常行为，从而及时发现潜在的作弊行为。同时，采用增量学习技术，使系统能够不断学习新的作弊行为模式，以适应不断变化的作弊手段，从而保持对抗性和灵活性。</w:t>
      </w:r>
    </w:p>
    <w:p w14:paraId="5DB0D8FF">
      <w:pPr>
        <w:pStyle w:val="2"/>
        <w:spacing w:before="936" w:after="156"/>
      </w:pPr>
      <w:bookmarkStart w:id="23" w:name="_Toc165538026"/>
      <w:r>
        <w:rPr>
          <w:rFonts w:hint="eastAsia"/>
        </w:rPr>
        <w:t>系统实现</w:t>
      </w:r>
      <w:bookmarkEnd w:id="23"/>
    </w:p>
    <w:p w14:paraId="7F52252B">
      <w:pPr>
        <w:pStyle w:val="40"/>
        <w:spacing w:before="156" w:after="312"/>
      </w:pPr>
      <w:r>
        <w:rPr>
          <w:rFonts w:hint="eastAsia"/>
        </w:rPr>
        <w:t>【填写说明：从工程实现的角度，</w:t>
      </w:r>
      <w:r>
        <w:rPr>
          <w:rFonts w:hint="eastAsia"/>
          <w:color w:val="FF0000"/>
        </w:rPr>
        <w:t>详细阐述第3章提出的技术方案的具体实现过程，包括且不限于软件设计实现，用户界面，数据来源，数据训练，改进过程，以及系统部署方法</w:t>
      </w:r>
      <w:r>
        <w:rPr>
          <w:rFonts w:hint="eastAsia"/>
        </w:rPr>
        <w:t xml:space="preserve">等，以及其中所遇到的困难，解决的方法等】 </w:t>
      </w:r>
    </w:p>
    <w:p w14:paraId="6F50A2CF">
      <w:pPr>
        <w:pStyle w:val="4"/>
      </w:pPr>
      <w:bookmarkStart w:id="24" w:name="_Toc165538027"/>
      <w:r>
        <w:rPr>
          <w:rFonts w:hint="eastAsia"/>
        </w:rPr>
        <w:t>4.1软件设计实现</w:t>
      </w:r>
      <w:bookmarkEnd w:id="24"/>
    </w:p>
    <w:p w14:paraId="056C9DEA">
      <w:pPr>
        <w:pStyle w:val="3"/>
        <w:numPr>
          <w:ilvl w:val="0"/>
          <w:numId w:val="3"/>
        </w:numPr>
        <w:ind w:firstLineChars="0"/>
      </w:pPr>
      <w:r>
        <w:rPr>
          <w:rFonts w:hint="eastAsia"/>
        </w:rPr>
        <w:t>架构设计：</w:t>
      </w:r>
    </w:p>
    <w:p w14:paraId="62016CAE">
      <w:pPr>
        <w:pStyle w:val="3"/>
      </w:pPr>
      <w:r>
        <w:rPr>
          <w:rFonts w:hint="eastAsia"/>
        </w:rPr>
        <w:t>设计一个分层架构，包括数据采集层、数据处理层、模型分析层和应用层。每层之间通过</w:t>
      </w:r>
      <w:r>
        <w:t>API或消息队列进行通信，确保系统的模块化和可扩展性。</w:t>
      </w:r>
    </w:p>
    <w:p w14:paraId="41B8BD7C">
      <w:pPr>
        <w:pStyle w:val="3"/>
        <w:numPr>
          <w:ilvl w:val="0"/>
          <w:numId w:val="3"/>
        </w:numPr>
        <w:ind w:firstLineChars="0"/>
      </w:pPr>
      <w:r>
        <w:rPr>
          <w:rFonts w:hint="eastAsia"/>
        </w:rPr>
        <w:t>数据处理：</w:t>
      </w:r>
    </w:p>
    <w:p w14:paraId="188C3D6B">
      <w:pPr>
        <w:pStyle w:val="3"/>
      </w:pPr>
      <w:r>
        <w:rPr>
          <w:rFonts w:hint="eastAsia"/>
        </w:rPr>
        <w:t>使用</w:t>
      </w:r>
      <w:r>
        <w:t>OpenCV等库进行视频帧的读取和预处理，包括格式转换、缩放、去噪等。</w:t>
      </w:r>
      <w:r>
        <w:rPr>
          <w:rFonts w:hint="eastAsia"/>
        </w:rPr>
        <w:t>实现特征提取算法，提取视频中的关键信息，如人脸特征、动作轨迹等。</w:t>
      </w:r>
    </w:p>
    <w:p w14:paraId="50E3E7FB">
      <w:pPr>
        <w:pStyle w:val="3"/>
        <w:numPr>
          <w:ilvl w:val="0"/>
          <w:numId w:val="3"/>
        </w:numPr>
        <w:ind w:firstLineChars="0"/>
      </w:pPr>
      <w:r>
        <w:rPr>
          <w:rFonts w:hint="eastAsia"/>
        </w:rPr>
        <w:t>模型实现：</w:t>
      </w:r>
    </w:p>
    <w:p w14:paraId="7407F447">
      <w:pPr>
        <w:pStyle w:val="3"/>
      </w:pPr>
      <w:r>
        <w:rPr>
          <w:rFonts w:hint="eastAsia"/>
        </w:rPr>
        <w:t>使用</w:t>
      </w:r>
      <w:r>
        <w:t>TensorFlow或PyTorch等深度学习框架，构建和训练深度学习模型。</w:t>
      </w:r>
      <w:r>
        <w:rPr>
          <w:rFonts w:hint="eastAsia"/>
        </w:rPr>
        <w:t>实现模型的加载、保存和更新机制，确保模型能够持续学习和优化。</w:t>
      </w:r>
    </w:p>
    <w:p w14:paraId="68B154CA">
      <w:pPr>
        <w:pStyle w:val="3"/>
        <w:numPr>
          <w:ilvl w:val="0"/>
          <w:numId w:val="3"/>
        </w:numPr>
        <w:ind w:firstLineChars="0"/>
      </w:pPr>
      <w:r>
        <w:rPr>
          <w:rFonts w:hint="eastAsia"/>
        </w:rPr>
        <w:t>应用层开发：</w:t>
      </w:r>
    </w:p>
    <w:p w14:paraId="7CE8F147">
      <w:pPr>
        <w:pStyle w:val="3"/>
      </w:pPr>
      <w:r>
        <w:rPr>
          <w:rFonts w:hint="eastAsia"/>
        </w:rPr>
        <w:t>开发用户界面，包括实时监控界面、报警界面和配置界面等，方便用户操作和监控。实现与数据库的交互，用于存储和查询历史数据、用户信息等。</w:t>
      </w:r>
    </w:p>
    <w:p w14:paraId="0FFE5611">
      <w:pPr>
        <w:pStyle w:val="4"/>
      </w:pPr>
      <w:bookmarkStart w:id="25" w:name="_Toc165538028"/>
      <w:r>
        <w:rPr>
          <w:rFonts w:hint="eastAsia"/>
        </w:rPr>
        <w:t>4.2用户界面设计</w:t>
      </w:r>
      <w:bookmarkEnd w:id="25"/>
    </w:p>
    <w:p w14:paraId="38ADA43A">
      <w:pPr>
        <w:pStyle w:val="3"/>
      </w:pPr>
      <w:r>
        <w:rPr>
          <w:rFonts w:hint="eastAsia"/>
        </w:rPr>
        <w:t>设计简洁明了的用户界面，包括实时监控视频流、作弊行为识别结果展示、报警信息提示等。</w:t>
      </w:r>
    </w:p>
    <w:p w14:paraId="4F4E7B4E">
      <w:pPr>
        <w:pStyle w:val="3"/>
      </w:pPr>
      <w:r>
        <w:rPr>
          <w:rFonts w:hint="eastAsia"/>
        </w:rPr>
        <w:t>提供友好的操作交互，允许用户调整识别阈值、查看历史记录、配置系统参数</w:t>
      </w:r>
      <w:r>
        <w:rPr>
          <w:rFonts w:hint="eastAsia"/>
          <w:lang w:eastAsia="zh-CN"/>
        </w:rPr>
        <w:t>，</w:t>
      </w:r>
      <w:r>
        <w:rPr>
          <w:rFonts w:hint="eastAsia"/>
          <w:lang w:val="en-US" w:eastAsia="zh-CN"/>
        </w:rPr>
        <w:t>也可以查看置信度来初步判别</w:t>
      </w:r>
      <w:r>
        <w:rPr>
          <w:rFonts w:hint="eastAsia"/>
        </w:rPr>
        <w:t>等。</w:t>
      </w:r>
    </w:p>
    <w:p w14:paraId="0F9B54C7">
      <w:pPr>
        <w:pStyle w:val="3"/>
      </w:pPr>
      <w:r>
        <w:rPr>
          <w:rFonts w:hint="eastAsia"/>
        </w:rPr>
        <w:drawing>
          <wp:inline distT="0" distB="0" distL="114300" distR="114300">
            <wp:extent cx="4749800" cy="3054350"/>
            <wp:effectExtent l="0" t="0" r="0" b="6350"/>
            <wp:docPr id="14" name="图片 14" descr="57cd25dc124b0bad68c4dbc47eea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7cd25dc124b0bad68c4dbc47eea797"/>
                    <pic:cNvPicPr>
                      <a:picLocks noChangeAspect="1"/>
                    </pic:cNvPicPr>
                  </pic:nvPicPr>
                  <pic:blipFill>
                    <a:blip r:embed="rId23"/>
                    <a:stretch>
                      <a:fillRect/>
                    </a:stretch>
                  </pic:blipFill>
                  <pic:spPr>
                    <a:xfrm>
                      <a:off x="0" y="0"/>
                      <a:ext cx="4749800" cy="3054350"/>
                    </a:xfrm>
                    <a:prstGeom prst="rect">
                      <a:avLst/>
                    </a:prstGeom>
                  </pic:spPr>
                </pic:pic>
              </a:graphicData>
            </a:graphic>
          </wp:inline>
        </w:drawing>
      </w:r>
    </w:p>
    <w:p w14:paraId="2D79E50E">
      <w:pPr>
        <w:pStyle w:val="3"/>
      </w:pPr>
      <w:r>
        <w:rPr>
          <w:rFonts w:hint="eastAsia"/>
        </w:rPr>
        <w:drawing>
          <wp:inline distT="0" distB="0" distL="114300" distR="114300">
            <wp:extent cx="4871720" cy="3345180"/>
            <wp:effectExtent l="0" t="0" r="5080" b="7620"/>
            <wp:docPr id="16" name="图片 16" descr="c28b8ce7e6e9fc9a5870adc68ef0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28b8ce7e6e9fc9a5870adc68ef0fa3"/>
                    <pic:cNvPicPr>
                      <a:picLocks noChangeAspect="1"/>
                    </pic:cNvPicPr>
                  </pic:nvPicPr>
                  <pic:blipFill>
                    <a:blip r:embed="rId24"/>
                    <a:stretch>
                      <a:fillRect/>
                    </a:stretch>
                  </pic:blipFill>
                  <pic:spPr>
                    <a:xfrm>
                      <a:off x="0" y="0"/>
                      <a:ext cx="4871720" cy="3345180"/>
                    </a:xfrm>
                    <a:prstGeom prst="rect">
                      <a:avLst/>
                    </a:prstGeom>
                  </pic:spPr>
                </pic:pic>
              </a:graphicData>
            </a:graphic>
          </wp:inline>
        </w:drawing>
      </w:r>
    </w:p>
    <w:p w14:paraId="655128A2">
      <w:pPr>
        <w:pStyle w:val="4"/>
      </w:pPr>
      <w:bookmarkStart w:id="26" w:name="_Toc165538029"/>
      <w:r>
        <w:rPr>
          <w:rFonts w:hint="eastAsia"/>
        </w:rPr>
        <w:t>4.3数据来源</w:t>
      </w:r>
      <w:bookmarkEnd w:id="26"/>
    </w:p>
    <w:p w14:paraId="5CD9703A">
      <w:pPr>
        <w:pStyle w:val="3"/>
      </w:pPr>
      <w:r>
        <w:rPr>
          <w:rFonts w:hint="eastAsia"/>
        </w:rPr>
        <w:t>数据主要来源于实时视频流，可以通过摄像头、网络视频流等方式获取。</w:t>
      </w:r>
    </w:p>
    <w:p w14:paraId="33F1EB38">
      <w:pPr>
        <w:pStyle w:val="3"/>
      </w:pPr>
      <w:r>
        <w:rPr>
          <w:rFonts w:hint="eastAsia"/>
        </w:rPr>
        <w:t>对于模型训练，需要收集大量的作弊行为和非作弊行为的视频样本，并进行标注和预处理。</w:t>
      </w:r>
    </w:p>
    <w:p w14:paraId="4862380A">
      <w:pPr>
        <w:pStyle w:val="4"/>
      </w:pPr>
      <w:bookmarkStart w:id="27" w:name="_Toc165538030"/>
      <w:r>
        <w:rPr>
          <w:rFonts w:hint="eastAsia"/>
        </w:rPr>
        <w:t>4.4数据训练</w:t>
      </w:r>
      <w:bookmarkEnd w:id="27"/>
    </w:p>
    <w:p w14:paraId="55C28FDF">
      <w:pPr>
        <w:pStyle w:val="3"/>
        <w:numPr>
          <w:ilvl w:val="0"/>
          <w:numId w:val="4"/>
        </w:numPr>
        <w:ind w:firstLineChars="0"/>
      </w:pPr>
      <w:r>
        <w:rPr>
          <w:rFonts w:hint="eastAsia"/>
        </w:rPr>
        <w:t>数据准备：</w:t>
      </w:r>
    </w:p>
    <w:p w14:paraId="693785A8">
      <w:pPr>
        <w:pStyle w:val="3"/>
      </w:pPr>
      <w:r>
        <w:rPr>
          <w:rFonts w:hint="eastAsia"/>
        </w:rPr>
        <w:t>对收集的视频数据进行清洗和标注，分为作弊和非作弊两类。</w:t>
      </w:r>
    </w:p>
    <w:p w14:paraId="6CEBAB7A">
      <w:pPr>
        <w:pStyle w:val="3"/>
      </w:pPr>
      <w:r>
        <w:rPr>
          <w:rFonts w:hint="eastAsia"/>
        </w:rPr>
        <w:t>将视频数据拆分为训练集、验证集和测试集。</w:t>
      </w:r>
    </w:p>
    <w:p w14:paraId="5BB1047B">
      <w:pPr>
        <w:pStyle w:val="3"/>
        <w:numPr>
          <w:ilvl w:val="0"/>
          <w:numId w:val="4"/>
        </w:numPr>
        <w:ind w:firstLineChars="0"/>
      </w:pPr>
      <w:r>
        <w:rPr>
          <w:rFonts w:hint="eastAsia"/>
        </w:rPr>
        <w:t>模型训练：</w:t>
      </w:r>
    </w:p>
    <w:p w14:paraId="787B9C65">
      <w:pPr>
        <w:pStyle w:val="3"/>
      </w:pPr>
      <w:r>
        <w:rPr>
          <w:rFonts w:hint="eastAsia"/>
        </w:rPr>
        <w:t>使用训练集对深度学习模型进行训练，调整模型参数以达到最优性能。</w:t>
      </w:r>
    </w:p>
    <w:p w14:paraId="493B2E47">
      <w:pPr>
        <w:pStyle w:val="3"/>
      </w:pPr>
      <w:r>
        <w:rPr>
          <w:rFonts w:hint="eastAsia"/>
        </w:rPr>
        <w:t>使用验证集进行模型验证和调优，确保模型具有良好的泛化能力。</w:t>
      </w:r>
    </w:p>
    <w:p w14:paraId="5517D433">
      <w:pPr>
        <w:pStyle w:val="3"/>
        <w:numPr>
          <w:ilvl w:val="0"/>
          <w:numId w:val="4"/>
        </w:numPr>
        <w:ind w:firstLineChars="0"/>
      </w:pPr>
      <w:r>
        <w:rPr>
          <w:rFonts w:hint="eastAsia"/>
        </w:rPr>
        <w:t>模型评估：</w:t>
      </w:r>
    </w:p>
    <w:p w14:paraId="3BAED2BF">
      <w:pPr>
        <w:pStyle w:val="3"/>
      </w:pPr>
      <w:r>
        <w:rPr>
          <w:rFonts w:hint="eastAsia"/>
        </w:rPr>
        <w:t>使用测试集对训练好的模型进行评估，计算准确率、召回率等指标。</w:t>
      </w:r>
    </w:p>
    <w:p w14:paraId="5E01CA2C">
      <w:pPr>
        <w:pStyle w:val="3"/>
      </w:pPr>
      <w:r>
        <w:rPr>
          <w:rFonts w:hint="eastAsia"/>
        </w:rPr>
        <w:t>根据评估结果调整模型结构和参数，进一步优化模型性能。</w:t>
      </w:r>
    </w:p>
    <w:p w14:paraId="5347370F">
      <w:pPr>
        <w:pStyle w:val="3"/>
      </w:pPr>
      <w:r>
        <w:rPr>
          <w:rFonts w:hint="eastAsia"/>
        </w:rPr>
        <w:drawing>
          <wp:inline distT="0" distB="0" distL="114300" distR="114300">
            <wp:extent cx="5271770" cy="2927985"/>
            <wp:effectExtent l="0" t="0" r="11430" b="5715"/>
            <wp:docPr id="19" name="图片 19" descr="7f0ddbd30f8b2a15a7e7595f5c92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f0ddbd30f8b2a15a7e7595f5c92e16"/>
                    <pic:cNvPicPr>
                      <a:picLocks noChangeAspect="1"/>
                    </pic:cNvPicPr>
                  </pic:nvPicPr>
                  <pic:blipFill>
                    <a:blip r:embed="rId25"/>
                    <a:stretch>
                      <a:fillRect/>
                    </a:stretch>
                  </pic:blipFill>
                  <pic:spPr>
                    <a:xfrm>
                      <a:off x="0" y="0"/>
                      <a:ext cx="5271770" cy="2927985"/>
                    </a:xfrm>
                    <a:prstGeom prst="rect">
                      <a:avLst/>
                    </a:prstGeom>
                  </pic:spPr>
                </pic:pic>
              </a:graphicData>
            </a:graphic>
          </wp:inline>
        </w:drawing>
      </w:r>
    </w:p>
    <w:p w14:paraId="6F8F75FC">
      <w:pPr>
        <w:pStyle w:val="3"/>
      </w:pPr>
      <w:r>
        <w:rPr>
          <w:rFonts w:hint="eastAsia"/>
        </w:rPr>
        <w:drawing>
          <wp:inline distT="0" distB="0" distL="114300" distR="114300">
            <wp:extent cx="5264785" cy="3166110"/>
            <wp:effectExtent l="0" t="0" r="5715" b="8890"/>
            <wp:docPr id="20" name="图片 20" descr="4102ea7dcb752fb8dee4541612ad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102ea7dcb752fb8dee4541612ad479"/>
                    <pic:cNvPicPr>
                      <a:picLocks noChangeAspect="1"/>
                    </pic:cNvPicPr>
                  </pic:nvPicPr>
                  <pic:blipFill>
                    <a:blip r:embed="rId26"/>
                    <a:stretch>
                      <a:fillRect/>
                    </a:stretch>
                  </pic:blipFill>
                  <pic:spPr>
                    <a:xfrm>
                      <a:off x="0" y="0"/>
                      <a:ext cx="5264785" cy="3166110"/>
                    </a:xfrm>
                    <a:prstGeom prst="rect">
                      <a:avLst/>
                    </a:prstGeom>
                  </pic:spPr>
                </pic:pic>
              </a:graphicData>
            </a:graphic>
          </wp:inline>
        </w:drawing>
      </w:r>
    </w:p>
    <w:p w14:paraId="0A79ACEA">
      <w:pPr>
        <w:pStyle w:val="4"/>
      </w:pPr>
      <w:bookmarkStart w:id="28" w:name="_Toc165538031"/>
      <w:r>
        <w:rPr>
          <w:rFonts w:hint="eastAsia"/>
        </w:rPr>
        <w:t>4.5改进过程</w:t>
      </w:r>
      <w:bookmarkEnd w:id="28"/>
    </w:p>
    <w:p w14:paraId="76DDD1A9">
      <w:pPr>
        <w:pStyle w:val="3"/>
      </w:pPr>
      <w:r>
        <w:rPr>
          <w:rFonts w:hint="eastAsia"/>
        </w:rPr>
        <w:t>针对模型性能不佳的情况，尝试更换模型结构、调整超参数、引入新的特征等方法进行改进。</w:t>
      </w:r>
    </w:p>
    <w:p w14:paraId="6B63AB1B">
      <w:pPr>
        <w:pStyle w:val="3"/>
      </w:pPr>
      <w:r>
        <w:rPr>
          <w:rFonts w:hint="eastAsia"/>
        </w:rPr>
        <w:t>定期进行模型更新和迭代，以适应新的作弊手段和场景</w:t>
      </w:r>
    </w:p>
    <w:p w14:paraId="4FD35126">
      <w:pPr>
        <w:pStyle w:val="4"/>
      </w:pPr>
      <w:bookmarkStart w:id="29" w:name="_Toc165538032"/>
      <w:r>
        <w:rPr>
          <w:rFonts w:hint="eastAsia"/>
        </w:rPr>
        <w:t>4.6系统部署</w:t>
      </w:r>
      <w:bookmarkEnd w:id="29"/>
    </w:p>
    <w:p w14:paraId="38C50261">
      <w:pPr>
        <w:pStyle w:val="3"/>
      </w:pPr>
      <w:r>
        <w:rPr>
          <w:rFonts w:hint="eastAsia"/>
        </w:rPr>
        <w:t>使用</w:t>
      </w:r>
      <w:r>
        <w:t>Docker等容器化技术进行系统的部署和管理，确保系统的稳定性和可维护性。</w:t>
      </w:r>
    </w:p>
    <w:p w14:paraId="01ED8770">
      <w:pPr>
        <w:pStyle w:val="3"/>
      </w:pPr>
      <w:r>
        <w:rPr>
          <w:rFonts w:hint="eastAsia"/>
        </w:rPr>
        <w:t>根据实际需求进行水平或垂直扩展，提高系统的处理能力和并发性能。</w:t>
      </w:r>
    </w:p>
    <w:p w14:paraId="79943FB7">
      <w:pPr>
        <w:pStyle w:val="4"/>
        <w:rPr>
          <w:rFonts w:hint="eastAsia"/>
        </w:rPr>
      </w:pPr>
      <w:bookmarkStart w:id="30" w:name="_Toc165538033"/>
      <w:r>
        <w:rPr>
          <w:rFonts w:hint="eastAsia"/>
        </w:rPr>
        <w:t>4.7所遇问题及解决方法</w:t>
      </w:r>
      <w:bookmarkEnd w:id="30"/>
    </w:p>
    <w:p w14:paraId="6DC295D3">
      <w:pPr>
        <w:pStyle w:val="3"/>
      </w:pPr>
      <w:r>
        <w:rPr>
          <w:rFonts w:hint="eastAsia"/>
        </w:rPr>
        <w:t>一、数据标注</w:t>
      </w:r>
    </w:p>
    <w:p w14:paraId="76F0B5DD">
      <w:pPr>
        <w:pStyle w:val="3"/>
      </w:pPr>
      <w:r>
        <w:rPr>
          <w:rFonts w:hint="eastAsia"/>
        </w:rPr>
        <w:t>困难：作弊行为的图片数据需手动标注hand,head，导致工作量大、耗时长。</w:t>
      </w:r>
    </w:p>
    <w:p w14:paraId="4293C73D">
      <w:pPr>
        <w:pStyle w:val="3"/>
        <w:numPr>
          <w:ilvl w:val="0"/>
          <w:numId w:val="5"/>
        </w:numPr>
        <w:ind w:firstLineChars="0"/>
      </w:pPr>
      <w:r>
        <w:rPr>
          <w:rFonts w:hint="eastAsia"/>
        </w:rPr>
        <w:t>解决方法：通过编写程序或使用现有的机器学习算法对大量数据进行自动化标注，减少人工标注的工作量。</w:t>
      </w:r>
    </w:p>
    <w:p w14:paraId="254B5256">
      <w:pPr>
        <w:pStyle w:val="3"/>
      </w:pPr>
      <w:r>
        <w:rPr>
          <w:rFonts w:hint="eastAsia"/>
        </w:rPr>
        <w:t>二、模型种类</w:t>
      </w:r>
    </w:p>
    <w:p w14:paraId="34CD3C6D">
      <w:pPr>
        <w:pStyle w:val="3"/>
      </w:pPr>
      <w:r>
        <w:rPr>
          <w:rFonts w:hint="eastAsia"/>
        </w:rPr>
        <w:t>困难：由于作弊行为的多样性和复杂性，新的作弊行为可能难以被系统检测出。</w:t>
      </w:r>
    </w:p>
    <w:p w14:paraId="2B76979B">
      <w:pPr>
        <w:pStyle w:val="3"/>
        <w:numPr>
          <w:ilvl w:val="0"/>
          <w:numId w:val="5"/>
        </w:numPr>
        <w:ind w:firstLineChars="0"/>
      </w:pPr>
      <w:r>
        <w:rPr>
          <w:rFonts w:hint="eastAsia"/>
        </w:rPr>
        <w:t>解决方法：可以引入迁移学习技术，利用已有模型的知识进行快速适应新的作弊行为，并且持续收集新的数据用于模型的更新和迭代。</w:t>
      </w:r>
    </w:p>
    <w:p w14:paraId="08169024">
      <w:pPr>
        <w:pStyle w:val="3"/>
      </w:pPr>
      <w:r>
        <w:rPr>
          <w:rFonts w:hint="eastAsia"/>
        </w:rPr>
        <w:t>三、实时性能要求高</w:t>
      </w:r>
    </w:p>
    <w:p w14:paraId="3415F67E">
      <w:pPr>
        <w:pStyle w:val="3"/>
      </w:pPr>
      <w:r>
        <w:rPr>
          <w:rFonts w:hint="eastAsia"/>
        </w:rPr>
        <w:t>困难：系统需要实时处理视频并给出识别结果，对计算资源和性能要求较高。</w:t>
      </w:r>
    </w:p>
    <w:p w14:paraId="161E7AB0">
      <w:pPr>
        <w:pStyle w:val="3"/>
        <w:numPr>
          <w:ilvl w:val="0"/>
          <w:numId w:val="5"/>
        </w:numPr>
        <w:ind w:firstLineChars="0"/>
      </w:pPr>
      <w:r>
        <w:rPr>
          <w:rFonts w:hint="eastAsia"/>
        </w:rPr>
        <w:t>解决方法：优化算法和模型结构，提高计算效率；同时，利用</w:t>
      </w:r>
      <w:r>
        <w:t>GPU等硬件加速技术提升系统的实时性能。</w:t>
      </w:r>
    </w:p>
    <w:p w14:paraId="7E650722">
      <w:pPr>
        <w:pStyle w:val="2"/>
        <w:spacing w:before="936" w:after="156"/>
      </w:pPr>
      <w:bookmarkStart w:id="31" w:name="_Toc165538034"/>
      <w:r>
        <w:rPr>
          <w:rFonts w:hint="eastAsia"/>
        </w:rPr>
        <w:t>测试分析</w:t>
      </w:r>
      <w:bookmarkEnd w:id="31"/>
    </w:p>
    <w:p w14:paraId="7C57A772">
      <w:pPr>
        <w:pStyle w:val="40"/>
        <w:spacing w:before="156" w:after="312"/>
      </w:pPr>
      <w:r>
        <w:rPr>
          <w:rFonts w:hint="eastAsia"/>
        </w:rPr>
        <w:t>【填写说明：通过测试与对比，论证系统的有效性，可包括验证数据的来源与规模、测试过程、分析与结论等等。各参赛队务必重视数据测试，所有对自己作品准确性、有效性、稳定性，甚至作品受欢迎的程度的宣称，都应该得到数据结果或对比实验的支持，否则评审人有理由怀疑其真实性】</w:t>
      </w:r>
    </w:p>
    <w:p w14:paraId="4637BE75">
      <w:pPr>
        <w:pStyle w:val="4"/>
      </w:pPr>
      <w:bookmarkStart w:id="32" w:name="_Toc165538035"/>
      <w:r>
        <w:rPr>
          <w:rFonts w:hint="eastAsia"/>
        </w:rPr>
        <w:t>5.1</w:t>
      </w:r>
      <w:r>
        <w:t>系统的测试</w:t>
      </w:r>
      <w:bookmarkEnd w:id="32"/>
    </w:p>
    <w:p w14:paraId="548D6DB4">
      <w:pPr>
        <w:pStyle w:val="3"/>
      </w:pPr>
      <w:r>
        <w:t>1)</w:t>
      </w:r>
      <w:r>
        <w:tab/>
      </w:r>
      <w:r>
        <w:t>介绍采用的数据集，技术（模型、协议、算法）等数据来源</w:t>
      </w:r>
    </w:p>
    <w:p w14:paraId="7FDCBDA3">
      <w:pPr>
        <w:pStyle w:val="3"/>
      </w:pPr>
      <w:r>
        <w:rPr>
          <w:rFonts w:hint="eastAsia"/>
        </w:rPr>
        <w:t>数据集：来源主要为现场实拍和网络</w:t>
      </w:r>
    </w:p>
    <w:p w14:paraId="682449CE">
      <w:pPr>
        <w:pStyle w:val="3"/>
      </w:pPr>
      <w:r>
        <w:rPr>
          <w:rFonts w:hint="eastAsia"/>
        </w:rPr>
        <w:t>模型：yolov8</w:t>
      </w:r>
    </w:p>
    <w:p w14:paraId="5BE40FE7">
      <w:pPr>
        <w:pStyle w:val="3"/>
      </w:pPr>
      <w:r>
        <w:rPr>
          <w:rFonts w:hint="eastAsia"/>
        </w:rPr>
        <w:t>协议：RESTful API用于系统间数据交换，确保数据的实时性和一致性。</w:t>
      </w:r>
    </w:p>
    <w:p w14:paraId="46D70B11">
      <w:pPr>
        <w:pStyle w:val="3"/>
      </w:pPr>
      <w:r>
        <w:rPr>
          <w:rFonts w:hint="eastAsia"/>
        </w:rPr>
        <w:t xml:space="preserve">    算法：随机梯度下降（Stochastic Gradient Descent）</w:t>
      </w:r>
    </w:p>
    <w:p w14:paraId="1839DEC3">
      <w:pPr>
        <w:pStyle w:val="3"/>
        <w:numPr>
          <w:ilvl w:val="0"/>
          <w:numId w:val="6"/>
        </w:numPr>
        <w:ind w:firstLineChars="0"/>
      </w:pPr>
      <w:r>
        <w:t>对数据集的测试全过程（分步详细描述</w:t>
      </w:r>
      <w:r>
        <w:rPr>
          <w:rFonts w:hint="eastAsia"/>
        </w:rPr>
        <w:t>）</w:t>
      </w:r>
    </w:p>
    <w:p w14:paraId="41C5E912">
      <w:pPr>
        <w:pStyle w:val="3"/>
      </w:pPr>
      <w:r>
        <w:rPr>
          <w:rFonts w:hint="eastAsia" w:ascii="微软雅黑" w:hAnsi="微软雅黑" w:eastAsia="微软雅黑" w:cs="微软雅黑"/>
        </w:rPr>
        <w:t>①</w:t>
      </w:r>
      <w:r>
        <w:rPr>
          <w:rFonts w:hint="eastAsia"/>
        </w:rPr>
        <w:t>数据集收集：我们在网络上收集大概2000张，实拍200张</w:t>
      </w:r>
    </w:p>
    <w:p w14:paraId="691C2EB0">
      <w:pPr>
        <w:pStyle w:val="3"/>
      </w:pPr>
      <w:r>
        <w:rPr>
          <w:rFonts w:hint="eastAsia" w:ascii="微软雅黑" w:hAnsi="微软雅黑" w:eastAsia="微软雅黑" w:cs="微软雅黑"/>
        </w:rPr>
        <w:t>②</w:t>
      </w:r>
      <w:r>
        <w:rPr>
          <w:rFonts w:hint="eastAsia"/>
        </w:rPr>
        <w:t>数据清洗：利用相关代码检查数据完整性，处理缺失值、重复值和异常值。确保数据格式一致，进行数据类型转换和统一。</w:t>
      </w:r>
    </w:p>
    <w:p w14:paraId="531AC1E1">
      <w:pPr>
        <w:pStyle w:val="3"/>
      </w:pPr>
      <w:r>
        <w:rPr>
          <w:rFonts w:hint="eastAsia" w:ascii="微软雅黑" w:hAnsi="微软雅黑" w:eastAsia="微软雅黑" w:cs="微软雅黑"/>
        </w:rPr>
        <w:t>③</w:t>
      </w:r>
      <w:r>
        <w:rPr>
          <w:rFonts w:hint="eastAsia"/>
        </w:rPr>
        <w:t>数据探索：分析数据分布，识别潜在的异常模式或异常点。使用散点图进行初步的探索性分析。</w:t>
      </w:r>
    </w:p>
    <w:p w14:paraId="1CEAB70D">
      <w:pPr>
        <w:pStyle w:val="3"/>
      </w:pPr>
      <w:r>
        <w:rPr>
          <w:rFonts w:hint="eastAsia" w:ascii="微软雅黑" w:hAnsi="微软雅黑" w:eastAsia="微软雅黑" w:cs="微软雅黑"/>
          <w:szCs w:val="24"/>
        </w:rPr>
        <w:t>④</w:t>
      </w:r>
      <w:r>
        <w:rPr>
          <w:rFonts w:hint="eastAsia"/>
        </w:rPr>
        <w:t>特征工程：我们主要创建了考生的头部动作和手部动作进行作弊分析。</w:t>
      </w:r>
    </w:p>
    <w:p w14:paraId="41F52B40">
      <w:pPr>
        <w:pStyle w:val="3"/>
      </w:pPr>
      <w:r>
        <w:rPr>
          <w:rFonts w:hint="eastAsia" w:ascii="微软雅黑" w:hAnsi="微软雅黑" w:eastAsia="微软雅黑" w:cs="微软雅黑"/>
        </w:rPr>
        <w:t>⑤</w:t>
      </w:r>
      <w:r>
        <w:rPr>
          <w:rFonts w:hint="eastAsia"/>
        </w:rPr>
        <w:t>数据集划分：将数据集划分为训练集、验证集和测试集，通常训练集用于模型训练，验证集用于模型选择和调参，测试集用于最终性能评估。</w:t>
      </w:r>
    </w:p>
    <w:p w14:paraId="0BDD9115">
      <w:pPr>
        <w:pStyle w:val="3"/>
      </w:pPr>
      <w:r>
        <w:rPr>
          <w:rFonts w:hint="eastAsia" w:ascii="微软雅黑" w:hAnsi="微软雅黑" w:eastAsia="微软雅黑" w:cs="微软雅黑"/>
        </w:rPr>
        <w:t>⑥</w:t>
      </w:r>
      <w:r>
        <w:rPr>
          <w:rFonts w:hint="eastAsia"/>
        </w:rPr>
        <w:t>模型选择：我们选择的是yolov8模型</w:t>
      </w:r>
    </w:p>
    <w:p w14:paraId="4035DB9C">
      <w:pPr>
        <w:pStyle w:val="3"/>
      </w:pPr>
      <w:r>
        <w:rPr>
          <w:rFonts w:hint="eastAsia" w:ascii="微软雅黑" w:hAnsi="微软雅黑" w:eastAsia="微软雅黑" w:cs="微软雅黑"/>
        </w:rPr>
        <w:t>⑦</w:t>
      </w:r>
      <w:r>
        <w:rPr>
          <w:rFonts w:hint="eastAsia"/>
        </w:rPr>
        <w:t>模型训练：在训练集上训练模型，需要进行参数调整和模型优化。</w:t>
      </w:r>
    </w:p>
    <w:p w14:paraId="4B4D90A5">
      <w:pPr>
        <w:pStyle w:val="3"/>
      </w:pPr>
      <w:r>
        <w:rPr>
          <w:rFonts w:hint="eastAsia" w:ascii="微软雅黑" w:hAnsi="微软雅黑" w:eastAsia="微软雅黑" w:cs="微软雅黑"/>
        </w:rPr>
        <w:t>⑧</w:t>
      </w:r>
      <w:r>
        <w:rPr>
          <w:rFonts w:hint="eastAsia"/>
        </w:rPr>
        <w:t>模型评估：使用验证集评估模型的性能，准确率、召回率、精确率等指标。</w:t>
      </w:r>
    </w:p>
    <w:p w14:paraId="5046C3E9">
      <w:pPr>
        <w:pStyle w:val="3"/>
      </w:pPr>
      <w:r>
        <w:rPr>
          <w:rFonts w:hint="eastAsia" w:ascii="微软雅黑" w:hAnsi="微软雅黑" w:eastAsia="微软雅黑" w:cs="微软雅黑"/>
        </w:rPr>
        <w:t>⑨</w:t>
      </w:r>
      <w:r>
        <w:rPr>
          <w:rFonts w:hint="eastAsia"/>
        </w:rPr>
        <w:t>模型测试：在测试集上应用模型，评估模型在未见过的数据上的表现。</w:t>
      </w:r>
    </w:p>
    <w:p w14:paraId="1DCFDA5C">
      <w:pPr>
        <w:pStyle w:val="3"/>
      </w:pPr>
      <w:r>
        <w:rPr>
          <w:rFonts w:hint="eastAsia"/>
        </w:rPr>
        <w:t>记录模型的预测结果，统计检测到的作弊行为。</w:t>
      </w:r>
    </w:p>
    <w:p w14:paraId="4EB52A26">
      <w:pPr>
        <w:pStyle w:val="3"/>
      </w:pPr>
      <w:r>
        <w:t>3)</w:t>
      </w:r>
      <w:r>
        <w:tab/>
      </w:r>
      <w:r>
        <w:t>对测试结果的分析</w:t>
      </w:r>
      <w:r>
        <w:rPr>
          <w:rFonts w:hint="eastAsia"/>
        </w:rPr>
        <w:t>和</w:t>
      </w:r>
      <w:r>
        <w:t>总结</w:t>
      </w:r>
      <w:r>
        <w:rPr>
          <w:rFonts w:hint="eastAsia"/>
        </w:rPr>
        <w:t xml:space="preserve"> </w:t>
      </w:r>
    </w:p>
    <w:p w14:paraId="05D10D8F">
      <w:pPr>
        <w:pStyle w:val="3"/>
      </w:pPr>
      <w:r>
        <w:rPr>
          <w:rFonts w:hint="eastAsia"/>
        </w:rPr>
        <w:t>测试结果主要针对异常行为的检测，模式识别，准确率达到0.8，我们将收集到的各类数据进行整合，综合分析多个维度的数据，从而更全面地评估考生的行为是否存在异常或作弊行为，系统有较高稳定性，再识别时反馈较快，。</w:t>
      </w:r>
    </w:p>
    <w:p w14:paraId="06A1E7CE">
      <w:pPr>
        <w:pStyle w:val="3"/>
      </w:pPr>
      <w:r>
        <w:rPr>
          <w:rFonts w:hint="eastAsia"/>
        </w:rPr>
        <w:t>总的来说，测试结果很好地反映了作弊异常行为的判断，也输出了相应的散点图，在对于舞弊的反馈也很迅速。</w:t>
      </w:r>
      <w:r>
        <w:drawing>
          <wp:inline distT="0" distB="0" distL="114300" distR="114300">
            <wp:extent cx="5273040" cy="2487295"/>
            <wp:effectExtent l="0" t="0" r="10160" b="1905"/>
            <wp:docPr id="9" name="图片 9" descr="a1f1ab7809b27cf054f23223b3be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1f1ab7809b27cf054f23223b3bee24"/>
                    <pic:cNvPicPr>
                      <a:picLocks noChangeAspect="1"/>
                    </pic:cNvPicPr>
                  </pic:nvPicPr>
                  <pic:blipFill>
                    <a:blip r:embed="rId27"/>
                    <a:stretch>
                      <a:fillRect/>
                    </a:stretch>
                  </pic:blipFill>
                  <pic:spPr>
                    <a:xfrm>
                      <a:off x="0" y="0"/>
                      <a:ext cx="5273040" cy="2487295"/>
                    </a:xfrm>
                    <a:prstGeom prst="rect">
                      <a:avLst/>
                    </a:prstGeom>
                  </pic:spPr>
                </pic:pic>
              </a:graphicData>
            </a:graphic>
          </wp:inline>
        </w:drawing>
      </w:r>
    </w:p>
    <w:p w14:paraId="73103CBC">
      <w:pPr>
        <w:pStyle w:val="4"/>
      </w:pPr>
      <w:bookmarkStart w:id="33" w:name="_Toc165538036"/>
      <w:r>
        <w:rPr>
          <w:rFonts w:hint="eastAsia"/>
        </w:rPr>
        <w:t>5.2系统的对比实验</w:t>
      </w:r>
      <w:bookmarkEnd w:id="33"/>
    </w:p>
    <w:p w14:paraId="3AD5B525">
      <w:r>
        <w:rPr>
          <w:rFonts w:hint="eastAsia"/>
        </w:rPr>
        <w:t>（1）</w:t>
      </w:r>
      <w:r>
        <w:t>包含对比实验的测试过程（添加实验过程的图片和对比分析图）</w:t>
      </w:r>
    </w:p>
    <w:p w14:paraId="1B1975EC">
      <w:r>
        <w:rPr>
          <w:rFonts w:hint="eastAsia"/>
        </w:rPr>
        <w:t>首先，我分别用了v5和v8的模型作对比实验，然后进行了相应的测试，发现实验的准确率都差不多，他们的基本走向都是差不多，但是可直观发现v8的模型稳定性高，准确率高。</w:t>
      </w:r>
    </w:p>
    <w:p w14:paraId="547DAD3B">
      <w:r>
        <w:drawing>
          <wp:inline distT="0" distB="0" distL="114300" distR="114300">
            <wp:extent cx="3351530" cy="1896745"/>
            <wp:effectExtent l="0" t="0" r="1270" b="8255"/>
            <wp:docPr id="12" name="图片 12" descr="val_batch2_p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val_batch2_pred"/>
                    <pic:cNvPicPr>
                      <a:picLocks noChangeAspect="1"/>
                    </pic:cNvPicPr>
                  </pic:nvPicPr>
                  <pic:blipFill>
                    <a:blip r:embed="rId28"/>
                    <a:stretch>
                      <a:fillRect/>
                    </a:stretch>
                  </pic:blipFill>
                  <pic:spPr>
                    <a:xfrm>
                      <a:off x="0" y="0"/>
                      <a:ext cx="3351530" cy="1896745"/>
                    </a:xfrm>
                    <a:prstGeom prst="rect">
                      <a:avLst/>
                    </a:prstGeom>
                  </pic:spPr>
                </pic:pic>
              </a:graphicData>
            </a:graphic>
          </wp:inline>
        </w:drawing>
      </w:r>
      <w:r>
        <w:drawing>
          <wp:inline distT="0" distB="0" distL="114300" distR="114300">
            <wp:extent cx="4171950" cy="1480185"/>
            <wp:effectExtent l="0" t="0" r="6350" b="5715"/>
            <wp:docPr id="13" name="图片 13" descr="val_batch2_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val_batch2_labels"/>
                    <pic:cNvPicPr>
                      <a:picLocks noChangeAspect="1"/>
                    </pic:cNvPicPr>
                  </pic:nvPicPr>
                  <pic:blipFill>
                    <a:blip r:embed="rId29"/>
                    <a:stretch>
                      <a:fillRect/>
                    </a:stretch>
                  </pic:blipFill>
                  <pic:spPr>
                    <a:xfrm rot="10800000" flipV="1">
                      <a:off x="0" y="0"/>
                      <a:ext cx="4171950" cy="1480185"/>
                    </a:xfrm>
                    <a:prstGeom prst="rect">
                      <a:avLst/>
                    </a:prstGeom>
                  </pic:spPr>
                </pic:pic>
              </a:graphicData>
            </a:graphic>
          </wp:inline>
        </w:drawing>
      </w:r>
    </w:p>
    <w:p w14:paraId="42D9E60E">
      <w:r>
        <w:drawing>
          <wp:inline distT="0" distB="0" distL="114300" distR="114300">
            <wp:extent cx="2426970" cy="1214120"/>
            <wp:effectExtent l="0" t="0" r="11430" b="5080"/>
            <wp:docPr id="10" name="图片 10"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results"/>
                    <pic:cNvPicPr>
                      <a:picLocks noChangeAspect="1"/>
                    </pic:cNvPicPr>
                  </pic:nvPicPr>
                  <pic:blipFill>
                    <a:blip r:embed="rId30"/>
                    <a:stretch>
                      <a:fillRect/>
                    </a:stretch>
                  </pic:blipFill>
                  <pic:spPr>
                    <a:xfrm>
                      <a:off x="0" y="0"/>
                      <a:ext cx="2426970" cy="1214120"/>
                    </a:xfrm>
                    <a:prstGeom prst="rect">
                      <a:avLst/>
                    </a:prstGeom>
                  </pic:spPr>
                </pic:pic>
              </a:graphicData>
            </a:graphic>
          </wp:inline>
        </w:drawing>
      </w:r>
      <w:r>
        <w:drawing>
          <wp:inline distT="0" distB="0" distL="114300" distR="114300">
            <wp:extent cx="2510790" cy="1255395"/>
            <wp:effectExtent l="0" t="0" r="3810" b="1905"/>
            <wp:docPr id="11" name="图片 11"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results"/>
                    <pic:cNvPicPr>
                      <a:picLocks noChangeAspect="1"/>
                    </pic:cNvPicPr>
                  </pic:nvPicPr>
                  <pic:blipFill>
                    <a:blip r:embed="rId31"/>
                    <a:stretch>
                      <a:fillRect/>
                    </a:stretch>
                  </pic:blipFill>
                  <pic:spPr>
                    <a:xfrm>
                      <a:off x="0" y="0"/>
                      <a:ext cx="2510790" cy="1255395"/>
                    </a:xfrm>
                    <a:prstGeom prst="rect">
                      <a:avLst/>
                    </a:prstGeom>
                  </pic:spPr>
                </pic:pic>
              </a:graphicData>
            </a:graphic>
          </wp:inline>
        </w:drawing>
      </w:r>
    </w:p>
    <w:p w14:paraId="505BD7C1"/>
    <w:p w14:paraId="2E0DC134">
      <w:pPr>
        <w:pStyle w:val="3"/>
      </w:pPr>
      <w:r>
        <w:rPr>
          <w:rFonts w:hint="eastAsia"/>
        </w:rPr>
        <w:t>（2）</w:t>
      </w:r>
      <w:r>
        <w:t>对比测试的数据结果</w:t>
      </w:r>
    </w:p>
    <w:p w14:paraId="0DA0CAA1">
      <w:pPr>
        <w:pStyle w:val="3"/>
      </w:pPr>
      <w:r>
        <w:rPr>
          <w:rFonts w:hint="eastAsia"/>
        </w:rPr>
        <w:t>结果表明v8的识别判断的能力相较于v5来说是比较好的，而且v8的稳定性也是比v5高了不少，根据折线图可以看出二者的变化趋势差不多，也表明该程序的稳定性。</w:t>
      </w:r>
    </w:p>
    <w:p w14:paraId="73DAF375">
      <w:pPr>
        <w:pStyle w:val="4"/>
      </w:pPr>
      <w:bookmarkStart w:id="34" w:name="_Toc165538037"/>
      <w:r>
        <w:rPr>
          <w:rFonts w:hint="eastAsia"/>
        </w:rPr>
        <w:t>5.3测试与对比的总结</w:t>
      </w:r>
      <w:bookmarkEnd w:id="34"/>
    </w:p>
    <w:p w14:paraId="177BDC34">
      <w:pPr>
        <w:pStyle w:val="3"/>
      </w:pPr>
      <w:r>
        <w:rPr>
          <w:rFonts w:hint="eastAsia"/>
        </w:rPr>
        <w:t>将两次结果进行对比，</w:t>
      </w:r>
      <w:r>
        <w:t>再次强调本作品的真实性、准确性、稳定性和有效性，综上体现作品的可靠性。</w:t>
      </w:r>
    </w:p>
    <w:p w14:paraId="71E3B093">
      <w:pPr>
        <w:pStyle w:val="3"/>
      </w:pPr>
      <w:r>
        <w:rPr>
          <w:rFonts w:hint="eastAsia"/>
        </w:rPr>
        <w:t>本作品有着更高的准确性、更快的速度、更好的稳定性和更真实的检测结果，相较与其他的来说也充分体现了本产品对于数据分析的真实性。</w:t>
      </w:r>
    </w:p>
    <w:p w14:paraId="2C33DEA5">
      <w:pPr>
        <w:pStyle w:val="2"/>
        <w:spacing w:before="936" w:after="156"/>
      </w:pPr>
      <w:bookmarkStart w:id="35" w:name="_Toc70698343"/>
      <w:bookmarkStart w:id="36" w:name="_Toc165538038"/>
      <w:r>
        <w:rPr>
          <w:rFonts w:hint="eastAsia"/>
        </w:rPr>
        <w:t>作品总结</w:t>
      </w:r>
      <w:bookmarkEnd w:id="35"/>
      <w:bookmarkEnd w:id="36"/>
    </w:p>
    <w:p w14:paraId="70BDF6A5">
      <w:pPr>
        <w:pStyle w:val="40"/>
        <w:spacing w:before="156" w:after="312"/>
      </w:pPr>
      <w:r>
        <w:rPr>
          <w:rFonts w:hint="eastAsia"/>
        </w:rPr>
        <w:t>【填写说明：从创意、技术路线、工作量、数据和测试效果等方面对作品进行自我评价和总结，并对作品的进一步提升和应用拓展提出展望】</w:t>
      </w:r>
    </w:p>
    <w:p w14:paraId="4906F044">
      <w:pPr>
        <w:pStyle w:val="4"/>
      </w:pPr>
      <w:bookmarkStart w:id="37" w:name="_Toc165538039"/>
      <w:r>
        <w:rPr>
          <w:rFonts w:hint="eastAsia"/>
        </w:rPr>
        <w:t>6.1作品特色与创新点</w:t>
      </w:r>
      <w:bookmarkEnd w:id="37"/>
    </w:p>
    <w:p w14:paraId="60450D83">
      <w:pPr>
        <w:pStyle w:val="3"/>
      </w:pPr>
      <w:r>
        <w:rPr>
          <w:rFonts w:hint="eastAsia"/>
        </w:rPr>
        <w:t>防作弊系统的特色与创新点主要体现在以下几个方面</w:t>
      </w:r>
      <w:r>
        <w:t>:</w:t>
      </w:r>
    </w:p>
    <w:p w14:paraId="34ADB990">
      <w:pPr>
        <w:pStyle w:val="3"/>
      </w:pPr>
      <w:r>
        <w:rPr>
          <w:rFonts w:hint="eastAsia"/>
        </w:rPr>
        <w:t>首先，系统采用先进的技术手段，如人工智能、大数据分析等，实现了对考试的全方位监控和数据分析。这些技术的应用使得系统能够更准确地识别作弊行为，提高了防作弊的效率和准确性。</w:t>
      </w:r>
    </w:p>
    <w:p w14:paraId="6D940955">
      <w:pPr>
        <w:pStyle w:val="3"/>
      </w:pPr>
      <w:r>
        <w:rPr>
          <w:rFonts w:hint="eastAsia"/>
        </w:rPr>
        <w:t>其次，系统具备强大的数据验证与比对功能。通过对数据的实时分析和历史数据的对比，系统能够发现异常情况并及时报警，有效地防止了作弊行为的发生。同时，系统还能够对异常数据进行深入分析，帮助用户找出作弊行为的根源，为改进管理提供有力支持。</w:t>
      </w:r>
    </w:p>
    <w:p w14:paraId="31A84C89">
      <w:pPr>
        <w:pStyle w:val="3"/>
      </w:pPr>
      <w:r>
        <w:rPr>
          <w:rFonts w:hint="eastAsia"/>
        </w:rPr>
        <w:t>最后，防作弊系统的创新点在于其综合性和智能化。系统不仅实现了对作弊行为的防范，还能够对考试进行全面的管理和分析，提供了丰富的数据支持和决策依据。同时，系统还具备自适应和学习能力，能够根据用户需求和场景变化进行灵活调整和优化，不断提升防作弊的效果和用户体验。</w:t>
      </w:r>
    </w:p>
    <w:p w14:paraId="0DCBAFE4">
      <w:pPr>
        <w:pStyle w:val="4"/>
      </w:pPr>
      <w:bookmarkStart w:id="38" w:name="_Toc165538040"/>
      <w:r>
        <w:rPr>
          <w:rFonts w:hint="eastAsia"/>
        </w:rPr>
        <w:t>6.2应用推广</w:t>
      </w:r>
      <w:bookmarkEnd w:id="38"/>
    </w:p>
    <w:p w14:paraId="41431A10">
      <w:pPr>
        <w:pStyle w:val="3"/>
      </w:pPr>
      <w:r>
        <w:rPr>
          <w:rFonts w:hint="eastAsia"/>
        </w:rPr>
        <w:t>综合以上技术实现、作品创新以及对目前较高的市场需求分析，防作弊系统有望在未来得到更广泛的应用和推广。</w:t>
      </w:r>
    </w:p>
    <w:p w14:paraId="430A01E9">
      <w:pPr>
        <w:pStyle w:val="3"/>
      </w:pPr>
      <w:r>
        <w:t>1</w:t>
      </w:r>
      <w:r>
        <w:tab/>
      </w:r>
      <w:r>
        <w:t>办公室健康与生产力:</w:t>
      </w:r>
    </w:p>
    <w:p w14:paraId="79A39800">
      <w:pPr>
        <w:pStyle w:val="3"/>
      </w:pPr>
      <w:r>
        <w:rPr>
          <w:rFonts w:hint="eastAsia"/>
        </w:rPr>
        <w:t>分析办公室工作人员的坐姿和头部位置，以预防颈椎病和久坐带来的健康问题。通过监测坐姿和头部姿态来提醒员工休息，预防过度疲劳，提高工作效率。驾驶员疲劳监测</w:t>
      </w:r>
      <w:r>
        <w:t>:</w:t>
      </w:r>
    </w:p>
    <w:p w14:paraId="66DD3566">
      <w:pPr>
        <w:pStyle w:val="3"/>
      </w:pPr>
      <w:r>
        <w:t>2</w:t>
      </w:r>
      <w:r>
        <w:tab/>
      </w:r>
      <w:r>
        <w:t>守护驾驶员</w:t>
      </w:r>
    </w:p>
    <w:p w14:paraId="334F2C68">
      <w:pPr>
        <w:pStyle w:val="3"/>
      </w:pPr>
      <w:r>
        <w:rPr>
          <w:rFonts w:hint="eastAsia"/>
        </w:rPr>
        <w:t>使用头部检测技术来监测驾驶员是否注意力集中，以及是否有打瞌睡的迹象。分析驾驶员的坐姿，以预防长时间驾驶带来的身体不适和潜在的安全风险。</w:t>
      </w:r>
    </w:p>
    <w:p w14:paraId="5AF98FAE">
      <w:pPr>
        <w:pStyle w:val="3"/>
      </w:pPr>
      <w:r>
        <w:t>3</w:t>
      </w:r>
      <w:r>
        <w:tab/>
      </w:r>
      <w:r>
        <w:t>康复辅助:</w:t>
      </w:r>
    </w:p>
    <w:p w14:paraId="3492BC85">
      <w:pPr>
        <w:pStyle w:val="3"/>
      </w:pPr>
      <w:r>
        <w:rPr>
          <w:rFonts w:hint="eastAsia"/>
        </w:rPr>
        <w:t>利用头部和坐姿分析来辅助康复治疗，比如帮助患者保持正确的坐姿，改善姿势和平衡。监测患者在康复过程中的头部运动，以评估康复进度。儿童学习习惯培养</w:t>
      </w:r>
      <w:r>
        <w:t>:</w:t>
      </w:r>
    </w:p>
    <w:p w14:paraId="1B0C0741">
      <w:pPr>
        <w:pStyle w:val="3"/>
      </w:pPr>
      <w:r>
        <w:t>4</w:t>
      </w:r>
      <w:r>
        <w:tab/>
      </w:r>
      <w:r>
        <w:t>关爱儿童</w:t>
      </w:r>
    </w:p>
    <w:p w14:paraId="58130C9F">
      <w:pPr>
        <w:pStyle w:val="3"/>
      </w:pPr>
      <w:r>
        <w:rPr>
          <w:rFonts w:hint="eastAsia"/>
        </w:rPr>
        <w:t>通过监测儿童的坐姿和头部位置，帮助家长和教师纠正不良学习习惯，预防近视和驼背。开发互动游戏，鼓励儿童在学习时保持良好的坐姿和头部位置。</w:t>
      </w:r>
    </w:p>
    <w:p w14:paraId="40C674EF">
      <w:pPr>
        <w:pStyle w:val="3"/>
      </w:pPr>
      <w:r>
        <w:t>5</w:t>
      </w:r>
      <w:r>
        <w:tab/>
      </w:r>
      <w:r>
        <w:t>在线会议参与度分析:</w:t>
      </w:r>
    </w:p>
    <w:p w14:paraId="3FB21E9D">
      <w:pPr>
        <w:pStyle w:val="3"/>
      </w:pPr>
      <w:r>
        <w:rPr>
          <w:rFonts w:hint="eastAsia"/>
        </w:rPr>
        <w:t>在线上会议中，分析参与者的头部姿态和坐姿，以评估他们的参与度和兴趣水平。提供反馈机制，帮助会议主持人调整讲话内容和风格，以提高会议效率。</w:t>
      </w:r>
    </w:p>
    <w:p w14:paraId="76C6CD83">
      <w:pPr>
        <w:pStyle w:val="3"/>
      </w:pPr>
      <w:r>
        <w:t>6</w:t>
      </w:r>
      <w:r>
        <w:tab/>
      </w:r>
      <w:r>
        <w:t>智能家居健康监测:</w:t>
      </w:r>
    </w:p>
    <w:p w14:paraId="178F163B">
      <w:pPr>
        <w:pStyle w:val="3"/>
      </w:pPr>
      <w:r>
        <w:rPr>
          <w:rFonts w:hint="eastAsia"/>
        </w:rPr>
        <w:t>在智能家居环境中，利用摄像头进行头部和坐姿分析，提醒用户保持健康的生活习惯。结合智能家居设备，为老年人提供坐姿和头部姿态监测，预防跌倒和其他安全问题。</w:t>
      </w:r>
    </w:p>
    <w:p w14:paraId="619DA571">
      <w:pPr>
        <w:pStyle w:val="3"/>
      </w:pPr>
      <w:r>
        <w:t>7</w:t>
      </w:r>
      <w:r>
        <w:tab/>
      </w:r>
      <w:r>
        <w:t>上课专心度</w:t>
      </w:r>
    </w:p>
    <w:p w14:paraId="26B8A280">
      <w:pPr>
        <w:pStyle w:val="3"/>
      </w:pPr>
      <w:r>
        <w:rPr>
          <w:rFonts w:hint="eastAsia"/>
        </w:rPr>
        <w:t>利用头部检测和坐姿分析来识别课堂中的不良行为，如打瞌睡、频繁低头等。为学生提供即时的行为修正建议，帮助他们改善专注力和学习态度。</w:t>
      </w:r>
    </w:p>
    <w:p w14:paraId="036D2EEC">
      <w:pPr>
        <w:pStyle w:val="4"/>
      </w:pPr>
      <w:bookmarkStart w:id="39" w:name="_Toc165538041"/>
      <w:r>
        <w:rPr>
          <w:rFonts w:hint="eastAsia"/>
        </w:rPr>
        <w:t>6.3作品改进</w:t>
      </w:r>
      <w:bookmarkEnd w:id="39"/>
    </w:p>
    <w:p w14:paraId="3E965F02">
      <w:pPr>
        <w:pStyle w:val="3"/>
      </w:pPr>
      <w:r>
        <w:rPr>
          <w:rFonts w:hint="eastAsia"/>
        </w:rPr>
        <w:t>防作弊系统的未来改进将不断提升系统的性能和功能，为各领域的公平、公正竞争提供更加有力的保障。</w:t>
      </w:r>
    </w:p>
    <w:p w14:paraId="2923F173">
      <w:pPr>
        <w:pStyle w:val="3"/>
      </w:pPr>
      <w:r>
        <w:rPr>
          <w:rFonts w:hint="eastAsia"/>
        </w:rPr>
        <w:t>一、技术升级</w:t>
      </w:r>
    </w:p>
    <w:p w14:paraId="24B6078F">
      <w:pPr>
        <w:pStyle w:val="3"/>
      </w:pPr>
      <w:r>
        <w:rPr>
          <w:rFonts w:hint="eastAsia"/>
        </w:rPr>
        <w:t>随着人工智能、大数据、云计算等技术的不断发展，防作弊系统将能够更精准地识别作弊行为。例如，通过深度学习技术，系统可以识别出更加隐蔽的作弊手段，提高防作弊的效率和准确性。同时，大数据分析技术也将被用于对考试数据进行深入挖掘，发现潜在的作弊风险，从而提前进行预警和干预。</w:t>
      </w:r>
    </w:p>
    <w:p w14:paraId="6FEDCC32">
      <w:pPr>
        <w:pStyle w:val="3"/>
      </w:pPr>
      <w:r>
        <w:rPr>
          <w:rFonts w:hint="eastAsia"/>
        </w:rPr>
        <w:t>二、用户体验优化</w:t>
      </w:r>
    </w:p>
    <w:p w14:paraId="1F11DBAF">
      <w:pPr>
        <w:pStyle w:val="3"/>
      </w:pPr>
      <w:r>
        <w:rPr>
          <w:rFonts w:hint="eastAsia"/>
        </w:rPr>
        <w:t>未来的防作弊系统将更加注重用户体验，提供更加便捷、友好的操作界面和流程。例如，通过简化操作流程、提供个性化设置等方式，降低用户的使用难度和成本。同时，系统还将加强对用户隐私的保护，确保用户数据的安全性和合规性。</w:t>
      </w:r>
    </w:p>
    <w:p w14:paraId="7D513CB6">
      <w:pPr>
        <w:pStyle w:val="3"/>
      </w:pPr>
      <w:r>
        <w:rPr>
          <w:rFonts w:hint="eastAsia"/>
        </w:rPr>
        <w:t>三、安全防护增强</w:t>
      </w:r>
    </w:p>
    <w:p w14:paraId="1A95F35A">
      <w:pPr>
        <w:pStyle w:val="3"/>
      </w:pPr>
      <w:r>
        <w:rPr>
          <w:rFonts w:hint="eastAsia"/>
        </w:rPr>
        <w:t>随着网络攻击和黑客技术的不断升级，防作弊系统需要不断加强自身的安全防护能力。例如，通过采用更先进的加密技术、建立更完善的防火墙系统等方式，提高系统的抗攻击能力。同时，系统还需要加强对异常行为的监测和预警，及时发现并处理潜在的安全风险。</w:t>
      </w:r>
    </w:p>
    <w:p w14:paraId="0894CD99">
      <w:pPr>
        <w:pStyle w:val="3"/>
      </w:pPr>
      <w:r>
        <w:rPr>
          <w:rFonts w:hint="eastAsia"/>
        </w:rPr>
        <w:t>四、适应更多场景</w:t>
      </w:r>
    </w:p>
    <w:p w14:paraId="306D2D83">
      <w:pPr>
        <w:pStyle w:val="3"/>
      </w:pPr>
      <w:r>
        <w:rPr>
          <w:rFonts w:hint="eastAsia"/>
        </w:rPr>
        <w:t>除了传统的教育考试场景外，防作弊系统还需要适应更多不同的场景需求。例如，在职业培训、企业招聘、在线称重等领域，防作弊系统也需要发挥重要作用。因此，未来的防作弊系统将需要更加灵活和可定制，以满足不同场景下的需求。</w:t>
      </w:r>
    </w:p>
    <w:p w14:paraId="256EC569">
      <w:pPr>
        <w:pStyle w:val="5"/>
        <w:numPr>
          <w:ilvl w:val="0"/>
          <w:numId w:val="0"/>
        </w:numPr>
        <w:spacing w:before="312" w:after="62"/>
        <w:rPr>
          <w:rStyle w:val="32"/>
          <w:bCs w:val="0"/>
        </w:rPr>
      </w:pPr>
      <w:bookmarkStart w:id="40" w:name="_Toc165538042"/>
      <w:r>
        <w:rPr>
          <w:rFonts w:hint="eastAsia"/>
          <w:sz w:val="30"/>
          <w:szCs w:val="30"/>
        </w:rPr>
        <w:t>6.4</w:t>
      </w:r>
      <w:r>
        <w:rPr>
          <w:rStyle w:val="32"/>
          <w:rFonts w:hint="eastAsia"/>
          <w:bCs w:val="0"/>
        </w:rPr>
        <w:t>作品展望</w:t>
      </w:r>
      <w:bookmarkEnd w:id="40"/>
    </w:p>
    <w:p w14:paraId="67EA2629">
      <w:pPr>
        <w:pStyle w:val="3"/>
      </w:pPr>
      <w:r>
        <w:rPr>
          <w:rFonts w:hint="eastAsia"/>
        </w:rPr>
        <w:t>防作弊系统的未来充满了无限可能与机遇，我们可以展望一个更加智能化、全面化、安全化和人性化的系统。</w:t>
      </w:r>
    </w:p>
    <w:p w14:paraId="4A5DBA8D">
      <w:pPr>
        <w:pStyle w:val="3"/>
      </w:pPr>
      <w:r>
        <w:rPr>
          <w:rFonts w:hint="eastAsia"/>
        </w:rPr>
        <w:t>首先，防作弊系统将进一步智能化。随着人工智能技术的不断成熟，防作弊系统将具备更强大的智能识别能力。系统能够自动学习和识别各种作弊手段，通过深度学习、图像识别等技术，精准地捕捉到作弊行为，大大提高了防作弊的效率和准确性。</w:t>
      </w:r>
    </w:p>
    <w:p w14:paraId="381EE7DA">
      <w:pPr>
        <w:pStyle w:val="3"/>
      </w:pPr>
      <w:r>
        <w:rPr>
          <w:rFonts w:hint="eastAsia"/>
        </w:rPr>
        <w:t>其次，防作弊系统将更加全面化。未来的防作弊系统不仅将应用于教育考试领域，还将扩展到更多领域，如职业培训、企业招聘、在线称重等。系统将覆盖更广泛的场景，满足不同行业和领域的需求，为各类考试和评估活动提供全方位、一体化的防作弊服务。</w:t>
      </w:r>
    </w:p>
    <w:p w14:paraId="64220285">
      <w:pPr>
        <w:pStyle w:val="3"/>
      </w:pPr>
      <w:r>
        <w:rPr>
          <w:rFonts w:hint="eastAsia"/>
        </w:rPr>
        <w:drawing>
          <wp:inline distT="0" distB="0" distL="114300" distR="114300">
            <wp:extent cx="5295900" cy="2134235"/>
            <wp:effectExtent l="0" t="0" r="0" b="12065"/>
            <wp:docPr id="4" name="图片 4" descr="54b28eefd3ded894729f96b4a16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4b28eefd3ded894729f96b4a166645"/>
                    <pic:cNvPicPr>
                      <a:picLocks noChangeAspect="1"/>
                    </pic:cNvPicPr>
                  </pic:nvPicPr>
                  <pic:blipFill>
                    <a:blip r:embed="rId32"/>
                    <a:stretch>
                      <a:fillRect/>
                    </a:stretch>
                  </pic:blipFill>
                  <pic:spPr>
                    <a:xfrm>
                      <a:off x="0" y="0"/>
                      <a:ext cx="5295900" cy="2134235"/>
                    </a:xfrm>
                    <a:prstGeom prst="rect">
                      <a:avLst/>
                    </a:prstGeom>
                  </pic:spPr>
                </pic:pic>
              </a:graphicData>
            </a:graphic>
          </wp:inline>
        </w:drawing>
      </w:r>
    </w:p>
    <w:p w14:paraId="2E027DE8">
      <w:pPr>
        <w:pStyle w:val="3"/>
        <w:ind w:firstLine="1920" w:firstLineChars="800"/>
        <w:rPr>
          <w:rFonts w:hint="eastAsia"/>
        </w:rPr>
      </w:pPr>
      <w:r>
        <w:rPr>
          <w:rFonts w:hint="eastAsia"/>
        </w:rPr>
        <w:t>图8《2018-2023年中国视频监控市场支出预测》</w:t>
      </w:r>
    </w:p>
    <w:p w14:paraId="44F366D7">
      <w:pPr>
        <w:pStyle w:val="3"/>
      </w:pPr>
      <w:r>
        <w:rPr>
          <w:rFonts w:hint="eastAsia"/>
        </w:rPr>
        <w:t>此外，防作弊系统将更加注重安全性。系统将采用更先进的安全技术，如数据加密、身份认证等，保护考试数据的安全性和完整性。同时，系统还将建立完善的安全机制，对潜在的攻击和威胁进行及时预警和应对，确保系统的稳定运行和数据的安全性。</w:t>
      </w:r>
    </w:p>
    <w:p w14:paraId="03CE6E6E">
      <w:pPr>
        <w:pStyle w:val="3"/>
      </w:pPr>
      <w:r>
        <w:rPr>
          <w:rFonts w:hint="eastAsia"/>
        </w:rPr>
        <w:t>最后，防作弊系统将更加人性化。未来的系统将更加注重用户体验，提供简洁、直观的操作界面和友好的提示信息，使用户能够轻松上手并快速完成相关操作。同时，系统还将根据用户的需求和反馈，不断优化功能和服务，提供更加个性化的防作弊方案，满足用户的特定需求。</w:t>
      </w:r>
      <w:r>
        <w:rPr>
          <w:rFonts w:hint="eastAsia"/>
        </w:rPr>
        <w:drawing>
          <wp:inline distT="0" distB="0" distL="114300" distR="114300">
            <wp:extent cx="5293360" cy="2447925"/>
            <wp:effectExtent l="0" t="0" r="2540" b="3175"/>
            <wp:docPr id="8" name="图片 8" descr="6cd7b44a5048272e80384cccf423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cd7b44a5048272e80384cccf423c59"/>
                    <pic:cNvPicPr>
                      <a:picLocks noChangeAspect="1"/>
                    </pic:cNvPicPr>
                  </pic:nvPicPr>
                  <pic:blipFill>
                    <a:blip r:embed="rId33"/>
                    <a:stretch>
                      <a:fillRect/>
                    </a:stretch>
                  </pic:blipFill>
                  <pic:spPr>
                    <a:xfrm>
                      <a:off x="0" y="0"/>
                      <a:ext cx="5293360" cy="2447925"/>
                    </a:xfrm>
                    <a:prstGeom prst="rect">
                      <a:avLst/>
                    </a:prstGeom>
                  </pic:spPr>
                </pic:pic>
              </a:graphicData>
            </a:graphic>
          </wp:inline>
        </w:drawing>
      </w:r>
    </w:p>
    <w:p w14:paraId="5A6B68D9">
      <w:pPr>
        <w:pStyle w:val="3"/>
        <w:ind w:firstLine="2400" w:firstLineChars="1000"/>
        <w:rPr>
          <w:rFonts w:hint="eastAsia"/>
        </w:rPr>
      </w:pPr>
      <w:r>
        <w:rPr>
          <w:rFonts w:hint="eastAsia"/>
        </w:rPr>
        <w:t>图9《全球在线考试监考市场规模》</w:t>
      </w:r>
    </w:p>
    <w:p w14:paraId="535F9A95">
      <w:pPr>
        <w:pStyle w:val="3"/>
      </w:pPr>
      <w:r>
        <w:rPr>
          <w:rFonts w:hint="eastAsia" w:eastAsia="黑体"/>
        </w:rPr>
        <w:drawing>
          <wp:inline distT="0" distB="0" distL="114300" distR="114300">
            <wp:extent cx="5273675" cy="2957830"/>
            <wp:effectExtent l="0" t="0" r="9525" b="1270"/>
            <wp:docPr id="6" name="图片 6" descr="35cd16f4ed85aaed7c00794bdb4d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5cd16f4ed85aaed7c00794bdb4d596"/>
                    <pic:cNvPicPr>
                      <a:picLocks noChangeAspect="1"/>
                    </pic:cNvPicPr>
                  </pic:nvPicPr>
                  <pic:blipFill>
                    <a:blip r:embed="rId34"/>
                    <a:stretch>
                      <a:fillRect/>
                    </a:stretch>
                  </pic:blipFill>
                  <pic:spPr>
                    <a:xfrm>
                      <a:off x="0" y="0"/>
                      <a:ext cx="5273675" cy="2957830"/>
                    </a:xfrm>
                    <a:prstGeom prst="rect">
                      <a:avLst/>
                    </a:prstGeom>
                  </pic:spPr>
                </pic:pic>
              </a:graphicData>
            </a:graphic>
          </wp:inline>
        </w:drawing>
      </w:r>
    </w:p>
    <w:p w14:paraId="45236491">
      <w:pPr>
        <w:pStyle w:val="3"/>
        <w:ind w:firstLine="1680" w:firstLineChars="700"/>
        <w:rPr>
          <w:rFonts w:hint="eastAsia"/>
        </w:rPr>
      </w:pPr>
      <w:r>
        <w:rPr>
          <w:rFonts w:hint="eastAsia"/>
        </w:rPr>
        <w:t>图10《2011-2020年中国视频监控设备市场规模及同比》</w:t>
      </w:r>
    </w:p>
    <w:p w14:paraId="31D08936">
      <w:pPr>
        <w:pStyle w:val="2"/>
        <w:numPr>
          <w:ilvl w:val="0"/>
          <w:numId w:val="0"/>
        </w:numPr>
        <w:tabs>
          <w:tab w:val="left" w:pos="5112"/>
        </w:tabs>
        <w:spacing w:before="936" w:after="156"/>
      </w:pPr>
      <w:bookmarkStart w:id="41" w:name="_Toc165538043"/>
      <w:r>
        <w:rPr>
          <w:rFonts w:hint="eastAsia"/>
        </w:rPr>
        <w:t>参考文献</w:t>
      </w:r>
      <w:bookmarkEnd w:id="41"/>
    </w:p>
    <w:p w14:paraId="41AFE581">
      <w:pPr>
        <w:pStyle w:val="40"/>
        <w:spacing w:before="156" w:after="312"/>
      </w:pPr>
      <w:r>
        <w:rPr>
          <w:rFonts w:hint="eastAsia"/>
        </w:rPr>
        <w:t>【请按照标准参考文件格式填写】</w:t>
      </w:r>
    </w:p>
    <w:p w14:paraId="7E6C9FD9">
      <w:pPr>
        <w:pStyle w:val="3"/>
        <w:numPr>
          <w:ilvl w:val="2"/>
          <w:numId w:val="7"/>
        </w:numPr>
        <w:ind w:left="1321" w:hanging="442" w:firstLineChars="0"/>
      </w:pPr>
      <w:bookmarkStart w:id="42" w:name="_Ref164872368"/>
      <w:r>
        <w:t>吕元霞.    论组织考试作弊罪[D].    甘肃政法大学,    2020.     DOI:10.27785/d.cnki.ggszf.2020.000171.</w:t>
      </w:r>
      <w:bookmarkEnd w:id="42"/>
      <w:r>
        <w:t xml:space="preserve">   </w:t>
      </w:r>
    </w:p>
    <w:p w14:paraId="4E1B0EF2">
      <w:pPr>
        <w:pStyle w:val="3"/>
        <w:numPr>
          <w:ilvl w:val="2"/>
          <w:numId w:val="7"/>
        </w:numPr>
        <w:ind w:left="1321" w:hanging="442" w:firstLineChars="0"/>
      </w:pPr>
      <w:bookmarkStart w:id="43" w:name="_Ref164872555"/>
      <w:r>
        <w:t>ProctorU INC.; "System For Online Automated Exam Proctoring" in Patent Application Approval Process (USPTO 20190156689)    [J].  Computer Weekly News,  2019,</w:t>
      </w:r>
      <w:bookmarkEnd w:id="43"/>
      <w:r>
        <w:t xml:space="preserve">  </w:t>
      </w:r>
    </w:p>
    <w:p w14:paraId="6BC2782E">
      <w:pPr>
        <w:pStyle w:val="3"/>
        <w:numPr>
          <w:ilvl w:val="2"/>
          <w:numId w:val="7"/>
        </w:numPr>
        <w:ind w:left="1321" w:hanging="442" w:firstLineChars="0"/>
      </w:pPr>
      <w:bookmarkStart w:id="44" w:name="_Ref164872327"/>
      <w:r>
        <w:t>牟杰.    考试作弊的刑法规制研究[D].    新疆大学,    2019.</w:t>
      </w:r>
      <w:bookmarkEnd w:id="44"/>
      <w:r>
        <w:t xml:space="preserve">  </w:t>
      </w:r>
    </w:p>
    <w:p w14:paraId="37FF9541">
      <w:pPr>
        <w:pStyle w:val="3"/>
        <w:numPr>
          <w:ilvl w:val="2"/>
          <w:numId w:val="7"/>
        </w:numPr>
        <w:ind w:left="1321" w:hanging="442" w:firstLineChars="0"/>
      </w:pPr>
      <w:bookmarkStart w:id="45" w:name="_Ref164894612"/>
      <w:r>
        <w:rPr>
          <w:rFonts w:hint="eastAsia"/>
        </w:rPr>
        <w:t>高等学校预防与处理学术不端行为办法</w:t>
      </w:r>
      <w:r>
        <w:t xml:space="preserve"> [J]. 中华人民共和国教育部公报, 2016, (09): 6-12.</w:t>
      </w:r>
      <w:bookmarkEnd w:id="45"/>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EC2C6C0F-5DFF-4130-8B64-2111C78DE273}"/>
  </w:font>
  <w:font w:name="黑体">
    <w:panose1 w:val="02010609060101010101"/>
    <w:charset w:val="86"/>
    <w:family w:val="auto"/>
    <w:pitch w:val="default"/>
    <w:sig w:usb0="800002BF" w:usb1="38CF7CFA" w:usb2="00000016" w:usb3="00000000" w:csb0="00040001" w:csb1="00000000"/>
    <w:embedRegular r:id="rId2" w:fontKey="{C581540A-0978-4FC1-B09C-9AE0C273710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3" w:fontKey="{44FD2EBE-9D00-45B9-AF54-EE2B7A1DC52C}"/>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embedRegular r:id="rId4" w:fontKey="{5D61D1D1-6B32-46FE-9066-967E2502FD66}"/>
  </w:font>
  <w:font w:name="华文中宋">
    <w:panose1 w:val="02010600040101010101"/>
    <w:charset w:val="86"/>
    <w:family w:val="auto"/>
    <w:pitch w:val="default"/>
    <w:sig w:usb0="00000287" w:usb1="080F0000" w:usb2="00000000" w:usb3="00000000" w:csb0="0004009F" w:csb1="DFD70000"/>
    <w:embedRegular r:id="rId5" w:fontKey="{F6A19225-E855-4B80-8BF0-FDB68934585E}"/>
  </w:font>
  <w:font w:name="华文楷体">
    <w:panose1 w:val="02010600040101010101"/>
    <w:charset w:val="86"/>
    <w:family w:val="auto"/>
    <w:pitch w:val="default"/>
    <w:sig w:usb0="00000287" w:usb1="080F0000" w:usb2="00000000" w:usb3="00000000" w:csb0="0004009F" w:csb1="DFD70000"/>
    <w:embedRegular r:id="rId6" w:fontKey="{562437D8-8919-4D51-B034-03B9499F186A}"/>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EBBDD">
    <w:pPr>
      <w:pStyle w:val="16"/>
      <w:jc w:val="right"/>
    </w:pPr>
  </w:p>
  <w:p w14:paraId="038CD0AB">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7864841"/>
    </w:sdtPr>
    <w:sdtContent>
      <w:p w14:paraId="041BD65F">
        <w:pPr>
          <w:pStyle w:val="16"/>
          <w:jc w:val="right"/>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0D5F99FF">
    <w:pPr>
      <w:pStyle w:val="1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AF18B0"/>
    <w:multiLevelType w:val="singleLevel"/>
    <w:tmpl w:val="C4AF18B0"/>
    <w:lvl w:ilvl="0" w:tentative="0">
      <w:start w:val="2"/>
      <w:numFmt w:val="decimal"/>
      <w:lvlText w:val="%1)"/>
      <w:lvlJc w:val="left"/>
    </w:lvl>
  </w:abstractNum>
  <w:abstractNum w:abstractNumId="1">
    <w:nsid w:val="029F2F57"/>
    <w:multiLevelType w:val="multilevel"/>
    <w:tmpl w:val="029F2F57"/>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10D97A07"/>
    <w:multiLevelType w:val="multilevel"/>
    <w:tmpl w:val="10D97A07"/>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3">
    <w:nsid w:val="12644192"/>
    <w:multiLevelType w:val="multilevel"/>
    <w:tmpl w:val="12644192"/>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suff w:val="space"/>
      <w:lvlText w:val="%1.%2"/>
      <w:lvlJc w:val="left"/>
      <w:pPr>
        <w:ind w:left="1701" w:firstLine="0"/>
      </w:pPr>
      <w:rPr>
        <w:rFonts w:hint="eastAsia"/>
      </w:rPr>
    </w:lvl>
    <w:lvl w:ilvl="2" w:tentative="0">
      <w:start w:val="1"/>
      <w:numFmt w:val="decimal"/>
      <w:pStyle w:val="5"/>
      <w:suff w:val="space"/>
      <w:lvlText w:val="%1.%2.%3"/>
      <w:lvlJc w:val="left"/>
      <w:pPr>
        <w:ind w:left="3260" w:firstLine="0"/>
      </w:pPr>
      <w:rPr>
        <w:rFonts w:hint="eastAsia"/>
      </w:rPr>
    </w:lvl>
    <w:lvl w:ilvl="3" w:tentative="0">
      <w:start w:val="1"/>
      <w:numFmt w:val="decimal"/>
      <w:pStyle w:val="6"/>
      <w:suff w:val="space"/>
      <w:lvlText w:val="%4."/>
      <w:lvlJc w:val="left"/>
      <w:pPr>
        <w:ind w:left="0" w:firstLine="0"/>
      </w:pPr>
      <w:rPr>
        <w:rFonts w:hint="eastAsia"/>
      </w:rPr>
    </w:lvl>
    <w:lvl w:ilvl="4" w:tentative="0">
      <w:start w:val="1"/>
      <w:numFmt w:val="decimal"/>
      <w:pStyle w:val="7"/>
      <w:suff w:val="space"/>
      <w:lvlText w:val="%5）"/>
      <w:lvlJc w:val="left"/>
      <w:pPr>
        <w:ind w:left="0" w:firstLine="0"/>
      </w:pPr>
      <w:rPr>
        <w:rFonts w:hint="eastAsia"/>
      </w:rPr>
    </w:lvl>
    <w:lvl w:ilvl="5" w:tentative="0">
      <w:start w:val="1"/>
      <w:numFmt w:val="upperLetter"/>
      <w:pStyle w:val="8"/>
      <w:suff w:val="space"/>
      <w:lvlText w:val="%6."/>
      <w:lvlJc w:val="left"/>
      <w:pPr>
        <w:ind w:left="0" w:firstLine="0"/>
      </w:pPr>
      <w:rPr>
        <w:rFonts w:hint="eastAsia"/>
      </w:rPr>
    </w:lvl>
    <w:lvl w:ilvl="6" w:tentative="0">
      <w:start w:val="1"/>
      <w:numFmt w:val="lowerLetter"/>
      <w:pStyle w:val="9"/>
      <w:suff w:val="space"/>
      <w:lvlText w:val="%7）"/>
      <w:lvlJc w:val="left"/>
      <w:pPr>
        <w:ind w:left="0" w:firstLine="0"/>
      </w:pPr>
      <w:rPr>
        <w:rFonts w:hint="eastAsia"/>
      </w:rPr>
    </w:lvl>
    <w:lvl w:ilvl="7" w:tentative="0">
      <w:start w:val="1"/>
      <w:numFmt w:val="upperRoman"/>
      <w:pStyle w:val="10"/>
      <w:suff w:val="space"/>
      <w:lvlText w:val="%8."/>
      <w:lvlJc w:val="left"/>
      <w:pPr>
        <w:ind w:left="0" w:firstLine="0"/>
      </w:pPr>
      <w:rPr>
        <w:rFonts w:hint="eastAsia"/>
      </w:rPr>
    </w:lvl>
    <w:lvl w:ilvl="8" w:tentative="0">
      <w:start w:val="1"/>
      <w:numFmt w:val="none"/>
      <w:pStyle w:val="19"/>
      <w:lvlText w:val=""/>
      <w:lvlJc w:val="left"/>
      <w:pPr>
        <w:ind w:left="0" w:firstLine="0"/>
      </w:pPr>
      <w:rPr>
        <w:rFonts w:hint="eastAsia"/>
      </w:rPr>
    </w:lvl>
  </w:abstractNum>
  <w:abstractNum w:abstractNumId="5">
    <w:nsid w:val="65B2356F"/>
    <w:multiLevelType w:val="multilevel"/>
    <w:tmpl w:val="65B2356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decimal"/>
      <w:lvlText w:val="[%3]"/>
      <w:lvlJc w:val="left"/>
      <w:pPr>
        <w:ind w:left="1320" w:hanging="440"/>
      </w:pPr>
      <w:rPr>
        <w:rFonts w:hint="eastAsia"/>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6B322EBD"/>
    <w:multiLevelType w:val="multilevel"/>
    <w:tmpl w:val="6B322EBD"/>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4"/>
  </w:num>
  <w:num w:numId="2">
    <w:abstractNumId w:val="6"/>
  </w:num>
  <w:num w:numId="3">
    <w:abstractNumId w:val="1"/>
  </w:num>
  <w:num w:numId="4">
    <w:abstractNumId w:val="3"/>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JlNTY3OWQ3ZjM0MDc1MDFlNTY5YzNjYWQzNWNlNWEifQ=="/>
  </w:docVars>
  <w:rsids>
    <w:rsidRoot w:val="00865588"/>
    <w:rsid w:val="00000872"/>
    <w:rsid w:val="000065CB"/>
    <w:rsid w:val="00010D4B"/>
    <w:rsid w:val="00011DE8"/>
    <w:rsid w:val="00022BDA"/>
    <w:rsid w:val="000251C4"/>
    <w:rsid w:val="00045F68"/>
    <w:rsid w:val="00060ADF"/>
    <w:rsid w:val="0006300E"/>
    <w:rsid w:val="00087136"/>
    <w:rsid w:val="000B3080"/>
    <w:rsid w:val="000B56E3"/>
    <w:rsid w:val="000B6AE2"/>
    <w:rsid w:val="000D575D"/>
    <w:rsid w:val="000D70C7"/>
    <w:rsid w:val="000D7840"/>
    <w:rsid w:val="000E11FD"/>
    <w:rsid w:val="000E2E5F"/>
    <w:rsid w:val="000E4288"/>
    <w:rsid w:val="000F2528"/>
    <w:rsid w:val="000F5C94"/>
    <w:rsid w:val="00101087"/>
    <w:rsid w:val="00114C31"/>
    <w:rsid w:val="00122B05"/>
    <w:rsid w:val="0012443B"/>
    <w:rsid w:val="00133A38"/>
    <w:rsid w:val="00137ADB"/>
    <w:rsid w:val="00137D8F"/>
    <w:rsid w:val="001420CF"/>
    <w:rsid w:val="00153211"/>
    <w:rsid w:val="00167358"/>
    <w:rsid w:val="00167723"/>
    <w:rsid w:val="00177098"/>
    <w:rsid w:val="0018203C"/>
    <w:rsid w:val="00184039"/>
    <w:rsid w:val="001924C2"/>
    <w:rsid w:val="00192A19"/>
    <w:rsid w:val="001A10C4"/>
    <w:rsid w:val="001A297C"/>
    <w:rsid w:val="001A29BF"/>
    <w:rsid w:val="001A3949"/>
    <w:rsid w:val="001A6DF3"/>
    <w:rsid w:val="001B5644"/>
    <w:rsid w:val="001C042E"/>
    <w:rsid w:val="001C44F8"/>
    <w:rsid w:val="001C5B2B"/>
    <w:rsid w:val="001D2A95"/>
    <w:rsid w:val="001E25CF"/>
    <w:rsid w:val="001E4999"/>
    <w:rsid w:val="001E5866"/>
    <w:rsid w:val="001E74D3"/>
    <w:rsid w:val="00206D0B"/>
    <w:rsid w:val="00212C1A"/>
    <w:rsid w:val="0021563E"/>
    <w:rsid w:val="00231A8B"/>
    <w:rsid w:val="00234AAD"/>
    <w:rsid w:val="0024077A"/>
    <w:rsid w:val="002408A1"/>
    <w:rsid w:val="00256E84"/>
    <w:rsid w:val="002659E2"/>
    <w:rsid w:val="00270888"/>
    <w:rsid w:val="00275EBD"/>
    <w:rsid w:val="00281566"/>
    <w:rsid w:val="00284B39"/>
    <w:rsid w:val="00287515"/>
    <w:rsid w:val="002913D0"/>
    <w:rsid w:val="0029372A"/>
    <w:rsid w:val="00295BF8"/>
    <w:rsid w:val="002C32C7"/>
    <w:rsid w:val="002D2DAE"/>
    <w:rsid w:val="002D3B9F"/>
    <w:rsid w:val="002F2928"/>
    <w:rsid w:val="002F7110"/>
    <w:rsid w:val="003055B8"/>
    <w:rsid w:val="00310AAE"/>
    <w:rsid w:val="00320B60"/>
    <w:rsid w:val="00322F5B"/>
    <w:rsid w:val="003269E8"/>
    <w:rsid w:val="00327631"/>
    <w:rsid w:val="0033305D"/>
    <w:rsid w:val="003344B0"/>
    <w:rsid w:val="00335541"/>
    <w:rsid w:val="00337302"/>
    <w:rsid w:val="00351374"/>
    <w:rsid w:val="003607A9"/>
    <w:rsid w:val="00364781"/>
    <w:rsid w:val="00365AC9"/>
    <w:rsid w:val="003660A0"/>
    <w:rsid w:val="003712B4"/>
    <w:rsid w:val="00377CF8"/>
    <w:rsid w:val="0038732A"/>
    <w:rsid w:val="00393EE4"/>
    <w:rsid w:val="003A1A32"/>
    <w:rsid w:val="003A346D"/>
    <w:rsid w:val="003A5037"/>
    <w:rsid w:val="003B05D3"/>
    <w:rsid w:val="003B6CE0"/>
    <w:rsid w:val="003D3360"/>
    <w:rsid w:val="003E0ACE"/>
    <w:rsid w:val="003E239E"/>
    <w:rsid w:val="003E39C4"/>
    <w:rsid w:val="003F131F"/>
    <w:rsid w:val="00400014"/>
    <w:rsid w:val="00400FDC"/>
    <w:rsid w:val="004034AF"/>
    <w:rsid w:val="00407C3A"/>
    <w:rsid w:val="004174CB"/>
    <w:rsid w:val="00420F7C"/>
    <w:rsid w:val="0043593A"/>
    <w:rsid w:val="00440D7C"/>
    <w:rsid w:val="004442E7"/>
    <w:rsid w:val="004468AB"/>
    <w:rsid w:val="00456B82"/>
    <w:rsid w:val="004618E1"/>
    <w:rsid w:val="004754DF"/>
    <w:rsid w:val="00482289"/>
    <w:rsid w:val="00496830"/>
    <w:rsid w:val="00496DCB"/>
    <w:rsid w:val="004A0ACF"/>
    <w:rsid w:val="004B190E"/>
    <w:rsid w:val="004B7A13"/>
    <w:rsid w:val="004C1313"/>
    <w:rsid w:val="004C3382"/>
    <w:rsid w:val="004C39F2"/>
    <w:rsid w:val="004D2CB4"/>
    <w:rsid w:val="004E1CA0"/>
    <w:rsid w:val="004E2A9A"/>
    <w:rsid w:val="004E4D02"/>
    <w:rsid w:val="004F5302"/>
    <w:rsid w:val="004F6B99"/>
    <w:rsid w:val="004F6F31"/>
    <w:rsid w:val="0050393F"/>
    <w:rsid w:val="00530830"/>
    <w:rsid w:val="005450CB"/>
    <w:rsid w:val="005455EA"/>
    <w:rsid w:val="005468F7"/>
    <w:rsid w:val="00551CF4"/>
    <w:rsid w:val="00557A05"/>
    <w:rsid w:val="00562DB4"/>
    <w:rsid w:val="00582708"/>
    <w:rsid w:val="005829F1"/>
    <w:rsid w:val="00595DE3"/>
    <w:rsid w:val="00596D03"/>
    <w:rsid w:val="005B2300"/>
    <w:rsid w:val="005C2E31"/>
    <w:rsid w:val="005C77AB"/>
    <w:rsid w:val="005D137E"/>
    <w:rsid w:val="005D4780"/>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AA0"/>
    <w:rsid w:val="006763E5"/>
    <w:rsid w:val="00683478"/>
    <w:rsid w:val="00684E23"/>
    <w:rsid w:val="00686510"/>
    <w:rsid w:val="006871B3"/>
    <w:rsid w:val="0069124F"/>
    <w:rsid w:val="006920FD"/>
    <w:rsid w:val="00692118"/>
    <w:rsid w:val="006A2610"/>
    <w:rsid w:val="006A4916"/>
    <w:rsid w:val="006A5C92"/>
    <w:rsid w:val="006A77DC"/>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54E62"/>
    <w:rsid w:val="007659A1"/>
    <w:rsid w:val="0077224A"/>
    <w:rsid w:val="00773453"/>
    <w:rsid w:val="0078216B"/>
    <w:rsid w:val="00783BA5"/>
    <w:rsid w:val="007A5374"/>
    <w:rsid w:val="007A53D1"/>
    <w:rsid w:val="007B3AE2"/>
    <w:rsid w:val="007C363B"/>
    <w:rsid w:val="007C404D"/>
    <w:rsid w:val="007C4888"/>
    <w:rsid w:val="007C7D7E"/>
    <w:rsid w:val="007D080D"/>
    <w:rsid w:val="007E490F"/>
    <w:rsid w:val="007F47DE"/>
    <w:rsid w:val="00800827"/>
    <w:rsid w:val="00815321"/>
    <w:rsid w:val="008259E1"/>
    <w:rsid w:val="00826637"/>
    <w:rsid w:val="00836225"/>
    <w:rsid w:val="00840ED4"/>
    <w:rsid w:val="00841D30"/>
    <w:rsid w:val="00845C9C"/>
    <w:rsid w:val="00847B2B"/>
    <w:rsid w:val="00862445"/>
    <w:rsid w:val="00865588"/>
    <w:rsid w:val="00872563"/>
    <w:rsid w:val="008857BD"/>
    <w:rsid w:val="00893CDF"/>
    <w:rsid w:val="008A229E"/>
    <w:rsid w:val="008A4B83"/>
    <w:rsid w:val="008B2093"/>
    <w:rsid w:val="008B393E"/>
    <w:rsid w:val="008C0EBF"/>
    <w:rsid w:val="008C6D11"/>
    <w:rsid w:val="008D2341"/>
    <w:rsid w:val="008D7333"/>
    <w:rsid w:val="008D7F63"/>
    <w:rsid w:val="008E1AD2"/>
    <w:rsid w:val="008E6BA0"/>
    <w:rsid w:val="00900912"/>
    <w:rsid w:val="00911BA1"/>
    <w:rsid w:val="00912FB6"/>
    <w:rsid w:val="0092224D"/>
    <w:rsid w:val="009321FD"/>
    <w:rsid w:val="009328CC"/>
    <w:rsid w:val="00934156"/>
    <w:rsid w:val="009366CA"/>
    <w:rsid w:val="00954A3D"/>
    <w:rsid w:val="00962A8F"/>
    <w:rsid w:val="00962F62"/>
    <w:rsid w:val="00966FBB"/>
    <w:rsid w:val="00976FAE"/>
    <w:rsid w:val="00986EAC"/>
    <w:rsid w:val="009920CE"/>
    <w:rsid w:val="009954DF"/>
    <w:rsid w:val="009B7826"/>
    <w:rsid w:val="009D40F5"/>
    <w:rsid w:val="009D539E"/>
    <w:rsid w:val="009E311C"/>
    <w:rsid w:val="009E4673"/>
    <w:rsid w:val="009E524F"/>
    <w:rsid w:val="009E59CB"/>
    <w:rsid w:val="009F276A"/>
    <w:rsid w:val="009F3947"/>
    <w:rsid w:val="009F5989"/>
    <w:rsid w:val="009F77C0"/>
    <w:rsid w:val="00A10DB2"/>
    <w:rsid w:val="00A14249"/>
    <w:rsid w:val="00A15E17"/>
    <w:rsid w:val="00A2458E"/>
    <w:rsid w:val="00A328BA"/>
    <w:rsid w:val="00A3635B"/>
    <w:rsid w:val="00A40DA9"/>
    <w:rsid w:val="00A43107"/>
    <w:rsid w:val="00A55634"/>
    <w:rsid w:val="00A55868"/>
    <w:rsid w:val="00A56731"/>
    <w:rsid w:val="00A6356E"/>
    <w:rsid w:val="00A7114E"/>
    <w:rsid w:val="00A831FF"/>
    <w:rsid w:val="00A90520"/>
    <w:rsid w:val="00A935B2"/>
    <w:rsid w:val="00A97478"/>
    <w:rsid w:val="00AA7641"/>
    <w:rsid w:val="00AB0E29"/>
    <w:rsid w:val="00AB5765"/>
    <w:rsid w:val="00AB5EB6"/>
    <w:rsid w:val="00AB7660"/>
    <w:rsid w:val="00AC4401"/>
    <w:rsid w:val="00AD2E5E"/>
    <w:rsid w:val="00AE0BA3"/>
    <w:rsid w:val="00AE5CBD"/>
    <w:rsid w:val="00AF1E85"/>
    <w:rsid w:val="00B00FAB"/>
    <w:rsid w:val="00B014B0"/>
    <w:rsid w:val="00B04769"/>
    <w:rsid w:val="00B05A5D"/>
    <w:rsid w:val="00B077E7"/>
    <w:rsid w:val="00B40CAE"/>
    <w:rsid w:val="00B41F32"/>
    <w:rsid w:val="00B446F6"/>
    <w:rsid w:val="00B479FD"/>
    <w:rsid w:val="00B55125"/>
    <w:rsid w:val="00B55F10"/>
    <w:rsid w:val="00B56D27"/>
    <w:rsid w:val="00B64281"/>
    <w:rsid w:val="00B81BE2"/>
    <w:rsid w:val="00B82408"/>
    <w:rsid w:val="00B90A4F"/>
    <w:rsid w:val="00B921EC"/>
    <w:rsid w:val="00B92DC7"/>
    <w:rsid w:val="00BB0FFF"/>
    <w:rsid w:val="00BB2AAA"/>
    <w:rsid w:val="00BB5A70"/>
    <w:rsid w:val="00BC7CE5"/>
    <w:rsid w:val="00BD0478"/>
    <w:rsid w:val="00BD1490"/>
    <w:rsid w:val="00BE1888"/>
    <w:rsid w:val="00BF4B19"/>
    <w:rsid w:val="00BF6122"/>
    <w:rsid w:val="00BF6464"/>
    <w:rsid w:val="00C13C52"/>
    <w:rsid w:val="00C16014"/>
    <w:rsid w:val="00C20945"/>
    <w:rsid w:val="00C20E72"/>
    <w:rsid w:val="00C254FC"/>
    <w:rsid w:val="00C31387"/>
    <w:rsid w:val="00C4242C"/>
    <w:rsid w:val="00C529C6"/>
    <w:rsid w:val="00C531E9"/>
    <w:rsid w:val="00C55514"/>
    <w:rsid w:val="00C566F5"/>
    <w:rsid w:val="00C60348"/>
    <w:rsid w:val="00C72EB9"/>
    <w:rsid w:val="00C72F2E"/>
    <w:rsid w:val="00C7506A"/>
    <w:rsid w:val="00C7539D"/>
    <w:rsid w:val="00C77EA6"/>
    <w:rsid w:val="00C817EF"/>
    <w:rsid w:val="00C84511"/>
    <w:rsid w:val="00CA3421"/>
    <w:rsid w:val="00CA45CC"/>
    <w:rsid w:val="00CA4721"/>
    <w:rsid w:val="00CB5B08"/>
    <w:rsid w:val="00CC2386"/>
    <w:rsid w:val="00CD56C8"/>
    <w:rsid w:val="00CD6C6F"/>
    <w:rsid w:val="00CE27E7"/>
    <w:rsid w:val="00CE518B"/>
    <w:rsid w:val="00CF43AD"/>
    <w:rsid w:val="00CF6EF8"/>
    <w:rsid w:val="00CF755D"/>
    <w:rsid w:val="00D06EE6"/>
    <w:rsid w:val="00D21E55"/>
    <w:rsid w:val="00D2569D"/>
    <w:rsid w:val="00D27F63"/>
    <w:rsid w:val="00D45708"/>
    <w:rsid w:val="00D45C6F"/>
    <w:rsid w:val="00D53A6B"/>
    <w:rsid w:val="00D5549A"/>
    <w:rsid w:val="00D6249D"/>
    <w:rsid w:val="00D6724F"/>
    <w:rsid w:val="00D67955"/>
    <w:rsid w:val="00D72A85"/>
    <w:rsid w:val="00D73A85"/>
    <w:rsid w:val="00D77143"/>
    <w:rsid w:val="00D86434"/>
    <w:rsid w:val="00D93777"/>
    <w:rsid w:val="00D967B9"/>
    <w:rsid w:val="00DA4D13"/>
    <w:rsid w:val="00DB2892"/>
    <w:rsid w:val="00DC170A"/>
    <w:rsid w:val="00DC5271"/>
    <w:rsid w:val="00DE53BB"/>
    <w:rsid w:val="00E1059D"/>
    <w:rsid w:val="00E11EAF"/>
    <w:rsid w:val="00E36FCE"/>
    <w:rsid w:val="00E41020"/>
    <w:rsid w:val="00E4182F"/>
    <w:rsid w:val="00E430DC"/>
    <w:rsid w:val="00E43FE7"/>
    <w:rsid w:val="00E51AFE"/>
    <w:rsid w:val="00E52A82"/>
    <w:rsid w:val="00E53CD0"/>
    <w:rsid w:val="00E63AC0"/>
    <w:rsid w:val="00E74F9C"/>
    <w:rsid w:val="00E764B9"/>
    <w:rsid w:val="00E90B86"/>
    <w:rsid w:val="00E913B0"/>
    <w:rsid w:val="00EA215F"/>
    <w:rsid w:val="00EA5269"/>
    <w:rsid w:val="00EA6EA8"/>
    <w:rsid w:val="00EC1F88"/>
    <w:rsid w:val="00EC49CC"/>
    <w:rsid w:val="00EC5A41"/>
    <w:rsid w:val="00EC7493"/>
    <w:rsid w:val="00EC79A2"/>
    <w:rsid w:val="00ED0CA0"/>
    <w:rsid w:val="00ED2717"/>
    <w:rsid w:val="00EE0672"/>
    <w:rsid w:val="00EE6573"/>
    <w:rsid w:val="00EF0CC7"/>
    <w:rsid w:val="00EF2EDD"/>
    <w:rsid w:val="00F14530"/>
    <w:rsid w:val="00F25B4D"/>
    <w:rsid w:val="00F3201C"/>
    <w:rsid w:val="00F4289D"/>
    <w:rsid w:val="00F43823"/>
    <w:rsid w:val="00F47375"/>
    <w:rsid w:val="00F476EE"/>
    <w:rsid w:val="00F6158D"/>
    <w:rsid w:val="00F768BA"/>
    <w:rsid w:val="00F82B76"/>
    <w:rsid w:val="00F93755"/>
    <w:rsid w:val="00F96902"/>
    <w:rsid w:val="00F96D76"/>
    <w:rsid w:val="00FC02B0"/>
    <w:rsid w:val="00FC02FB"/>
    <w:rsid w:val="00FC56B9"/>
    <w:rsid w:val="00FC668C"/>
    <w:rsid w:val="00FD18BE"/>
    <w:rsid w:val="00FD5862"/>
    <w:rsid w:val="00FD6290"/>
    <w:rsid w:val="00FE5D5F"/>
    <w:rsid w:val="00FF601A"/>
    <w:rsid w:val="00FF6C69"/>
    <w:rsid w:val="0A0D75A7"/>
    <w:rsid w:val="151F7F81"/>
    <w:rsid w:val="19C56737"/>
    <w:rsid w:val="286C0EBB"/>
    <w:rsid w:val="2D8F1E7E"/>
    <w:rsid w:val="3C931FA8"/>
    <w:rsid w:val="3CD35DBD"/>
    <w:rsid w:val="414E1EC0"/>
    <w:rsid w:val="436A018C"/>
    <w:rsid w:val="46E67122"/>
    <w:rsid w:val="4BB74194"/>
    <w:rsid w:val="53AB3ED4"/>
    <w:rsid w:val="54AF1439"/>
    <w:rsid w:val="572008F0"/>
    <w:rsid w:val="572536FC"/>
    <w:rsid w:val="5A8B1505"/>
    <w:rsid w:val="5AD60387"/>
    <w:rsid w:val="606A06BA"/>
    <w:rsid w:val="6E241A11"/>
    <w:rsid w:val="6E4E30D1"/>
    <w:rsid w:val="74870245"/>
    <w:rsid w:val="78E05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link w:val="27"/>
    <w:autoRedefine/>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32"/>
    <w:autoRedefine/>
    <w:unhideWhenUsed/>
    <w:qFormat/>
    <w:uiPriority w:val="9"/>
    <w:pPr>
      <w:keepNext/>
      <w:keepLines/>
      <w:topLinePunct/>
      <w:adjustRightInd w:val="0"/>
      <w:snapToGrid w:val="0"/>
      <w:spacing w:before="468" w:beforeLines="150" w:after="93" w:afterLines="30" w:line="360" w:lineRule="auto"/>
      <w:jc w:val="left"/>
      <w:outlineLvl w:val="1"/>
    </w:pPr>
    <w:rPr>
      <w:rFonts w:ascii="Arial" w:hAnsi="Arial" w:eastAsia="黑体" w:cstheme="majorBidi"/>
      <w:bCs/>
      <w:sz w:val="30"/>
      <w:szCs w:val="32"/>
    </w:rPr>
  </w:style>
  <w:style w:type="paragraph" w:styleId="5">
    <w:name w:val="heading 3"/>
    <w:basedOn w:val="1"/>
    <w:next w:val="3"/>
    <w:link w:val="33"/>
    <w:autoRedefine/>
    <w:unhideWhenUsed/>
    <w:qFormat/>
    <w:uiPriority w:val="9"/>
    <w:pPr>
      <w:keepNext/>
      <w:keepLines/>
      <w:numPr>
        <w:ilvl w:val="2"/>
        <w:numId w:val="1"/>
      </w:numPr>
      <w:topLinePunct/>
      <w:adjustRightInd w:val="0"/>
      <w:snapToGrid w:val="0"/>
      <w:spacing w:before="100" w:beforeLines="100" w:after="20" w:afterLines="20" w:line="360" w:lineRule="auto"/>
      <w:ind w:left="0"/>
      <w:outlineLvl w:val="2"/>
    </w:pPr>
    <w:rPr>
      <w:rFonts w:ascii="Arial" w:hAnsi="Arial" w:eastAsia="黑体"/>
      <w:bCs/>
      <w:sz w:val="28"/>
      <w:szCs w:val="32"/>
    </w:rPr>
  </w:style>
  <w:style w:type="paragraph" w:styleId="6">
    <w:name w:val="heading 4"/>
    <w:basedOn w:val="1"/>
    <w:next w:val="3"/>
    <w:link w:val="34"/>
    <w:autoRedefine/>
    <w:unhideWhenUsed/>
    <w:qFormat/>
    <w:uiPriority w:val="9"/>
    <w:pPr>
      <w:keepNext/>
      <w:keepLines/>
      <w:numPr>
        <w:ilvl w:val="3"/>
        <w:numId w:val="1"/>
      </w:numPr>
      <w:adjustRightInd w:val="0"/>
      <w:snapToGrid w:val="0"/>
      <w:spacing w:before="70" w:beforeLines="70"/>
      <w:outlineLvl w:val="3"/>
    </w:pPr>
    <w:rPr>
      <w:rFonts w:ascii="Arial" w:hAnsi="Arial" w:eastAsia="黑体" w:cstheme="majorBidi"/>
      <w:bCs/>
      <w:sz w:val="24"/>
      <w:szCs w:val="28"/>
    </w:rPr>
  </w:style>
  <w:style w:type="paragraph" w:styleId="7">
    <w:name w:val="heading 5"/>
    <w:basedOn w:val="1"/>
    <w:next w:val="3"/>
    <w:link w:val="35"/>
    <w:autoRedefine/>
    <w:unhideWhenUsed/>
    <w:qFormat/>
    <w:uiPriority w:val="9"/>
    <w:pPr>
      <w:keepNext/>
      <w:keepLines/>
      <w:numPr>
        <w:ilvl w:val="4"/>
        <w:numId w:val="1"/>
      </w:numPr>
      <w:adjustRightInd w:val="0"/>
      <w:snapToGrid w:val="0"/>
      <w:spacing w:before="50" w:beforeLines="50" w:line="360" w:lineRule="auto"/>
      <w:outlineLvl w:val="4"/>
    </w:pPr>
    <w:rPr>
      <w:rFonts w:ascii="Arial" w:hAnsi="Arial" w:eastAsia="黑体"/>
      <w:bCs/>
      <w:sz w:val="24"/>
      <w:szCs w:val="28"/>
    </w:rPr>
  </w:style>
  <w:style w:type="paragraph" w:styleId="8">
    <w:name w:val="heading 6"/>
    <w:basedOn w:val="1"/>
    <w:next w:val="3"/>
    <w:link w:val="36"/>
    <w:autoRedefine/>
    <w:unhideWhenUsed/>
    <w:qFormat/>
    <w:uiPriority w:val="9"/>
    <w:pPr>
      <w:keepNext/>
      <w:keepLines/>
      <w:numPr>
        <w:ilvl w:val="5"/>
        <w:numId w:val="1"/>
      </w:numPr>
      <w:adjustRightInd w:val="0"/>
      <w:snapToGrid w:val="0"/>
      <w:spacing w:before="30" w:beforeLines="30" w:line="360" w:lineRule="auto"/>
      <w:outlineLvl w:val="5"/>
    </w:pPr>
    <w:rPr>
      <w:rFonts w:ascii="Arial" w:hAnsi="Arial" w:eastAsia="黑体" w:cstheme="majorBidi"/>
      <w:bCs/>
      <w:sz w:val="24"/>
      <w:szCs w:val="24"/>
    </w:rPr>
  </w:style>
  <w:style w:type="paragraph" w:styleId="9">
    <w:name w:val="heading 7"/>
    <w:basedOn w:val="1"/>
    <w:next w:val="3"/>
    <w:link w:val="37"/>
    <w:autoRedefine/>
    <w:unhideWhenUsed/>
    <w:qFormat/>
    <w:uiPriority w:val="9"/>
    <w:pPr>
      <w:keepNext/>
      <w:keepLines/>
      <w:numPr>
        <w:ilvl w:val="6"/>
        <w:numId w:val="1"/>
      </w:numPr>
      <w:adjustRightInd w:val="0"/>
      <w:snapToGrid w:val="0"/>
      <w:spacing w:before="30" w:beforeLines="30" w:line="360" w:lineRule="auto"/>
      <w:outlineLvl w:val="6"/>
    </w:pPr>
    <w:rPr>
      <w:rFonts w:ascii="Arial" w:hAnsi="Arial" w:eastAsia="黑体"/>
      <w:bCs/>
      <w:sz w:val="24"/>
      <w:szCs w:val="24"/>
    </w:rPr>
  </w:style>
  <w:style w:type="paragraph" w:styleId="10">
    <w:name w:val="heading 8"/>
    <w:basedOn w:val="1"/>
    <w:next w:val="3"/>
    <w:link w:val="38"/>
    <w:autoRedefine/>
    <w:unhideWhenUsed/>
    <w:qFormat/>
    <w:uiPriority w:val="9"/>
    <w:pPr>
      <w:keepNext/>
      <w:keepLines/>
      <w:numPr>
        <w:ilvl w:val="7"/>
        <w:numId w:val="1"/>
      </w:numPr>
      <w:adjustRightInd w:val="0"/>
      <w:snapToGrid w:val="0"/>
      <w:spacing w:before="30" w:beforeLines="30" w:line="360" w:lineRule="auto"/>
      <w:outlineLvl w:val="7"/>
    </w:pPr>
    <w:rPr>
      <w:rFonts w:ascii="Arial" w:hAnsi="Arial" w:eastAsia="黑体" w:cstheme="majorBidi"/>
      <w:sz w:val="24"/>
      <w:szCs w:val="24"/>
    </w:rPr>
  </w:style>
  <w:style w:type="paragraph" w:styleId="11">
    <w:name w:val="heading 9"/>
    <w:basedOn w:val="1"/>
    <w:next w:val="3"/>
    <w:link w:val="39"/>
    <w:autoRedefine/>
    <w:unhideWhenUsed/>
    <w:qFormat/>
    <w:uiPriority w:val="9"/>
    <w:pPr>
      <w:keepNext/>
      <w:keepLines/>
      <w:adjustRightInd w:val="0"/>
      <w:snapToGrid w:val="0"/>
      <w:spacing w:before="30" w:beforeLines="30" w:line="360" w:lineRule="auto"/>
      <w:outlineLvl w:val="8"/>
    </w:pPr>
    <w:rPr>
      <w:rFonts w:ascii="Arial" w:hAnsi="Arial" w:eastAsia="黑体" w:cstheme="majorBidi"/>
      <w:sz w:val="24"/>
      <w:szCs w:val="21"/>
    </w:rPr>
  </w:style>
  <w:style w:type="character" w:default="1" w:styleId="23">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customStyle="1" w:styleId="3">
    <w:name w:val="正文段落"/>
    <w:basedOn w:val="1"/>
    <w:link w:val="44"/>
    <w:autoRedefine/>
    <w:qFormat/>
    <w:uiPriority w:val="0"/>
    <w:pPr>
      <w:adjustRightInd w:val="0"/>
      <w:snapToGrid w:val="0"/>
      <w:spacing w:before="62" w:beforeLines="20" w:after="62" w:afterLines="20" w:line="336" w:lineRule="auto"/>
      <w:ind w:firstLine="480" w:firstLineChars="200"/>
      <w:jc w:val="left"/>
    </w:pPr>
    <w:rPr>
      <w:rFonts w:ascii="宋体" w:hAnsi="宋体" w:eastAsia="宋体"/>
      <w:sz w:val="24"/>
    </w:rPr>
  </w:style>
  <w:style w:type="paragraph" w:styleId="12">
    <w:name w:val="caption"/>
    <w:basedOn w:val="1"/>
    <w:next w:val="3"/>
    <w:autoRedefine/>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13">
    <w:name w:val="Body Text"/>
    <w:basedOn w:val="1"/>
    <w:link w:val="47"/>
    <w:autoRedefine/>
    <w:semiHidden/>
    <w:unhideWhenUsed/>
    <w:qFormat/>
    <w:uiPriority w:val="99"/>
    <w:pPr>
      <w:spacing w:after="120"/>
    </w:pPr>
  </w:style>
  <w:style w:type="paragraph" w:styleId="14">
    <w:name w:val="toc 3"/>
    <w:basedOn w:val="1"/>
    <w:next w:val="1"/>
    <w:autoRedefine/>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15">
    <w:name w:val="Balloon Text"/>
    <w:basedOn w:val="1"/>
    <w:link w:val="31"/>
    <w:autoRedefine/>
    <w:semiHidden/>
    <w:unhideWhenUsed/>
    <w:qFormat/>
    <w:uiPriority w:val="99"/>
    <w:rPr>
      <w:sz w:val="18"/>
      <w:szCs w:val="18"/>
    </w:rPr>
  </w:style>
  <w:style w:type="paragraph" w:styleId="16">
    <w:name w:val="footer"/>
    <w:basedOn w:val="1"/>
    <w:link w:val="30"/>
    <w:autoRedefine/>
    <w:unhideWhenUsed/>
    <w:qFormat/>
    <w:uiPriority w:val="99"/>
    <w:pPr>
      <w:tabs>
        <w:tab w:val="center" w:pos="4153"/>
        <w:tab w:val="right" w:pos="8306"/>
      </w:tabs>
      <w:snapToGrid w:val="0"/>
      <w:jc w:val="left"/>
    </w:pPr>
    <w:rPr>
      <w:sz w:val="18"/>
      <w:szCs w:val="18"/>
    </w:rPr>
  </w:style>
  <w:style w:type="paragraph" w:styleId="17">
    <w:name w:val="header"/>
    <w:basedOn w:val="1"/>
    <w:link w:val="2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9">
    <w:name w:val="index 9"/>
    <w:basedOn w:val="1"/>
    <w:next w:val="1"/>
    <w:autoRedefine/>
    <w:semiHidden/>
    <w:unhideWhenUsed/>
    <w:qFormat/>
    <w:uiPriority w:val="99"/>
    <w:pPr>
      <w:numPr>
        <w:ilvl w:val="8"/>
        <w:numId w:val="1"/>
      </w:numPr>
    </w:pPr>
  </w:style>
  <w:style w:type="paragraph" w:styleId="20">
    <w:name w:val="toc 2"/>
    <w:basedOn w:val="1"/>
    <w:next w:val="1"/>
    <w:autoRedefine/>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table" w:styleId="22">
    <w:name w:val="Table Grid"/>
    <w:basedOn w:val="2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autoRedefine/>
    <w:qFormat/>
    <w:uiPriority w:val="22"/>
    <w:rPr>
      <w:b/>
      <w:bCs/>
    </w:rPr>
  </w:style>
  <w:style w:type="character" w:styleId="25">
    <w:name w:val="Hyperlink"/>
    <w:basedOn w:val="23"/>
    <w:autoRedefine/>
    <w:unhideWhenUsed/>
    <w:qFormat/>
    <w:uiPriority w:val="99"/>
    <w:rPr>
      <w:color w:val="0000FF"/>
      <w:u w:val="single"/>
    </w:rPr>
  </w:style>
  <w:style w:type="paragraph" w:styleId="26">
    <w:name w:val="List Paragraph"/>
    <w:basedOn w:val="1"/>
    <w:autoRedefine/>
    <w:qFormat/>
    <w:uiPriority w:val="34"/>
    <w:pPr>
      <w:ind w:firstLine="420" w:firstLineChars="200"/>
    </w:pPr>
  </w:style>
  <w:style w:type="character" w:customStyle="1" w:styleId="27">
    <w:name w:val="标题 1 字符"/>
    <w:basedOn w:val="23"/>
    <w:link w:val="2"/>
    <w:autoRedefine/>
    <w:qFormat/>
    <w:uiPriority w:val="9"/>
    <w:rPr>
      <w:rFonts w:ascii="Arial" w:hAnsi="Arial" w:eastAsia="黑体"/>
      <w:bCs/>
      <w:kern w:val="44"/>
      <w:sz w:val="36"/>
      <w:szCs w:val="44"/>
      <w:lang w:val="zh-CN"/>
    </w:rPr>
  </w:style>
  <w:style w:type="paragraph" w:customStyle="1" w:styleId="28">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bCs w:val="0"/>
      <w:color w:val="376092" w:themeColor="accent1" w:themeShade="BF"/>
      <w:kern w:val="0"/>
      <w:sz w:val="32"/>
      <w:szCs w:val="32"/>
    </w:rPr>
  </w:style>
  <w:style w:type="character" w:customStyle="1" w:styleId="29">
    <w:name w:val="页眉 字符"/>
    <w:basedOn w:val="23"/>
    <w:link w:val="17"/>
    <w:autoRedefine/>
    <w:qFormat/>
    <w:uiPriority w:val="99"/>
    <w:rPr>
      <w:sz w:val="18"/>
      <w:szCs w:val="18"/>
    </w:rPr>
  </w:style>
  <w:style w:type="character" w:customStyle="1" w:styleId="30">
    <w:name w:val="页脚 字符"/>
    <w:basedOn w:val="23"/>
    <w:link w:val="16"/>
    <w:autoRedefine/>
    <w:qFormat/>
    <w:uiPriority w:val="99"/>
    <w:rPr>
      <w:sz w:val="18"/>
      <w:szCs w:val="18"/>
    </w:rPr>
  </w:style>
  <w:style w:type="character" w:customStyle="1" w:styleId="31">
    <w:name w:val="批注框文本 字符"/>
    <w:basedOn w:val="23"/>
    <w:link w:val="15"/>
    <w:autoRedefine/>
    <w:semiHidden/>
    <w:qFormat/>
    <w:uiPriority w:val="99"/>
    <w:rPr>
      <w:sz w:val="18"/>
      <w:szCs w:val="18"/>
    </w:rPr>
  </w:style>
  <w:style w:type="character" w:customStyle="1" w:styleId="32">
    <w:name w:val="标题 2 字符"/>
    <w:basedOn w:val="23"/>
    <w:link w:val="4"/>
    <w:autoRedefine/>
    <w:qFormat/>
    <w:uiPriority w:val="9"/>
    <w:rPr>
      <w:rFonts w:ascii="Arial" w:hAnsi="Arial" w:eastAsia="黑体" w:cstheme="majorBidi"/>
      <w:bCs/>
      <w:kern w:val="2"/>
      <w:sz w:val="30"/>
      <w:szCs w:val="32"/>
    </w:rPr>
  </w:style>
  <w:style w:type="character" w:customStyle="1" w:styleId="33">
    <w:name w:val="标题 3 字符"/>
    <w:basedOn w:val="23"/>
    <w:link w:val="5"/>
    <w:autoRedefine/>
    <w:qFormat/>
    <w:uiPriority w:val="9"/>
    <w:rPr>
      <w:rFonts w:ascii="Arial" w:hAnsi="Arial" w:eastAsia="黑体"/>
      <w:bCs/>
      <w:sz w:val="28"/>
      <w:szCs w:val="32"/>
    </w:rPr>
  </w:style>
  <w:style w:type="character" w:customStyle="1" w:styleId="34">
    <w:name w:val="标题 4 字符"/>
    <w:basedOn w:val="23"/>
    <w:link w:val="6"/>
    <w:autoRedefine/>
    <w:qFormat/>
    <w:uiPriority w:val="9"/>
    <w:rPr>
      <w:rFonts w:ascii="Arial" w:hAnsi="Arial" w:eastAsia="黑体" w:cstheme="majorBidi"/>
      <w:bCs/>
      <w:sz w:val="24"/>
      <w:szCs w:val="28"/>
    </w:rPr>
  </w:style>
  <w:style w:type="character" w:customStyle="1" w:styleId="35">
    <w:name w:val="标题 5 字符"/>
    <w:basedOn w:val="23"/>
    <w:link w:val="7"/>
    <w:autoRedefine/>
    <w:qFormat/>
    <w:uiPriority w:val="9"/>
    <w:rPr>
      <w:rFonts w:ascii="Arial" w:hAnsi="Arial" w:eastAsia="黑体"/>
      <w:bCs/>
      <w:sz w:val="24"/>
      <w:szCs w:val="28"/>
    </w:rPr>
  </w:style>
  <w:style w:type="character" w:customStyle="1" w:styleId="36">
    <w:name w:val="标题 6 字符"/>
    <w:basedOn w:val="23"/>
    <w:link w:val="8"/>
    <w:autoRedefine/>
    <w:qFormat/>
    <w:uiPriority w:val="9"/>
    <w:rPr>
      <w:rFonts w:ascii="Arial" w:hAnsi="Arial" w:eastAsia="黑体" w:cstheme="majorBidi"/>
      <w:bCs/>
      <w:sz w:val="24"/>
      <w:szCs w:val="24"/>
    </w:rPr>
  </w:style>
  <w:style w:type="character" w:customStyle="1" w:styleId="37">
    <w:name w:val="标题 7 字符"/>
    <w:basedOn w:val="23"/>
    <w:link w:val="9"/>
    <w:autoRedefine/>
    <w:qFormat/>
    <w:uiPriority w:val="9"/>
    <w:rPr>
      <w:rFonts w:ascii="Arial" w:hAnsi="Arial" w:eastAsia="黑体"/>
      <w:bCs/>
      <w:sz w:val="24"/>
      <w:szCs w:val="24"/>
    </w:rPr>
  </w:style>
  <w:style w:type="character" w:customStyle="1" w:styleId="38">
    <w:name w:val="标题 8 字符"/>
    <w:basedOn w:val="23"/>
    <w:link w:val="10"/>
    <w:autoRedefine/>
    <w:qFormat/>
    <w:uiPriority w:val="9"/>
    <w:rPr>
      <w:rFonts w:ascii="Arial" w:hAnsi="Arial" w:eastAsia="黑体" w:cstheme="majorBidi"/>
      <w:sz w:val="24"/>
      <w:szCs w:val="24"/>
    </w:rPr>
  </w:style>
  <w:style w:type="character" w:customStyle="1" w:styleId="39">
    <w:name w:val="标题 9 字符"/>
    <w:basedOn w:val="23"/>
    <w:link w:val="11"/>
    <w:autoRedefine/>
    <w:qFormat/>
    <w:uiPriority w:val="9"/>
    <w:rPr>
      <w:rFonts w:ascii="Arial" w:hAnsi="Arial" w:eastAsia="黑体" w:cstheme="majorBidi"/>
      <w:sz w:val="24"/>
      <w:szCs w:val="21"/>
    </w:rPr>
  </w:style>
  <w:style w:type="paragraph" w:customStyle="1" w:styleId="40">
    <w:name w:val="说明"/>
    <w:basedOn w:val="1"/>
    <w:next w:val="3"/>
    <w:autoRedefine/>
    <w:qFormat/>
    <w:uiPriority w:val="0"/>
    <w:pPr>
      <w:adjustRightInd w:val="0"/>
      <w:snapToGrid w:val="0"/>
      <w:spacing w:before="50" w:beforeLines="50" w:after="100" w:afterLines="100" w:line="288" w:lineRule="auto"/>
    </w:pPr>
    <w:rPr>
      <w:rFonts w:ascii="楷体" w:hAnsi="楷体" w:eastAsia="楷体"/>
    </w:rPr>
  </w:style>
  <w:style w:type="paragraph" w:customStyle="1" w:styleId="41">
    <w:name w:val="图表段落"/>
    <w:basedOn w:val="3"/>
    <w:autoRedefine/>
    <w:qFormat/>
    <w:uiPriority w:val="0"/>
    <w:pPr>
      <w:spacing w:before="30" w:beforeLines="30" w:after="30" w:afterLines="30" w:line="240" w:lineRule="auto"/>
      <w:ind w:firstLine="0" w:firstLineChars="0"/>
    </w:pPr>
  </w:style>
  <w:style w:type="paragraph" w:customStyle="1" w:styleId="42">
    <w:name w:val="566ba9ff-a5b0-4b6f-bbdf-c3ab41993fc2"/>
    <w:basedOn w:val="6"/>
    <w:next w:val="43"/>
    <w:link w:val="45"/>
    <w:autoRedefine/>
    <w:qFormat/>
    <w:uiPriority w:val="0"/>
    <w:pPr>
      <w:spacing w:before="0" w:line="288" w:lineRule="auto"/>
      <w:jc w:val="left"/>
    </w:pPr>
    <w:rPr>
      <w:rFonts w:ascii="微软雅黑" w:hAnsi="微软雅黑" w:eastAsia="微软雅黑"/>
      <w:b/>
      <w:color w:val="000000"/>
    </w:rPr>
  </w:style>
  <w:style w:type="paragraph" w:customStyle="1" w:styleId="43">
    <w:name w:val="acbfdd8b-e11b-4d36-88ff-6049b138f862"/>
    <w:basedOn w:val="13"/>
    <w:link w:val="46"/>
    <w:autoRedefine/>
    <w:qFormat/>
    <w:uiPriority w:val="0"/>
    <w:pPr>
      <w:adjustRightInd w:val="0"/>
      <w:spacing w:after="0" w:line="288" w:lineRule="auto"/>
      <w:jc w:val="left"/>
    </w:pPr>
    <w:rPr>
      <w:rFonts w:ascii="微软雅黑" w:hAnsi="微软雅黑" w:eastAsia="微软雅黑"/>
      <w:color w:val="000000"/>
      <w:sz w:val="22"/>
    </w:rPr>
  </w:style>
  <w:style w:type="character" w:customStyle="1" w:styleId="44">
    <w:name w:val="正文段落 字符"/>
    <w:basedOn w:val="23"/>
    <w:link w:val="3"/>
    <w:autoRedefine/>
    <w:qFormat/>
    <w:uiPriority w:val="0"/>
    <w:rPr>
      <w:rFonts w:ascii="宋体" w:hAnsi="宋体" w:cstheme="minorBidi"/>
      <w:kern w:val="2"/>
      <w:sz w:val="24"/>
      <w:szCs w:val="22"/>
    </w:rPr>
  </w:style>
  <w:style w:type="character" w:customStyle="1" w:styleId="45">
    <w:name w:val="566ba9ff-a5b0-4b6f-bbdf-c3ab41993fc2 字符"/>
    <w:basedOn w:val="44"/>
    <w:link w:val="42"/>
    <w:autoRedefine/>
    <w:qFormat/>
    <w:uiPriority w:val="0"/>
    <w:rPr>
      <w:rFonts w:ascii="微软雅黑" w:hAnsi="微软雅黑" w:eastAsia="微软雅黑" w:cstheme="majorBidi"/>
      <w:b/>
      <w:bCs/>
      <w:color w:val="000000"/>
      <w:kern w:val="2"/>
      <w:sz w:val="24"/>
      <w:szCs w:val="28"/>
    </w:rPr>
  </w:style>
  <w:style w:type="character" w:customStyle="1" w:styleId="46">
    <w:name w:val="acbfdd8b-e11b-4d36-88ff-6049b138f862 字符"/>
    <w:basedOn w:val="44"/>
    <w:link w:val="43"/>
    <w:autoRedefine/>
    <w:qFormat/>
    <w:uiPriority w:val="0"/>
    <w:rPr>
      <w:rFonts w:ascii="微软雅黑" w:hAnsi="微软雅黑" w:eastAsia="微软雅黑" w:cstheme="minorBidi"/>
      <w:color w:val="000000"/>
      <w:kern w:val="2"/>
      <w:sz w:val="22"/>
      <w:szCs w:val="22"/>
    </w:rPr>
  </w:style>
  <w:style w:type="character" w:customStyle="1" w:styleId="47">
    <w:name w:val="正文文本 字符"/>
    <w:basedOn w:val="23"/>
    <w:link w:val="13"/>
    <w:autoRedefine/>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8" Type="http://schemas.openxmlformats.org/officeDocument/2006/relationships/fontTable" Target="fontTable.xml"/><Relationship Id="rId37" Type="http://schemas.microsoft.com/office/2006/relationships/keyMapCustomizations" Target="customizations.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4.png"/><Relationship Id="rId33" Type="http://schemas.openxmlformats.org/officeDocument/2006/relationships/image" Target="media/image23.jpe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er" Target="footer1.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microsoft.com/office/2007/relationships/diagramDrawing" Target="diagrams/drawing1.xml"/><Relationship Id="rId21" Type="http://schemas.openxmlformats.org/officeDocument/2006/relationships/diagramColors" Target="diagrams/colors1.xml"/><Relationship Id="rId20" Type="http://schemas.openxmlformats.org/officeDocument/2006/relationships/diagramQuickStyle" Target="diagrams/quickStyle1.xml"/><Relationship Id="rId2" Type="http://schemas.openxmlformats.org/officeDocument/2006/relationships/settings" Target="settings.xml"/><Relationship Id="rId19" Type="http://schemas.openxmlformats.org/officeDocument/2006/relationships/diagramLayout" Target="diagrams/layout1.xml"/><Relationship Id="rId18" Type="http://schemas.openxmlformats.org/officeDocument/2006/relationships/diagramData" Target="diagrams/data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iagrams/colors1.xml><?xml version="1.0" encoding="utf-8"?>
<dgm:colorsDef xmlns:dgm="http://schemas.openxmlformats.org/drawingml/2006/diagram" xmlns:a="http://schemas.openxmlformats.org/drawingml/2006/main" uniqueId="urn:microsoft.com/office/officeart/2005/8/colors/accent0_3#1">
  <dgm:title val=""/>
  <dgm:desc val=""/>
  <dgm:catLst>
    <dgm:cat type="mainScheme" pri="10300"/>
  </dgm:catLst>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alignNode1">
    <dgm:fillClrLst meth="repeat">
      <a:schemeClr val="dk2"/>
    </dgm:fillClrLst>
    <dgm:linClrLst meth="repeat">
      <a:schemeClr val="dk2"/>
    </dgm:linClrLst>
    <dgm:effectClrLst/>
    <dgm:txLinClrLst/>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node0">
    <dgm:fillClrLst meth="repeat">
      <a:schemeClr val="dk2"/>
    </dgm:fillClrLst>
    <dgm:linClrLst meth="repeat">
      <a:schemeClr val="lt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1857A4C-D196-437E-B876-94F93A282A17}" type="doc">
      <dgm:prSet loTypeId="urn:microsoft.com/office/officeart/2008/layout/HorizontalMultiLevelHierarchy#1" loCatId="hierarchy" qsTypeId="urn:microsoft.com/office/officeart/2005/8/quickstyle/3d5#1" qsCatId="3D" csTypeId="urn:microsoft.com/office/officeart/2005/8/colors/accent0_3#1" csCatId="mainScheme" phldr="1"/>
      <dgm:spPr/>
      <dgm:t>
        <a:bodyPr/>
        <a:p>
          <a:endParaRPr lang="zh-CN" altLang="en-US"/>
        </a:p>
      </dgm:t>
    </dgm:pt>
    <dgm:pt modelId="{B80450FC-95D1-4B02-8DAD-09966B806F1A}">
      <dgm:prSet phldrT="[文本]"/>
      <dgm:spPr>
        <a:xfrm rot="16200000">
          <a:off x="1268735" y="1434107"/>
          <a:ext cx="109663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防作弊系统</a:t>
          </a:r>
        </a:p>
      </dgm:t>
    </dgm:pt>
    <dgm:pt modelId="{BCADB5BD-13EE-469B-A01B-B1CC8E8DE18A}" cxnId="{3C5BFAA0-1F9F-44E2-AF9F-8D96969971A2}" type="parTrans">
      <dgm:prSet/>
      <dgm:spPr/>
      <dgm:t>
        <a:bodyPr/>
        <a:p>
          <a:endParaRPr lang="zh-CN" altLang="en-US"/>
        </a:p>
      </dgm:t>
    </dgm:pt>
    <dgm:pt modelId="{401F2DBB-1FA8-48B6-8757-26B2154E66DD}" cxnId="{3C5BFAA0-1F9F-44E2-AF9F-8D96969971A2}" type="sibTrans">
      <dgm:prSet/>
      <dgm:spPr/>
      <dgm:t>
        <a:bodyPr/>
        <a:p>
          <a:endParaRPr lang="zh-CN" altLang="en-US"/>
        </a:p>
      </dgm:t>
    </dgm:pt>
    <dgm:pt modelId="{A407EE4B-3F17-4E7D-9E31-0C4F9A903E89}">
      <dgm:prSet phldrT="[文本]"/>
      <dgm:spPr>
        <a:xfrm>
          <a:off x="2057914" y="262083"/>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实时监控模块</a:t>
          </a:r>
        </a:p>
      </dgm:t>
    </dgm:pt>
    <dgm:pt modelId="{2A1F1CD1-30FF-4769-9754-0AC186B5156D}" cxnId="{B82DCC8D-35D9-4A42-8D8D-503ADEA8E6BE}" type="parTrans">
      <dgm:prSet/>
      <dgm:spPr>
        <a:xfrm>
          <a:off x="1921230" y="366263"/>
          <a:ext cx="136684" cy="1172024"/>
        </a:xfrm>
        <a:custGeom>
          <a:avLst/>
          <a:gdLst/>
          <a:ahLst/>
          <a:cxnLst/>
          <a:rect l="0" t="0" r="0" b="0"/>
          <a:pathLst>
            <a:path>
              <a:moveTo>
                <a:pt x="0" y="1172024"/>
              </a:moveTo>
              <a:lnTo>
                <a:pt x="68342" y="1172024"/>
              </a:lnTo>
              <a:lnTo>
                <a:pt x="68342" y="0"/>
              </a:lnTo>
              <a:lnTo>
                <a:pt x="136684" y="0"/>
              </a:lnTo>
            </a:path>
          </a:pathLst>
        </a:custGeom>
        <a:noFill/>
        <a:ln w="12700" cap="flat" cmpd="sng" algn="ctr">
          <a:solidFill>
            <a:srgbClr val="1F497D">
              <a:shade val="6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6FEA1E1C-5EF7-486B-8895-D5804998D2DD}" cxnId="{B82DCC8D-35D9-4A42-8D8D-503ADEA8E6BE}" type="sibTrans">
      <dgm:prSet/>
      <dgm:spPr/>
      <dgm:t>
        <a:bodyPr/>
        <a:p>
          <a:endParaRPr lang="zh-CN" altLang="en-US"/>
        </a:p>
      </dgm:t>
    </dgm:pt>
    <dgm:pt modelId="{BD6AE8CE-BCA3-4238-8615-F973A27D0B66}">
      <dgm:prSet phldrT="[文本]"/>
      <dgm:spPr>
        <a:xfrm>
          <a:off x="2057914" y="1043432"/>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行为分析模块</a:t>
          </a:r>
        </a:p>
      </dgm:t>
    </dgm:pt>
    <dgm:pt modelId="{A846183B-58B5-435E-AB38-71704131AA07}" cxnId="{5CE540D8-040D-42C6-A698-AB6D61A57857}" type="parTrans">
      <dgm:prSet/>
      <dgm:spPr>
        <a:xfrm>
          <a:off x="1921230" y="1147612"/>
          <a:ext cx="136684" cy="390674"/>
        </a:xfrm>
        <a:custGeom>
          <a:avLst/>
          <a:gdLst/>
          <a:ahLst/>
          <a:cxnLst/>
          <a:rect l="0" t="0" r="0" b="0"/>
          <a:pathLst>
            <a:path>
              <a:moveTo>
                <a:pt x="0" y="390674"/>
              </a:moveTo>
              <a:lnTo>
                <a:pt x="68342" y="390674"/>
              </a:lnTo>
              <a:lnTo>
                <a:pt x="68342" y="0"/>
              </a:lnTo>
              <a:lnTo>
                <a:pt x="136684" y="0"/>
              </a:lnTo>
            </a:path>
          </a:pathLst>
        </a:custGeom>
        <a:noFill/>
        <a:ln w="12700" cap="flat" cmpd="sng" algn="ctr">
          <a:solidFill>
            <a:srgbClr val="1F497D">
              <a:shade val="6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12E45E13-D22C-40A4-ABA1-4E2F75583D50}" cxnId="{5CE540D8-040D-42C6-A698-AB6D61A57857}" type="sibTrans">
      <dgm:prSet/>
      <dgm:spPr/>
      <dgm:t>
        <a:bodyPr/>
        <a:p>
          <a:endParaRPr lang="zh-CN" altLang="en-US"/>
        </a:p>
      </dgm:t>
    </dgm:pt>
    <dgm:pt modelId="{F463867F-18FB-43F5-8ADF-B7534F0FCA51}">
      <dgm:prSet phldrT="[文本]"/>
      <dgm:spPr>
        <a:xfrm>
          <a:off x="2057914" y="1824782"/>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预警报警模块</a:t>
          </a:r>
        </a:p>
      </dgm:t>
    </dgm:pt>
    <dgm:pt modelId="{04400E9E-1354-4C33-8FE7-3E979589BD9D}" cxnId="{22A47626-F8A2-4F18-A55D-8A3B90F4A838}" type="parTrans">
      <dgm:prSet/>
      <dgm:spPr>
        <a:xfrm>
          <a:off x="1921230" y="1538287"/>
          <a:ext cx="136684" cy="390674"/>
        </a:xfrm>
        <a:custGeom>
          <a:avLst/>
          <a:gdLst/>
          <a:ahLst/>
          <a:cxnLst/>
          <a:rect l="0" t="0" r="0" b="0"/>
          <a:pathLst>
            <a:path>
              <a:moveTo>
                <a:pt x="0" y="0"/>
              </a:moveTo>
              <a:lnTo>
                <a:pt x="68342" y="0"/>
              </a:lnTo>
              <a:lnTo>
                <a:pt x="68342" y="390674"/>
              </a:lnTo>
              <a:lnTo>
                <a:pt x="136684" y="390674"/>
              </a:lnTo>
            </a:path>
          </a:pathLst>
        </a:custGeom>
        <a:noFill/>
        <a:ln w="12700" cap="flat" cmpd="sng" algn="ctr">
          <a:solidFill>
            <a:srgbClr val="1F497D">
              <a:shade val="6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08BFF31D-F414-4C8E-92BD-3A5121ADE962}" cxnId="{22A47626-F8A2-4F18-A55D-8A3B90F4A838}" type="sibTrans">
      <dgm:prSet/>
      <dgm:spPr/>
      <dgm:t>
        <a:bodyPr/>
        <a:p>
          <a:endParaRPr lang="zh-CN" altLang="en-US"/>
        </a:p>
      </dgm:t>
    </dgm:pt>
    <dgm:pt modelId="{07502EBC-27E9-40A0-B89C-0F1569AECFDD}">
      <dgm:prSet/>
      <dgm:spPr>
        <a:xfrm>
          <a:off x="2878018" y="1633"/>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视频捕获</a:t>
          </a:r>
        </a:p>
      </dgm:t>
    </dgm:pt>
    <dgm:pt modelId="{482C90B6-2272-4FA6-8B44-B69CCE2684E4}" cxnId="{5018A59D-E8BC-46C0-B1E3-51207D430F06}" type="parTrans">
      <dgm:prSet/>
      <dgm:spPr>
        <a:xfrm>
          <a:off x="2741334" y="105813"/>
          <a:ext cx="136684" cy="260449"/>
        </a:xfrm>
        <a:custGeom>
          <a:avLst/>
          <a:gdLst/>
          <a:ahLst/>
          <a:cxnLst/>
          <a:rect l="0" t="0" r="0" b="0"/>
          <a:pathLst>
            <a:path>
              <a:moveTo>
                <a:pt x="0" y="260449"/>
              </a:moveTo>
              <a:lnTo>
                <a:pt x="68342" y="260449"/>
              </a:lnTo>
              <a:lnTo>
                <a:pt x="68342" y="0"/>
              </a:lnTo>
              <a:lnTo>
                <a:pt x="136684" y="0"/>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F52A174E-3B19-43AD-B8D3-FEC6577E2AA6}" cxnId="{5018A59D-E8BC-46C0-B1E3-51207D430F06}" type="sibTrans">
      <dgm:prSet/>
      <dgm:spPr/>
      <dgm:t>
        <a:bodyPr/>
        <a:p>
          <a:endParaRPr lang="zh-CN" altLang="en-US"/>
        </a:p>
      </dgm:t>
    </dgm:pt>
    <dgm:pt modelId="{3BB91E2F-BCB2-4028-8B72-DFC3CD44C2C9}">
      <dgm:prSet/>
      <dgm:spPr>
        <a:xfrm>
          <a:off x="2878018" y="262083"/>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图片预处理</a:t>
          </a:r>
        </a:p>
      </dgm:t>
    </dgm:pt>
    <dgm:pt modelId="{8C6519EE-7F64-4862-9612-E371EA7D2EF9}" cxnId="{EAEDA5BD-8A4D-4F9F-AD50-AC6AB263BFF7}" type="parTrans">
      <dgm:prSet/>
      <dgm:spPr>
        <a:xfrm>
          <a:off x="2741334" y="320543"/>
          <a:ext cx="136684" cy="91440"/>
        </a:xfrm>
        <a:custGeom>
          <a:avLst/>
          <a:gdLst/>
          <a:ahLst/>
          <a:cxnLst/>
          <a:rect l="0" t="0" r="0" b="0"/>
          <a:pathLst>
            <a:path>
              <a:moveTo>
                <a:pt x="0" y="45720"/>
              </a:moveTo>
              <a:lnTo>
                <a:pt x="136684" y="45720"/>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55F809AE-07A0-4EA1-9A02-C3A01519193E}" cxnId="{EAEDA5BD-8A4D-4F9F-AD50-AC6AB263BFF7}" type="sibTrans">
      <dgm:prSet/>
      <dgm:spPr/>
      <dgm:t>
        <a:bodyPr/>
        <a:p>
          <a:endParaRPr lang="zh-CN" altLang="en-US"/>
        </a:p>
      </dgm:t>
    </dgm:pt>
    <dgm:pt modelId="{F6D5D809-8048-4948-85B9-0E7CC77F80B0}">
      <dgm:prSet/>
      <dgm:spPr>
        <a:xfrm>
          <a:off x="2878018" y="522533"/>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实时数据传输</a:t>
          </a:r>
        </a:p>
      </dgm:t>
    </dgm:pt>
    <dgm:pt modelId="{F5FEB68D-C885-4B56-8170-86245D624A46}" cxnId="{EE8D2D85-C93A-4F48-9A72-AF09A9AC59F2}" type="parTrans">
      <dgm:prSet/>
      <dgm:spPr>
        <a:xfrm>
          <a:off x="2741334" y="366263"/>
          <a:ext cx="136684" cy="260449"/>
        </a:xfrm>
        <a:custGeom>
          <a:avLst/>
          <a:gdLst/>
          <a:ahLst/>
          <a:cxnLst/>
          <a:rect l="0" t="0" r="0" b="0"/>
          <a:pathLst>
            <a:path>
              <a:moveTo>
                <a:pt x="0" y="0"/>
              </a:moveTo>
              <a:lnTo>
                <a:pt x="68342" y="0"/>
              </a:lnTo>
              <a:lnTo>
                <a:pt x="68342" y="260449"/>
              </a:lnTo>
              <a:lnTo>
                <a:pt x="136684" y="260449"/>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43EC6610-DA7C-4255-943F-AA1204D6CD16}" cxnId="{EE8D2D85-C93A-4F48-9A72-AF09A9AC59F2}" type="sibTrans">
      <dgm:prSet/>
      <dgm:spPr/>
      <dgm:t>
        <a:bodyPr/>
        <a:p>
          <a:endParaRPr lang="zh-CN" altLang="en-US"/>
        </a:p>
      </dgm:t>
    </dgm:pt>
    <dgm:pt modelId="{DDB2AB2A-B516-495C-8254-AD743E303C93}">
      <dgm:prSet/>
      <dgm:spPr>
        <a:xfrm>
          <a:off x="2878018" y="782983"/>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特征提取</a:t>
          </a:r>
        </a:p>
      </dgm:t>
    </dgm:pt>
    <dgm:pt modelId="{71A82202-2F67-4E7A-BD04-BB424B020A33}" cxnId="{C1456441-F72C-47CC-BE37-8FFC32D3DB33}" type="parTrans">
      <dgm:prSet/>
      <dgm:spPr>
        <a:xfrm>
          <a:off x="2741334" y="887162"/>
          <a:ext cx="136684" cy="260449"/>
        </a:xfrm>
        <a:custGeom>
          <a:avLst/>
          <a:gdLst/>
          <a:ahLst/>
          <a:cxnLst/>
          <a:rect l="0" t="0" r="0" b="0"/>
          <a:pathLst>
            <a:path>
              <a:moveTo>
                <a:pt x="0" y="260449"/>
              </a:moveTo>
              <a:lnTo>
                <a:pt x="68342" y="260449"/>
              </a:lnTo>
              <a:lnTo>
                <a:pt x="68342" y="0"/>
              </a:lnTo>
              <a:lnTo>
                <a:pt x="136684" y="0"/>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749D2D68-E7CB-42B6-BA11-43DD0D94771B}" cxnId="{C1456441-F72C-47CC-BE37-8FFC32D3DB33}" type="sibTrans">
      <dgm:prSet/>
      <dgm:spPr/>
      <dgm:t>
        <a:bodyPr/>
        <a:p>
          <a:endParaRPr lang="zh-CN" altLang="en-US"/>
        </a:p>
      </dgm:t>
    </dgm:pt>
    <dgm:pt modelId="{2E2D7003-69F2-4E2C-9599-63FC87592D0A}">
      <dgm:prSet/>
      <dgm:spPr>
        <a:xfrm>
          <a:off x="2878018" y="1043432"/>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行为模式识别</a:t>
          </a:r>
        </a:p>
      </dgm:t>
    </dgm:pt>
    <dgm:pt modelId="{B45CA6F5-0FFE-4FA6-B6A5-B40EEE229AD2}" cxnId="{0D99F3FB-0962-43B4-95F7-F212E65CA7DD}" type="parTrans">
      <dgm:prSet/>
      <dgm:spPr>
        <a:xfrm>
          <a:off x="2741334" y="1101892"/>
          <a:ext cx="136684" cy="91440"/>
        </a:xfrm>
        <a:custGeom>
          <a:avLst/>
          <a:gdLst/>
          <a:ahLst/>
          <a:cxnLst/>
          <a:rect l="0" t="0" r="0" b="0"/>
          <a:pathLst>
            <a:path>
              <a:moveTo>
                <a:pt x="0" y="45720"/>
              </a:moveTo>
              <a:lnTo>
                <a:pt x="136684" y="45720"/>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30AD2E4B-12DF-4D5B-A72E-352BFB2E24CC}" cxnId="{0D99F3FB-0962-43B4-95F7-F212E65CA7DD}" type="sibTrans">
      <dgm:prSet/>
      <dgm:spPr/>
      <dgm:t>
        <a:bodyPr/>
        <a:p>
          <a:endParaRPr lang="zh-CN" altLang="en-US"/>
        </a:p>
      </dgm:t>
    </dgm:pt>
    <dgm:pt modelId="{75284AF7-79D9-4589-8354-9F9D275DB440}">
      <dgm:prSet/>
      <dgm:spPr>
        <a:xfrm>
          <a:off x="2878018" y="1303882"/>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机器学习模型</a:t>
          </a:r>
        </a:p>
      </dgm:t>
    </dgm:pt>
    <dgm:pt modelId="{2C00A128-EF03-4AC6-82B8-84A4D7000C4D}" cxnId="{578EFF12-613D-41A3-BB8A-71DA11EC2941}" type="parTrans">
      <dgm:prSet/>
      <dgm:spPr>
        <a:xfrm>
          <a:off x="2741334" y="1147612"/>
          <a:ext cx="136684" cy="260449"/>
        </a:xfrm>
        <a:custGeom>
          <a:avLst/>
          <a:gdLst/>
          <a:ahLst/>
          <a:cxnLst/>
          <a:rect l="0" t="0" r="0" b="0"/>
          <a:pathLst>
            <a:path>
              <a:moveTo>
                <a:pt x="0" y="0"/>
              </a:moveTo>
              <a:lnTo>
                <a:pt x="68342" y="0"/>
              </a:lnTo>
              <a:lnTo>
                <a:pt x="68342" y="260449"/>
              </a:lnTo>
              <a:lnTo>
                <a:pt x="136684" y="260449"/>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33B47971-9548-4D05-99D1-0F161330019F}" cxnId="{578EFF12-613D-41A3-BB8A-71DA11EC2941}" type="sibTrans">
      <dgm:prSet/>
      <dgm:spPr/>
      <dgm:t>
        <a:bodyPr/>
        <a:p>
          <a:endParaRPr lang="zh-CN" altLang="en-US"/>
        </a:p>
      </dgm:t>
    </dgm:pt>
    <dgm:pt modelId="{25C8307D-3AE3-45FF-9586-21CB99716439}">
      <dgm:prSet/>
      <dgm:spPr>
        <a:xfrm>
          <a:off x="2878018" y="1564332"/>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阈值设定</a:t>
          </a:r>
        </a:p>
      </dgm:t>
    </dgm:pt>
    <dgm:pt modelId="{E4E413C7-A0BD-4543-AA43-FC12AB6B2C75}" cxnId="{18D0EB0E-F5C2-48B7-9057-4792025EE952}" type="parTrans">
      <dgm:prSet/>
      <dgm:spPr>
        <a:xfrm>
          <a:off x="2741334" y="1668512"/>
          <a:ext cx="136684" cy="260449"/>
        </a:xfrm>
        <a:custGeom>
          <a:avLst/>
          <a:gdLst/>
          <a:ahLst/>
          <a:cxnLst/>
          <a:rect l="0" t="0" r="0" b="0"/>
          <a:pathLst>
            <a:path>
              <a:moveTo>
                <a:pt x="0" y="260449"/>
              </a:moveTo>
              <a:lnTo>
                <a:pt x="68342" y="260449"/>
              </a:lnTo>
              <a:lnTo>
                <a:pt x="68342" y="0"/>
              </a:lnTo>
              <a:lnTo>
                <a:pt x="136684" y="0"/>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3AAC872F-D544-49C4-AEA5-AC15AEA4F184}" cxnId="{18D0EB0E-F5C2-48B7-9057-4792025EE952}" type="sibTrans">
      <dgm:prSet/>
      <dgm:spPr/>
      <dgm:t>
        <a:bodyPr/>
        <a:p>
          <a:endParaRPr lang="zh-CN" altLang="en-US"/>
        </a:p>
      </dgm:t>
    </dgm:pt>
    <dgm:pt modelId="{74485741-DFCB-45DC-81E8-38AB364F7F8A}">
      <dgm:prSet/>
      <dgm:spPr>
        <a:xfrm>
          <a:off x="2878018" y="1824782"/>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预警触发机制</a:t>
          </a:r>
        </a:p>
      </dgm:t>
    </dgm:pt>
    <dgm:pt modelId="{51E3A0F1-3898-4F54-87EE-ED867023D10B}" cxnId="{46E20CFC-7C17-4466-8119-5E505D3B7E60}" type="parTrans">
      <dgm:prSet/>
      <dgm:spPr>
        <a:xfrm>
          <a:off x="2741334" y="1883242"/>
          <a:ext cx="136684" cy="91440"/>
        </a:xfrm>
        <a:custGeom>
          <a:avLst/>
          <a:gdLst/>
          <a:ahLst/>
          <a:cxnLst/>
          <a:rect l="0" t="0" r="0" b="0"/>
          <a:pathLst>
            <a:path>
              <a:moveTo>
                <a:pt x="0" y="45720"/>
              </a:moveTo>
              <a:lnTo>
                <a:pt x="136684" y="45720"/>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49F62ED8-EA4F-4EFA-BDCF-24086FE04B6D}" cxnId="{46E20CFC-7C17-4466-8119-5E505D3B7E60}" type="sibTrans">
      <dgm:prSet/>
      <dgm:spPr/>
      <dgm:t>
        <a:bodyPr/>
        <a:p>
          <a:endParaRPr lang="zh-CN" altLang="en-US"/>
        </a:p>
      </dgm:t>
    </dgm:pt>
    <dgm:pt modelId="{0A7D5024-8945-48E5-80AF-00731186B073}">
      <dgm:prSet/>
      <dgm:spPr>
        <a:xfrm>
          <a:off x="2878018" y="2085232"/>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报警信息输出</a:t>
          </a:r>
        </a:p>
      </dgm:t>
    </dgm:pt>
    <dgm:pt modelId="{5E041703-6DCB-42B0-9882-134D5DF87E72}" cxnId="{351F3767-251D-4E03-A8F6-96C144CC2EA7}" type="parTrans">
      <dgm:prSet/>
      <dgm:spPr>
        <a:xfrm>
          <a:off x="2741334" y="1928962"/>
          <a:ext cx="136684" cy="260449"/>
        </a:xfrm>
        <a:custGeom>
          <a:avLst/>
          <a:gdLst/>
          <a:ahLst/>
          <a:cxnLst/>
          <a:rect l="0" t="0" r="0" b="0"/>
          <a:pathLst>
            <a:path>
              <a:moveTo>
                <a:pt x="0" y="0"/>
              </a:moveTo>
              <a:lnTo>
                <a:pt x="68342" y="0"/>
              </a:lnTo>
              <a:lnTo>
                <a:pt x="68342" y="260449"/>
              </a:lnTo>
              <a:lnTo>
                <a:pt x="136684" y="260449"/>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346D8051-D816-40A3-9F00-E1D3E0EC1D37}" cxnId="{351F3767-251D-4E03-A8F6-96C144CC2EA7}" type="sibTrans">
      <dgm:prSet/>
      <dgm:spPr/>
      <dgm:t>
        <a:bodyPr/>
        <a:p>
          <a:endParaRPr lang="zh-CN" altLang="en-US"/>
        </a:p>
      </dgm:t>
    </dgm:pt>
    <dgm:pt modelId="{E8DAD3B8-855B-4B28-BDD5-C84A014FA49C}">
      <dgm:prSet/>
      <dgm:spPr>
        <a:xfrm>
          <a:off x="2057914" y="2606131"/>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数据记录与分析模块</a:t>
          </a:r>
        </a:p>
      </dgm:t>
    </dgm:pt>
    <dgm:pt modelId="{2D0803F5-6664-44B9-8D2B-80E47C00AE92}" cxnId="{179D165F-335E-4930-A146-D56705C147FD}" type="parTrans">
      <dgm:prSet/>
      <dgm:spPr>
        <a:xfrm>
          <a:off x="1921230" y="1538287"/>
          <a:ext cx="136684" cy="1172024"/>
        </a:xfrm>
        <a:custGeom>
          <a:avLst/>
          <a:gdLst/>
          <a:ahLst/>
          <a:cxnLst/>
          <a:rect l="0" t="0" r="0" b="0"/>
          <a:pathLst>
            <a:path>
              <a:moveTo>
                <a:pt x="0" y="0"/>
              </a:moveTo>
              <a:lnTo>
                <a:pt x="68342" y="0"/>
              </a:lnTo>
              <a:lnTo>
                <a:pt x="68342" y="1172024"/>
              </a:lnTo>
              <a:lnTo>
                <a:pt x="136684" y="1172024"/>
              </a:lnTo>
            </a:path>
          </a:pathLst>
        </a:custGeom>
        <a:noFill/>
        <a:ln w="12700" cap="flat" cmpd="sng" algn="ctr">
          <a:solidFill>
            <a:srgbClr val="1F497D">
              <a:shade val="6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E217D95E-B46E-45CD-9698-02A1CB49A79B}" cxnId="{179D165F-335E-4930-A146-D56705C147FD}" type="sibTrans">
      <dgm:prSet/>
      <dgm:spPr/>
      <dgm:t>
        <a:bodyPr/>
        <a:p>
          <a:endParaRPr lang="zh-CN" altLang="en-US"/>
        </a:p>
      </dgm:t>
    </dgm:pt>
    <dgm:pt modelId="{C8D3E366-1FEE-4504-8DAF-D0A1FBC5B78A}">
      <dgm:prSet/>
      <dgm:spPr>
        <a:xfrm>
          <a:off x="2878018" y="2345681"/>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数据存储与管理</a:t>
          </a:r>
        </a:p>
      </dgm:t>
    </dgm:pt>
    <dgm:pt modelId="{5EB83299-1F3B-43A1-8ECC-C6FEC1367A02}" cxnId="{27159120-FB4B-42D7-B99E-6264D8952F0A}" type="parTrans">
      <dgm:prSet/>
      <dgm:spPr>
        <a:xfrm>
          <a:off x="2741334" y="2449861"/>
          <a:ext cx="136684" cy="260449"/>
        </a:xfrm>
        <a:custGeom>
          <a:avLst/>
          <a:gdLst/>
          <a:ahLst/>
          <a:cxnLst/>
          <a:rect l="0" t="0" r="0" b="0"/>
          <a:pathLst>
            <a:path>
              <a:moveTo>
                <a:pt x="0" y="260449"/>
              </a:moveTo>
              <a:lnTo>
                <a:pt x="68342" y="260449"/>
              </a:lnTo>
              <a:lnTo>
                <a:pt x="68342" y="0"/>
              </a:lnTo>
              <a:lnTo>
                <a:pt x="136684" y="0"/>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CE5B295A-CF5C-4361-8B49-C3AD85F262CB}" cxnId="{27159120-FB4B-42D7-B99E-6264D8952F0A}" type="sibTrans">
      <dgm:prSet/>
      <dgm:spPr/>
      <dgm:t>
        <a:bodyPr/>
        <a:p>
          <a:endParaRPr lang="zh-CN" altLang="en-US"/>
        </a:p>
      </dgm:t>
    </dgm:pt>
    <dgm:pt modelId="{227C23B4-C7C8-47F0-9B63-F892E5DAC7AC}">
      <dgm:prSet/>
      <dgm:spPr>
        <a:xfrm>
          <a:off x="2878018" y="2606131"/>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数据分析与可视化</a:t>
          </a:r>
        </a:p>
      </dgm:t>
    </dgm:pt>
    <dgm:pt modelId="{778D6DFC-4943-4700-9698-1EC3C1C6CFEF}" cxnId="{20959676-8F9F-4CEE-9AA4-B43F008D164B}" type="parTrans">
      <dgm:prSet/>
      <dgm:spPr>
        <a:xfrm>
          <a:off x="2741334" y="2664591"/>
          <a:ext cx="136684" cy="91440"/>
        </a:xfrm>
        <a:custGeom>
          <a:avLst/>
          <a:gdLst/>
          <a:ahLst/>
          <a:cxnLst/>
          <a:rect l="0" t="0" r="0" b="0"/>
          <a:pathLst>
            <a:path>
              <a:moveTo>
                <a:pt x="0" y="45720"/>
              </a:moveTo>
              <a:lnTo>
                <a:pt x="136684" y="45720"/>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CBF2B144-7CEE-44E6-8F5D-C7E6F15EEE8B}" cxnId="{20959676-8F9F-4CEE-9AA4-B43F008D164B}" type="sibTrans">
      <dgm:prSet/>
      <dgm:spPr/>
      <dgm:t>
        <a:bodyPr/>
        <a:p>
          <a:endParaRPr lang="zh-CN" altLang="en-US"/>
        </a:p>
      </dgm:t>
    </dgm:pt>
    <dgm:pt modelId="{38A6BF86-AE2D-42B8-B29F-9CB657D87A6E}">
      <dgm:prSet/>
      <dgm:spPr>
        <a:xfrm>
          <a:off x="2878018" y="2866581"/>
          <a:ext cx="683420" cy="208359"/>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gm:spPr>
      <dgm:t>
        <a:bodyPr/>
        <a:p>
          <a:pPr>
            <a:buNone/>
          </a:pPr>
          <a:r>
            <a:rPr lang="zh-CN" altLang="en-US">
              <a:solidFill>
                <a:sysClr val="window" lastClr="FFFFFF"/>
              </a:solidFill>
              <a:latin typeface="等线" panose="02010600030101010101" charset="-122"/>
              <a:ea typeface="等线" panose="02010600030101010101" charset="-122"/>
              <a:cs typeface="+mn-cs"/>
            </a:rPr>
            <a:t>策略优化与调整</a:t>
          </a:r>
        </a:p>
      </dgm:t>
    </dgm:pt>
    <dgm:pt modelId="{A364827E-DD5A-4B9D-BF16-2698A3ED8A9D}" cxnId="{22AC546B-1355-421E-821E-34B2B1CE93FA}" type="parTrans">
      <dgm:prSet/>
      <dgm:spPr>
        <a:xfrm>
          <a:off x="2741334" y="2710311"/>
          <a:ext cx="136684" cy="260449"/>
        </a:xfrm>
        <a:custGeom>
          <a:avLst/>
          <a:gdLst/>
          <a:ahLst/>
          <a:cxnLst/>
          <a:rect l="0" t="0" r="0" b="0"/>
          <a:pathLst>
            <a:path>
              <a:moveTo>
                <a:pt x="0" y="0"/>
              </a:moveTo>
              <a:lnTo>
                <a:pt x="68342" y="0"/>
              </a:lnTo>
              <a:lnTo>
                <a:pt x="68342" y="260449"/>
              </a:lnTo>
              <a:lnTo>
                <a:pt x="136684" y="260449"/>
              </a:lnTo>
            </a:path>
          </a:pathLst>
        </a:custGeom>
        <a:noFill/>
        <a:ln w="12700" cap="flat" cmpd="sng" algn="ctr">
          <a:solidFill>
            <a:srgbClr val="1F497D">
              <a:shade val="80000"/>
              <a:hueOff val="0"/>
              <a:satOff val="0"/>
              <a:lumOff val="0"/>
              <a:alphaOff val="0"/>
            </a:srgbClr>
          </a:solidFill>
          <a:prstDash val="solid"/>
          <a:miter lim="800000"/>
        </a:ln>
        <a:effectLst/>
        <a:sp3d z="-40000" prstMaterial="matte"/>
      </dgm:spPr>
      <dgm:t>
        <a:bodyPr/>
        <a:p>
          <a:pPr>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gm:t>
    </dgm:pt>
    <dgm:pt modelId="{A41B126B-C972-45CB-92E8-041302C84D93}" cxnId="{22AC546B-1355-421E-821E-34B2B1CE93FA}" type="sibTrans">
      <dgm:prSet/>
      <dgm:spPr/>
      <dgm:t>
        <a:bodyPr/>
        <a:p>
          <a:endParaRPr lang="zh-CN" altLang="en-US"/>
        </a:p>
      </dgm:t>
    </dgm:pt>
    <dgm:pt modelId="{EB7279BA-DFEB-42F9-9406-6081500B63EC}" type="pres">
      <dgm:prSet presAssocID="{D1857A4C-D196-437E-B876-94F93A282A17}" presName="Name0" presStyleCnt="0">
        <dgm:presLayoutVars>
          <dgm:chPref val="1"/>
          <dgm:dir/>
          <dgm:animOne val="branch"/>
          <dgm:animLvl val="lvl"/>
          <dgm:resizeHandles val="exact"/>
        </dgm:presLayoutVars>
      </dgm:prSet>
      <dgm:spPr/>
    </dgm:pt>
    <dgm:pt modelId="{52A3FAD1-1340-4C36-BD26-16C387EBC63A}" type="pres">
      <dgm:prSet presAssocID="{B80450FC-95D1-4B02-8DAD-09966B806F1A}" presName="root1" presStyleCnt="0"/>
      <dgm:spPr/>
    </dgm:pt>
    <dgm:pt modelId="{957BDA7B-2704-4922-90FF-D47094F320DE}" type="pres">
      <dgm:prSet presAssocID="{B80450FC-95D1-4B02-8DAD-09966B806F1A}" presName="LevelOneTextNode" presStyleLbl="node0" presStyleIdx="0" presStyleCnt="1">
        <dgm:presLayoutVars>
          <dgm:chPref val="3"/>
        </dgm:presLayoutVars>
      </dgm:prSet>
      <dgm:spPr/>
    </dgm:pt>
    <dgm:pt modelId="{47F47363-B5B2-4820-BB8F-1389E0AEC478}" type="pres">
      <dgm:prSet presAssocID="{B80450FC-95D1-4B02-8DAD-09966B806F1A}" presName="level2hierChild" presStyleCnt="0"/>
      <dgm:spPr/>
    </dgm:pt>
    <dgm:pt modelId="{E0D6B79C-6D6D-431C-9DED-59B678CC7C64}" type="pres">
      <dgm:prSet presAssocID="{2A1F1CD1-30FF-4769-9754-0AC186B5156D}" presName="conn2-1" presStyleLbl="parChTrans1D2" presStyleIdx="0" presStyleCnt="4"/>
      <dgm:spPr/>
    </dgm:pt>
    <dgm:pt modelId="{FC1CFE28-89FF-434E-BCC1-8CE54C1F71F7}" type="pres">
      <dgm:prSet presAssocID="{2A1F1CD1-30FF-4769-9754-0AC186B5156D}" presName="connTx" presStyleLbl="parChTrans1D2" presStyleIdx="0" presStyleCnt="4"/>
      <dgm:spPr/>
    </dgm:pt>
    <dgm:pt modelId="{2B027F2B-0335-4854-A7C3-B26FFC306E73}" type="pres">
      <dgm:prSet presAssocID="{A407EE4B-3F17-4E7D-9E31-0C4F9A903E89}" presName="root2" presStyleCnt="0"/>
      <dgm:spPr/>
    </dgm:pt>
    <dgm:pt modelId="{2E8D258E-AAF8-478C-BA55-26069EC14ABB}" type="pres">
      <dgm:prSet presAssocID="{A407EE4B-3F17-4E7D-9E31-0C4F9A903E89}" presName="LevelTwoTextNode" presStyleLbl="node2" presStyleIdx="0" presStyleCnt="4">
        <dgm:presLayoutVars>
          <dgm:chPref val="3"/>
        </dgm:presLayoutVars>
      </dgm:prSet>
      <dgm:spPr/>
    </dgm:pt>
    <dgm:pt modelId="{D568F5EE-267E-4D0B-942F-0BB807EE3D83}" type="pres">
      <dgm:prSet presAssocID="{A407EE4B-3F17-4E7D-9E31-0C4F9A903E89}" presName="level3hierChild" presStyleCnt="0"/>
      <dgm:spPr/>
    </dgm:pt>
    <dgm:pt modelId="{39C1DFA6-18C4-4A80-BA11-18E03497A937}" type="pres">
      <dgm:prSet presAssocID="{482C90B6-2272-4FA6-8B44-B69CCE2684E4}" presName="conn2-1" presStyleLbl="parChTrans1D3" presStyleIdx="0" presStyleCnt="12"/>
      <dgm:spPr/>
    </dgm:pt>
    <dgm:pt modelId="{85B64157-EBBA-421E-9FBB-16AD62CDE685}" type="pres">
      <dgm:prSet presAssocID="{482C90B6-2272-4FA6-8B44-B69CCE2684E4}" presName="connTx" presStyleLbl="parChTrans1D3" presStyleIdx="0" presStyleCnt="12"/>
      <dgm:spPr/>
    </dgm:pt>
    <dgm:pt modelId="{680FC11C-4B0F-4C18-8554-2647C1955528}" type="pres">
      <dgm:prSet presAssocID="{07502EBC-27E9-40A0-B89C-0F1569AECFDD}" presName="root2" presStyleCnt="0"/>
      <dgm:spPr/>
    </dgm:pt>
    <dgm:pt modelId="{D4EC5E0D-C2D0-443D-8DF6-0FCDD4BE9CC6}" type="pres">
      <dgm:prSet presAssocID="{07502EBC-27E9-40A0-B89C-0F1569AECFDD}" presName="LevelTwoTextNode" presStyleLbl="node3" presStyleIdx="0" presStyleCnt="12">
        <dgm:presLayoutVars>
          <dgm:chPref val="3"/>
        </dgm:presLayoutVars>
      </dgm:prSet>
      <dgm:spPr/>
    </dgm:pt>
    <dgm:pt modelId="{FA379D38-9818-4E13-A6FC-4A2CE5A1F852}" type="pres">
      <dgm:prSet presAssocID="{07502EBC-27E9-40A0-B89C-0F1569AECFDD}" presName="level3hierChild" presStyleCnt="0"/>
      <dgm:spPr/>
    </dgm:pt>
    <dgm:pt modelId="{F878F5CE-5637-494C-9CEA-CEC2C629E174}" type="pres">
      <dgm:prSet presAssocID="{8C6519EE-7F64-4862-9612-E371EA7D2EF9}" presName="conn2-1" presStyleLbl="parChTrans1D3" presStyleIdx="1" presStyleCnt="12"/>
      <dgm:spPr/>
    </dgm:pt>
    <dgm:pt modelId="{994D0141-3BB0-43F3-9934-CDF4CB790B65}" type="pres">
      <dgm:prSet presAssocID="{8C6519EE-7F64-4862-9612-E371EA7D2EF9}" presName="connTx" presStyleLbl="parChTrans1D3" presStyleIdx="1" presStyleCnt="12"/>
      <dgm:spPr/>
    </dgm:pt>
    <dgm:pt modelId="{3DE4C4F6-6CF2-4203-9D44-3C2876C10F6E}" type="pres">
      <dgm:prSet presAssocID="{3BB91E2F-BCB2-4028-8B72-DFC3CD44C2C9}" presName="root2" presStyleCnt="0"/>
      <dgm:spPr/>
    </dgm:pt>
    <dgm:pt modelId="{CFAB6F3D-6E45-40C4-91CE-989A9312F15E}" type="pres">
      <dgm:prSet presAssocID="{3BB91E2F-BCB2-4028-8B72-DFC3CD44C2C9}" presName="LevelTwoTextNode" presStyleLbl="node3" presStyleIdx="1" presStyleCnt="12">
        <dgm:presLayoutVars>
          <dgm:chPref val="3"/>
        </dgm:presLayoutVars>
      </dgm:prSet>
      <dgm:spPr/>
    </dgm:pt>
    <dgm:pt modelId="{8FA5FA7B-70BF-44C9-AF92-DE16C57808EE}" type="pres">
      <dgm:prSet presAssocID="{3BB91E2F-BCB2-4028-8B72-DFC3CD44C2C9}" presName="level3hierChild" presStyleCnt="0"/>
      <dgm:spPr/>
    </dgm:pt>
    <dgm:pt modelId="{2452E160-104E-4F90-84CC-4E2E3CE07E18}" type="pres">
      <dgm:prSet presAssocID="{F5FEB68D-C885-4B56-8170-86245D624A46}" presName="conn2-1" presStyleLbl="parChTrans1D3" presStyleIdx="2" presStyleCnt="12"/>
      <dgm:spPr/>
    </dgm:pt>
    <dgm:pt modelId="{7A69A692-932D-48A6-B797-6BB64F45385D}" type="pres">
      <dgm:prSet presAssocID="{F5FEB68D-C885-4B56-8170-86245D624A46}" presName="connTx" presStyleLbl="parChTrans1D3" presStyleIdx="2" presStyleCnt="12"/>
      <dgm:spPr/>
    </dgm:pt>
    <dgm:pt modelId="{61D85BAB-7E7F-4FE0-A284-04F5E8907609}" type="pres">
      <dgm:prSet presAssocID="{F6D5D809-8048-4948-85B9-0E7CC77F80B0}" presName="root2" presStyleCnt="0"/>
      <dgm:spPr/>
    </dgm:pt>
    <dgm:pt modelId="{2EB2E1AA-BE54-4055-AC4E-4B1806FA15F4}" type="pres">
      <dgm:prSet presAssocID="{F6D5D809-8048-4948-85B9-0E7CC77F80B0}" presName="LevelTwoTextNode" presStyleLbl="node3" presStyleIdx="2" presStyleCnt="12">
        <dgm:presLayoutVars>
          <dgm:chPref val="3"/>
        </dgm:presLayoutVars>
      </dgm:prSet>
      <dgm:spPr/>
    </dgm:pt>
    <dgm:pt modelId="{549CC289-BC12-4E31-BF9C-51A5957BD4A2}" type="pres">
      <dgm:prSet presAssocID="{F6D5D809-8048-4948-85B9-0E7CC77F80B0}" presName="level3hierChild" presStyleCnt="0"/>
      <dgm:spPr/>
    </dgm:pt>
    <dgm:pt modelId="{79D6891A-F0E8-42E2-AB3D-5D52C7638B04}" type="pres">
      <dgm:prSet presAssocID="{A846183B-58B5-435E-AB38-71704131AA07}" presName="conn2-1" presStyleLbl="parChTrans1D2" presStyleIdx="1" presStyleCnt="4"/>
      <dgm:spPr/>
    </dgm:pt>
    <dgm:pt modelId="{A55A6304-2D9D-4FBE-9725-10CF54C63EC9}" type="pres">
      <dgm:prSet presAssocID="{A846183B-58B5-435E-AB38-71704131AA07}" presName="connTx" presStyleLbl="parChTrans1D2" presStyleIdx="1" presStyleCnt="4"/>
      <dgm:spPr/>
    </dgm:pt>
    <dgm:pt modelId="{2C05BA5E-B52D-4CFB-8B55-7D028DF33BA2}" type="pres">
      <dgm:prSet presAssocID="{BD6AE8CE-BCA3-4238-8615-F973A27D0B66}" presName="root2" presStyleCnt="0"/>
      <dgm:spPr/>
    </dgm:pt>
    <dgm:pt modelId="{2E37494B-927A-466D-B79F-1B8C60120503}" type="pres">
      <dgm:prSet presAssocID="{BD6AE8CE-BCA3-4238-8615-F973A27D0B66}" presName="LevelTwoTextNode" presStyleLbl="node2" presStyleIdx="1" presStyleCnt="4">
        <dgm:presLayoutVars>
          <dgm:chPref val="3"/>
        </dgm:presLayoutVars>
      </dgm:prSet>
      <dgm:spPr/>
    </dgm:pt>
    <dgm:pt modelId="{35443A63-7732-4597-8090-03A3C22CB070}" type="pres">
      <dgm:prSet presAssocID="{BD6AE8CE-BCA3-4238-8615-F973A27D0B66}" presName="level3hierChild" presStyleCnt="0"/>
      <dgm:spPr/>
    </dgm:pt>
    <dgm:pt modelId="{E682C557-A5F2-47E4-B309-9A99CFA57E88}" type="pres">
      <dgm:prSet presAssocID="{71A82202-2F67-4E7A-BD04-BB424B020A33}" presName="conn2-1" presStyleLbl="parChTrans1D3" presStyleIdx="3" presStyleCnt="12"/>
      <dgm:spPr/>
    </dgm:pt>
    <dgm:pt modelId="{69F78B59-52ED-49CE-BAF9-161F81628EFD}" type="pres">
      <dgm:prSet presAssocID="{71A82202-2F67-4E7A-BD04-BB424B020A33}" presName="connTx" presStyleLbl="parChTrans1D3" presStyleIdx="3" presStyleCnt="12"/>
      <dgm:spPr/>
    </dgm:pt>
    <dgm:pt modelId="{FF89408F-DD5A-4CB0-843F-EDF47B3726EF}" type="pres">
      <dgm:prSet presAssocID="{DDB2AB2A-B516-495C-8254-AD743E303C93}" presName="root2" presStyleCnt="0"/>
      <dgm:spPr/>
    </dgm:pt>
    <dgm:pt modelId="{FCAD6806-0B57-4F11-8D68-B98A906E235C}" type="pres">
      <dgm:prSet presAssocID="{DDB2AB2A-B516-495C-8254-AD743E303C93}" presName="LevelTwoTextNode" presStyleLbl="node3" presStyleIdx="3" presStyleCnt="12">
        <dgm:presLayoutVars>
          <dgm:chPref val="3"/>
        </dgm:presLayoutVars>
      </dgm:prSet>
      <dgm:spPr/>
    </dgm:pt>
    <dgm:pt modelId="{ABA9A763-259C-4DA8-B9DB-141275D026A3}" type="pres">
      <dgm:prSet presAssocID="{DDB2AB2A-B516-495C-8254-AD743E303C93}" presName="level3hierChild" presStyleCnt="0"/>
      <dgm:spPr/>
    </dgm:pt>
    <dgm:pt modelId="{677A9F45-F9D4-4FE4-8B0C-82A4374F103C}" type="pres">
      <dgm:prSet presAssocID="{B45CA6F5-0FFE-4FA6-B6A5-B40EEE229AD2}" presName="conn2-1" presStyleLbl="parChTrans1D3" presStyleIdx="4" presStyleCnt="12"/>
      <dgm:spPr/>
    </dgm:pt>
    <dgm:pt modelId="{6CF5E02E-71C9-4AF8-BF4B-B7E692B91662}" type="pres">
      <dgm:prSet presAssocID="{B45CA6F5-0FFE-4FA6-B6A5-B40EEE229AD2}" presName="connTx" presStyleLbl="parChTrans1D3" presStyleIdx="4" presStyleCnt="12"/>
      <dgm:spPr/>
    </dgm:pt>
    <dgm:pt modelId="{1915CF6C-3E85-42C1-A21E-366D00678302}" type="pres">
      <dgm:prSet presAssocID="{2E2D7003-69F2-4E2C-9599-63FC87592D0A}" presName="root2" presStyleCnt="0"/>
      <dgm:spPr/>
    </dgm:pt>
    <dgm:pt modelId="{13C212FA-69CC-45E1-AB29-54678876A12C}" type="pres">
      <dgm:prSet presAssocID="{2E2D7003-69F2-4E2C-9599-63FC87592D0A}" presName="LevelTwoTextNode" presStyleLbl="node3" presStyleIdx="4" presStyleCnt="12">
        <dgm:presLayoutVars>
          <dgm:chPref val="3"/>
        </dgm:presLayoutVars>
      </dgm:prSet>
      <dgm:spPr/>
    </dgm:pt>
    <dgm:pt modelId="{7D3223EB-31E2-4A32-9595-B667AE52E374}" type="pres">
      <dgm:prSet presAssocID="{2E2D7003-69F2-4E2C-9599-63FC87592D0A}" presName="level3hierChild" presStyleCnt="0"/>
      <dgm:spPr/>
    </dgm:pt>
    <dgm:pt modelId="{0E0B9BD2-F5E4-4016-ADC9-AECCB94DAEFC}" type="pres">
      <dgm:prSet presAssocID="{2C00A128-EF03-4AC6-82B8-84A4D7000C4D}" presName="conn2-1" presStyleLbl="parChTrans1D3" presStyleIdx="5" presStyleCnt="12"/>
      <dgm:spPr/>
    </dgm:pt>
    <dgm:pt modelId="{AC4FFA86-00C3-4D54-80B8-62100EED27C1}" type="pres">
      <dgm:prSet presAssocID="{2C00A128-EF03-4AC6-82B8-84A4D7000C4D}" presName="connTx" presStyleLbl="parChTrans1D3" presStyleIdx="5" presStyleCnt="12"/>
      <dgm:spPr/>
    </dgm:pt>
    <dgm:pt modelId="{872CD4B1-CA98-4288-A804-95BA0FE680EA}" type="pres">
      <dgm:prSet presAssocID="{75284AF7-79D9-4589-8354-9F9D275DB440}" presName="root2" presStyleCnt="0"/>
      <dgm:spPr/>
    </dgm:pt>
    <dgm:pt modelId="{4F52FD27-D25F-43DE-95E1-3C182694A907}" type="pres">
      <dgm:prSet presAssocID="{75284AF7-79D9-4589-8354-9F9D275DB440}" presName="LevelTwoTextNode" presStyleLbl="node3" presStyleIdx="5" presStyleCnt="12">
        <dgm:presLayoutVars>
          <dgm:chPref val="3"/>
        </dgm:presLayoutVars>
      </dgm:prSet>
      <dgm:spPr/>
    </dgm:pt>
    <dgm:pt modelId="{BA3AABE3-4A0D-4527-B18C-62F9531A202D}" type="pres">
      <dgm:prSet presAssocID="{75284AF7-79D9-4589-8354-9F9D275DB440}" presName="level3hierChild" presStyleCnt="0"/>
      <dgm:spPr/>
    </dgm:pt>
    <dgm:pt modelId="{C6D90B60-B38B-46F5-8D97-47595FF1273F}" type="pres">
      <dgm:prSet presAssocID="{04400E9E-1354-4C33-8FE7-3E979589BD9D}" presName="conn2-1" presStyleLbl="parChTrans1D2" presStyleIdx="2" presStyleCnt="4"/>
      <dgm:spPr/>
    </dgm:pt>
    <dgm:pt modelId="{6EE9D3B4-318E-48AD-A55E-B8CCEA2D894A}" type="pres">
      <dgm:prSet presAssocID="{04400E9E-1354-4C33-8FE7-3E979589BD9D}" presName="connTx" presStyleLbl="parChTrans1D2" presStyleIdx="2" presStyleCnt="4"/>
      <dgm:spPr/>
    </dgm:pt>
    <dgm:pt modelId="{D74707B1-03C3-4CBA-AC40-D6D48CABFC3A}" type="pres">
      <dgm:prSet presAssocID="{F463867F-18FB-43F5-8ADF-B7534F0FCA51}" presName="root2" presStyleCnt="0"/>
      <dgm:spPr/>
    </dgm:pt>
    <dgm:pt modelId="{1A33D8C6-6D1E-41A5-9A23-E4C96448AADD}" type="pres">
      <dgm:prSet presAssocID="{F463867F-18FB-43F5-8ADF-B7534F0FCA51}" presName="LevelTwoTextNode" presStyleLbl="node2" presStyleIdx="2" presStyleCnt="4">
        <dgm:presLayoutVars>
          <dgm:chPref val="3"/>
        </dgm:presLayoutVars>
      </dgm:prSet>
      <dgm:spPr/>
    </dgm:pt>
    <dgm:pt modelId="{F5E9944C-0766-4F0C-A73D-DFA411AFD9B3}" type="pres">
      <dgm:prSet presAssocID="{F463867F-18FB-43F5-8ADF-B7534F0FCA51}" presName="level3hierChild" presStyleCnt="0"/>
      <dgm:spPr/>
    </dgm:pt>
    <dgm:pt modelId="{2B172458-E7C2-46B5-9B2E-1AAAF75C6B07}" type="pres">
      <dgm:prSet presAssocID="{E4E413C7-A0BD-4543-AA43-FC12AB6B2C75}" presName="conn2-1" presStyleLbl="parChTrans1D3" presStyleIdx="6" presStyleCnt="12"/>
      <dgm:spPr/>
    </dgm:pt>
    <dgm:pt modelId="{90A06E52-76F4-4B65-9EF2-AED6C00DC48B}" type="pres">
      <dgm:prSet presAssocID="{E4E413C7-A0BD-4543-AA43-FC12AB6B2C75}" presName="connTx" presStyleLbl="parChTrans1D3" presStyleIdx="6" presStyleCnt="12"/>
      <dgm:spPr/>
    </dgm:pt>
    <dgm:pt modelId="{32A6D5FA-BC63-43E6-ADEE-98A00CA3DA5F}" type="pres">
      <dgm:prSet presAssocID="{25C8307D-3AE3-45FF-9586-21CB99716439}" presName="root2" presStyleCnt="0"/>
      <dgm:spPr/>
    </dgm:pt>
    <dgm:pt modelId="{421248E2-ABC5-4C6E-A466-DBB1C5CE8443}" type="pres">
      <dgm:prSet presAssocID="{25C8307D-3AE3-45FF-9586-21CB99716439}" presName="LevelTwoTextNode" presStyleLbl="node3" presStyleIdx="6" presStyleCnt="12">
        <dgm:presLayoutVars>
          <dgm:chPref val="3"/>
        </dgm:presLayoutVars>
      </dgm:prSet>
      <dgm:spPr/>
    </dgm:pt>
    <dgm:pt modelId="{3685E345-2137-4122-B846-D5D7F709EBED}" type="pres">
      <dgm:prSet presAssocID="{25C8307D-3AE3-45FF-9586-21CB99716439}" presName="level3hierChild" presStyleCnt="0"/>
      <dgm:spPr/>
    </dgm:pt>
    <dgm:pt modelId="{7D313865-1788-4D28-B2A6-6A3CB378240D}" type="pres">
      <dgm:prSet presAssocID="{51E3A0F1-3898-4F54-87EE-ED867023D10B}" presName="conn2-1" presStyleLbl="parChTrans1D3" presStyleIdx="7" presStyleCnt="12"/>
      <dgm:spPr/>
    </dgm:pt>
    <dgm:pt modelId="{A5512B7C-0EA6-4DD7-9E9D-BD98F2E35D90}" type="pres">
      <dgm:prSet presAssocID="{51E3A0F1-3898-4F54-87EE-ED867023D10B}" presName="connTx" presStyleLbl="parChTrans1D3" presStyleIdx="7" presStyleCnt="12"/>
      <dgm:spPr/>
    </dgm:pt>
    <dgm:pt modelId="{2BC05338-9916-4D46-8721-5C940AE4DCDC}" type="pres">
      <dgm:prSet presAssocID="{74485741-DFCB-45DC-81E8-38AB364F7F8A}" presName="root2" presStyleCnt="0"/>
      <dgm:spPr/>
    </dgm:pt>
    <dgm:pt modelId="{42B8217C-B727-4380-A43D-A355D74AF464}" type="pres">
      <dgm:prSet presAssocID="{74485741-DFCB-45DC-81E8-38AB364F7F8A}" presName="LevelTwoTextNode" presStyleLbl="node3" presStyleIdx="7" presStyleCnt="12">
        <dgm:presLayoutVars>
          <dgm:chPref val="3"/>
        </dgm:presLayoutVars>
      </dgm:prSet>
      <dgm:spPr/>
    </dgm:pt>
    <dgm:pt modelId="{ADDC1805-976B-43CD-B572-539D3473B155}" type="pres">
      <dgm:prSet presAssocID="{74485741-DFCB-45DC-81E8-38AB364F7F8A}" presName="level3hierChild" presStyleCnt="0"/>
      <dgm:spPr/>
    </dgm:pt>
    <dgm:pt modelId="{0855B5B5-91B7-42D9-A694-2A274B69B6D5}" type="pres">
      <dgm:prSet presAssocID="{5E041703-6DCB-42B0-9882-134D5DF87E72}" presName="conn2-1" presStyleLbl="parChTrans1D3" presStyleIdx="8" presStyleCnt="12"/>
      <dgm:spPr/>
    </dgm:pt>
    <dgm:pt modelId="{9667582F-3681-4889-8BFD-CCBD0BB4B0F0}" type="pres">
      <dgm:prSet presAssocID="{5E041703-6DCB-42B0-9882-134D5DF87E72}" presName="connTx" presStyleLbl="parChTrans1D3" presStyleIdx="8" presStyleCnt="12"/>
      <dgm:spPr/>
    </dgm:pt>
    <dgm:pt modelId="{AC3B015F-07C4-4E77-BCE7-384DE849556D}" type="pres">
      <dgm:prSet presAssocID="{0A7D5024-8945-48E5-80AF-00731186B073}" presName="root2" presStyleCnt="0"/>
      <dgm:spPr/>
    </dgm:pt>
    <dgm:pt modelId="{58901360-FC55-431C-B6B7-67592D2375EF}" type="pres">
      <dgm:prSet presAssocID="{0A7D5024-8945-48E5-80AF-00731186B073}" presName="LevelTwoTextNode" presStyleLbl="node3" presStyleIdx="8" presStyleCnt="12">
        <dgm:presLayoutVars>
          <dgm:chPref val="3"/>
        </dgm:presLayoutVars>
      </dgm:prSet>
      <dgm:spPr/>
    </dgm:pt>
    <dgm:pt modelId="{DC096FEA-4B17-4B35-A589-D333D2157E93}" type="pres">
      <dgm:prSet presAssocID="{0A7D5024-8945-48E5-80AF-00731186B073}" presName="level3hierChild" presStyleCnt="0"/>
      <dgm:spPr/>
    </dgm:pt>
    <dgm:pt modelId="{07F4AEAF-0799-4C4C-87DD-CB277EE3B17F}" type="pres">
      <dgm:prSet presAssocID="{2D0803F5-6664-44B9-8D2B-80E47C00AE92}" presName="conn2-1" presStyleLbl="parChTrans1D2" presStyleIdx="3" presStyleCnt="4"/>
      <dgm:spPr/>
    </dgm:pt>
    <dgm:pt modelId="{EC1F1414-F178-4768-A78E-CB424D93CCAD}" type="pres">
      <dgm:prSet presAssocID="{2D0803F5-6664-44B9-8D2B-80E47C00AE92}" presName="connTx" presStyleLbl="parChTrans1D2" presStyleIdx="3" presStyleCnt="4"/>
      <dgm:spPr/>
    </dgm:pt>
    <dgm:pt modelId="{0B2160A5-6A06-4419-9A84-32D25A6E73E4}" type="pres">
      <dgm:prSet presAssocID="{E8DAD3B8-855B-4B28-BDD5-C84A014FA49C}" presName="root2" presStyleCnt="0"/>
      <dgm:spPr/>
    </dgm:pt>
    <dgm:pt modelId="{117252FA-623E-4BF5-8676-8C72453C9F85}" type="pres">
      <dgm:prSet presAssocID="{E8DAD3B8-855B-4B28-BDD5-C84A014FA49C}" presName="LevelTwoTextNode" presStyleLbl="node2" presStyleIdx="3" presStyleCnt="4">
        <dgm:presLayoutVars>
          <dgm:chPref val="3"/>
        </dgm:presLayoutVars>
      </dgm:prSet>
      <dgm:spPr/>
    </dgm:pt>
    <dgm:pt modelId="{BEF8386B-6FC3-4EE5-8531-1AACF038E689}" type="pres">
      <dgm:prSet presAssocID="{E8DAD3B8-855B-4B28-BDD5-C84A014FA49C}" presName="level3hierChild" presStyleCnt="0"/>
      <dgm:spPr/>
    </dgm:pt>
    <dgm:pt modelId="{EEF07BA2-28AC-4A14-AD47-98C63112A4F1}" type="pres">
      <dgm:prSet presAssocID="{5EB83299-1F3B-43A1-8ECC-C6FEC1367A02}" presName="conn2-1" presStyleLbl="parChTrans1D3" presStyleIdx="9" presStyleCnt="12"/>
      <dgm:spPr/>
    </dgm:pt>
    <dgm:pt modelId="{E22EDF1F-FF56-4F77-A69B-BB653DE5D314}" type="pres">
      <dgm:prSet presAssocID="{5EB83299-1F3B-43A1-8ECC-C6FEC1367A02}" presName="connTx" presStyleLbl="parChTrans1D3" presStyleIdx="9" presStyleCnt="12"/>
      <dgm:spPr/>
    </dgm:pt>
    <dgm:pt modelId="{360AD35A-9ED8-4D25-BD95-094F18D9E470}" type="pres">
      <dgm:prSet presAssocID="{C8D3E366-1FEE-4504-8DAF-D0A1FBC5B78A}" presName="root2" presStyleCnt="0"/>
      <dgm:spPr/>
    </dgm:pt>
    <dgm:pt modelId="{CD6052C9-2017-421A-845C-BD040EEC8193}" type="pres">
      <dgm:prSet presAssocID="{C8D3E366-1FEE-4504-8DAF-D0A1FBC5B78A}" presName="LevelTwoTextNode" presStyleLbl="node3" presStyleIdx="9" presStyleCnt="12">
        <dgm:presLayoutVars>
          <dgm:chPref val="3"/>
        </dgm:presLayoutVars>
      </dgm:prSet>
      <dgm:spPr/>
    </dgm:pt>
    <dgm:pt modelId="{B6C0BD00-2422-4030-8016-82ACF345FD1D}" type="pres">
      <dgm:prSet presAssocID="{C8D3E366-1FEE-4504-8DAF-D0A1FBC5B78A}" presName="level3hierChild" presStyleCnt="0"/>
      <dgm:spPr/>
    </dgm:pt>
    <dgm:pt modelId="{1D08BDD7-6283-4091-A27F-434C39079E71}" type="pres">
      <dgm:prSet presAssocID="{778D6DFC-4943-4700-9698-1EC3C1C6CFEF}" presName="conn2-1" presStyleLbl="parChTrans1D3" presStyleIdx="10" presStyleCnt="12"/>
      <dgm:spPr/>
    </dgm:pt>
    <dgm:pt modelId="{BAF0ED10-E52B-4100-8124-614B2276A726}" type="pres">
      <dgm:prSet presAssocID="{778D6DFC-4943-4700-9698-1EC3C1C6CFEF}" presName="connTx" presStyleLbl="parChTrans1D3" presStyleIdx="10" presStyleCnt="12"/>
      <dgm:spPr/>
    </dgm:pt>
    <dgm:pt modelId="{26BAD491-B5CB-4E24-831B-6EAC8DD48BD4}" type="pres">
      <dgm:prSet presAssocID="{227C23B4-C7C8-47F0-9B63-F892E5DAC7AC}" presName="root2" presStyleCnt="0"/>
      <dgm:spPr/>
    </dgm:pt>
    <dgm:pt modelId="{98D49498-6BC0-4909-A198-E75BEB1B1C74}" type="pres">
      <dgm:prSet presAssocID="{227C23B4-C7C8-47F0-9B63-F892E5DAC7AC}" presName="LevelTwoTextNode" presStyleLbl="node3" presStyleIdx="10" presStyleCnt="12">
        <dgm:presLayoutVars>
          <dgm:chPref val="3"/>
        </dgm:presLayoutVars>
      </dgm:prSet>
      <dgm:spPr/>
    </dgm:pt>
    <dgm:pt modelId="{A52394B5-7547-4A7D-89E7-196C177C2725}" type="pres">
      <dgm:prSet presAssocID="{227C23B4-C7C8-47F0-9B63-F892E5DAC7AC}" presName="level3hierChild" presStyleCnt="0"/>
      <dgm:spPr/>
    </dgm:pt>
    <dgm:pt modelId="{28C1D97F-4C1B-4C85-B83F-B9CE98CD1BB9}" type="pres">
      <dgm:prSet presAssocID="{A364827E-DD5A-4B9D-BF16-2698A3ED8A9D}" presName="conn2-1" presStyleLbl="parChTrans1D3" presStyleIdx="11" presStyleCnt="12"/>
      <dgm:spPr/>
    </dgm:pt>
    <dgm:pt modelId="{5D214E90-0BF0-4DBD-A637-2D80679A7125}" type="pres">
      <dgm:prSet presAssocID="{A364827E-DD5A-4B9D-BF16-2698A3ED8A9D}" presName="connTx" presStyleLbl="parChTrans1D3" presStyleIdx="11" presStyleCnt="12"/>
      <dgm:spPr/>
    </dgm:pt>
    <dgm:pt modelId="{13665E0A-8F31-4DBD-AB2B-4AD0BE2E5424}" type="pres">
      <dgm:prSet presAssocID="{38A6BF86-AE2D-42B8-B29F-9CB657D87A6E}" presName="root2" presStyleCnt="0"/>
      <dgm:spPr/>
    </dgm:pt>
    <dgm:pt modelId="{A6262C60-3364-4733-B07A-D449C80FAA3E}" type="pres">
      <dgm:prSet presAssocID="{38A6BF86-AE2D-42B8-B29F-9CB657D87A6E}" presName="LevelTwoTextNode" presStyleLbl="node3" presStyleIdx="11" presStyleCnt="12">
        <dgm:presLayoutVars>
          <dgm:chPref val="3"/>
        </dgm:presLayoutVars>
      </dgm:prSet>
      <dgm:spPr/>
    </dgm:pt>
    <dgm:pt modelId="{20A76A6B-4EFA-45B8-B7BE-DB0B69076AA3}" type="pres">
      <dgm:prSet presAssocID="{38A6BF86-AE2D-42B8-B29F-9CB657D87A6E}" presName="level3hierChild" presStyleCnt="0"/>
      <dgm:spPr/>
    </dgm:pt>
  </dgm:ptLst>
  <dgm:cxnLst>
    <dgm:cxn modelId="{562B8602-9A78-4969-A44B-95D2222127A8}" type="presOf" srcId="{F463867F-18FB-43F5-8ADF-B7534F0FCA51}" destId="{1A33D8C6-6D1E-41A5-9A23-E4C96448AADD}" srcOrd="0" destOrd="0" presId="urn:microsoft.com/office/officeart/2008/layout/HorizontalMultiLevelHierarchy#1"/>
    <dgm:cxn modelId="{5BCA9C06-1369-4DF4-B718-AB2B6058EFE0}" type="presOf" srcId="{75284AF7-79D9-4589-8354-9F9D275DB440}" destId="{4F52FD27-D25F-43DE-95E1-3C182694A907}" srcOrd="0" destOrd="0" presId="urn:microsoft.com/office/officeart/2008/layout/HorizontalMultiLevelHierarchy#1"/>
    <dgm:cxn modelId="{46FCC209-9FC3-4E3B-8629-644792059A58}" type="presOf" srcId="{25C8307D-3AE3-45FF-9586-21CB99716439}" destId="{421248E2-ABC5-4C6E-A466-DBB1C5CE8443}" srcOrd="0" destOrd="0" presId="urn:microsoft.com/office/officeart/2008/layout/HorizontalMultiLevelHierarchy#1"/>
    <dgm:cxn modelId="{18D0EB0E-F5C2-48B7-9057-4792025EE952}" srcId="{F463867F-18FB-43F5-8ADF-B7534F0FCA51}" destId="{25C8307D-3AE3-45FF-9586-21CB99716439}" srcOrd="0" destOrd="0" parTransId="{E4E413C7-A0BD-4543-AA43-FC12AB6B2C75}" sibTransId="{3AAC872F-D544-49C4-AEA5-AC15AEA4F184}"/>
    <dgm:cxn modelId="{578EFF12-613D-41A3-BB8A-71DA11EC2941}" srcId="{BD6AE8CE-BCA3-4238-8615-F973A27D0B66}" destId="{75284AF7-79D9-4589-8354-9F9D275DB440}" srcOrd="2" destOrd="0" parTransId="{2C00A128-EF03-4AC6-82B8-84A4D7000C4D}" sibTransId="{33B47971-9548-4D05-99D1-0F161330019F}"/>
    <dgm:cxn modelId="{EA54EF14-D5C0-4AE2-B49A-047ABE85E39E}" type="presOf" srcId="{B45CA6F5-0FFE-4FA6-B6A5-B40EEE229AD2}" destId="{677A9F45-F9D4-4FE4-8B0C-82A4374F103C}" srcOrd="0" destOrd="0" presId="urn:microsoft.com/office/officeart/2008/layout/HorizontalMultiLevelHierarchy#1"/>
    <dgm:cxn modelId="{10089616-F75E-4306-B421-C4B35C2FD6E5}" type="presOf" srcId="{A407EE4B-3F17-4E7D-9E31-0C4F9A903E89}" destId="{2E8D258E-AAF8-478C-BA55-26069EC14ABB}" srcOrd="0" destOrd="0" presId="urn:microsoft.com/office/officeart/2008/layout/HorizontalMultiLevelHierarchy#1"/>
    <dgm:cxn modelId="{024BF418-8F7D-4CAB-8C71-DE97BE873228}" type="presOf" srcId="{5EB83299-1F3B-43A1-8ECC-C6FEC1367A02}" destId="{E22EDF1F-FF56-4F77-A69B-BB653DE5D314}" srcOrd="1" destOrd="0" presId="urn:microsoft.com/office/officeart/2008/layout/HorizontalMultiLevelHierarchy#1"/>
    <dgm:cxn modelId="{4307091A-642D-42D5-BE4C-49E649A8FFA6}" type="presOf" srcId="{C8D3E366-1FEE-4504-8DAF-D0A1FBC5B78A}" destId="{CD6052C9-2017-421A-845C-BD040EEC8193}" srcOrd="0" destOrd="0" presId="urn:microsoft.com/office/officeart/2008/layout/HorizontalMultiLevelHierarchy#1"/>
    <dgm:cxn modelId="{7CBFDD1C-5877-4AFB-A72A-10BBB4DE6C94}" type="presOf" srcId="{482C90B6-2272-4FA6-8B44-B69CCE2684E4}" destId="{85B64157-EBBA-421E-9FBB-16AD62CDE685}" srcOrd="1" destOrd="0" presId="urn:microsoft.com/office/officeart/2008/layout/HorizontalMultiLevelHierarchy#1"/>
    <dgm:cxn modelId="{CD31C31E-37C2-42E0-A047-CF25E13881DE}" type="presOf" srcId="{A364827E-DD5A-4B9D-BF16-2698A3ED8A9D}" destId="{28C1D97F-4C1B-4C85-B83F-B9CE98CD1BB9}" srcOrd="0" destOrd="0" presId="urn:microsoft.com/office/officeart/2008/layout/HorizontalMultiLevelHierarchy#1"/>
    <dgm:cxn modelId="{FC8CA31F-16E0-44EF-90C3-1676DF2C4F44}" type="presOf" srcId="{8C6519EE-7F64-4862-9612-E371EA7D2EF9}" destId="{F878F5CE-5637-494C-9CEA-CEC2C629E174}" srcOrd="0" destOrd="0" presId="urn:microsoft.com/office/officeart/2008/layout/HorizontalMultiLevelHierarchy#1"/>
    <dgm:cxn modelId="{27159120-FB4B-42D7-B99E-6264D8952F0A}" srcId="{E8DAD3B8-855B-4B28-BDD5-C84A014FA49C}" destId="{C8D3E366-1FEE-4504-8DAF-D0A1FBC5B78A}" srcOrd="0" destOrd="0" parTransId="{5EB83299-1F3B-43A1-8ECC-C6FEC1367A02}" sibTransId="{CE5B295A-CF5C-4361-8B49-C3AD85F262CB}"/>
    <dgm:cxn modelId="{22A47626-F8A2-4F18-A55D-8A3B90F4A838}" srcId="{B80450FC-95D1-4B02-8DAD-09966B806F1A}" destId="{F463867F-18FB-43F5-8ADF-B7534F0FCA51}" srcOrd="2" destOrd="0" parTransId="{04400E9E-1354-4C33-8FE7-3E979589BD9D}" sibTransId="{08BFF31D-F414-4C8E-92BD-3A5121ADE962}"/>
    <dgm:cxn modelId="{7DF8C026-FB69-437C-AA2F-8851B08AE12C}" type="presOf" srcId="{8C6519EE-7F64-4862-9612-E371EA7D2EF9}" destId="{994D0141-3BB0-43F3-9934-CDF4CB790B65}" srcOrd="1" destOrd="0" presId="urn:microsoft.com/office/officeart/2008/layout/HorizontalMultiLevelHierarchy#1"/>
    <dgm:cxn modelId="{44DADD27-841F-426F-8B29-3444E2408EF3}" type="presOf" srcId="{227C23B4-C7C8-47F0-9B63-F892E5DAC7AC}" destId="{98D49498-6BC0-4909-A198-E75BEB1B1C74}" srcOrd="0" destOrd="0" presId="urn:microsoft.com/office/officeart/2008/layout/HorizontalMultiLevelHierarchy#1"/>
    <dgm:cxn modelId="{910FF93B-85E3-4471-BFA4-C96BFCEC6DCC}" type="presOf" srcId="{5E041703-6DCB-42B0-9882-134D5DF87E72}" destId="{9667582F-3681-4889-8BFD-CCBD0BB4B0F0}" srcOrd="1" destOrd="0" presId="urn:microsoft.com/office/officeart/2008/layout/HorizontalMultiLevelHierarchy#1"/>
    <dgm:cxn modelId="{179D165F-335E-4930-A146-D56705C147FD}" srcId="{B80450FC-95D1-4B02-8DAD-09966B806F1A}" destId="{E8DAD3B8-855B-4B28-BDD5-C84A014FA49C}" srcOrd="3" destOrd="0" parTransId="{2D0803F5-6664-44B9-8D2B-80E47C00AE92}" sibTransId="{E217D95E-B46E-45CD-9698-02A1CB49A79B}"/>
    <dgm:cxn modelId="{C1456441-F72C-47CC-BE37-8FFC32D3DB33}" srcId="{BD6AE8CE-BCA3-4238-8615-F973A27D0B66}" destId="{DDB2AB2A-B516-495C-8254-AD743E303C93}" srcOrd="0" destOrd="0" parTransId="{71A82202-2F67-4E7A-BD04-BB424B020A33}" sibTransId="{749D2D68-E7CB-42B6-BA11-43DD0D94771B}"/>
    <dgm:cxn modelId="{10E5C861-6342-43B6-960F-A34D5013CD61}" type="presOf" srcId="{2E2D7003-69F2-4E2C-9599-63FC87592D0A}" destId="{13C212FA-69CC-45E1-AB29-54678876A12C}" srcOrd="0" destOrd="0" presId="urn:microsoft.com/office/officeart/2008/layout/HorizontalMultiLevelHierarchy#1"/>
    <dgm:cxn modelId="{9939EB61-B893-4137-A17D-3C312F93FE52}" type="presOf" srcId="{2D0803F5-6664-44B9-8D2B-80E47C00AE92}" destId="{07F4AEAF-0799-4C4C-87DD-CB277EE3B17F}" srcOrd="0" destOrd="0" presId="urn:microsoft.com/office/officeart/2008/layout/HorizontalMultiLevelHierarchy#1"/>
    <dgm:cxn modelId="{64916344-89F4-41DB-B2CC-7850DBB2DE6B}" type="presOf" srcId="{38A6BF86-AE2D-42B8-B29F-9CB657D87A6E}" destId="{A6262C60-3364-4733-B07A-D449C80FAA3E}" srcOrd="0" destOrd="0" presId="urn:microsoft.com/office/officeart/2008/layout/HorizontalMultiLevelHierarchy#1"/>
    <dgm:cxn modelId="{9EA1D445-738F-4091-AC0B-E56CAEE36D07}" type="presOf" srcId="{07502EBC-27E9-40A0-B89C-0F1569AECFDD}" destId="{D4EC5E0D-C2D0-443D-8DF6-0FCDD4BE9CC6}" srcOrd="0" destOrd="0" presId="urn:microsoft.com/office/officeart/2008/layout/HorizontalMultiLevelHierarchy#1"/>
    <dgm:cxn modelId="{351F3767-251D-4E03-A8F6-96C144CC2EA7}" srcId="{F463867F-18FB-43F5-8ADF-B7534F0FCA51}" destId="{0A7D5024-8945-48E5-80AF-00731186B073}" srcOrd="2" destOrd="0" parTransId="{5E041703-6DCB-42B0-9882-134D5DF87E72}" sibTransId="{346D8051-D816-40A3-9F00-E1D3E0EC1D37}"/>
    <dgm:cxn modelId="{D665126B-727F-4084-A541-C7A56A0C3BDC}" type="presOf" srcId="{04400E9E-1354-4C33-8FE7-3E979589BD9D}" destId="{6EE9D3B4-318E-48AD-A55E-B8CCEA2D894A}" srcOrd="1" destOrd="0" presId="urn:microsoft.com/office/officeart/2008/layout/HorizontalMultiLevelHierarchy#1"/>
    <dgm:cxn modelId="{22AC546B-1355-421E-821E-34B2B1CE93FA}" srcId="{E8DAD3B8-855B-4B28-BDD5-C84A014FA49C}" destId="{38A6BF86-AE2D-42B8-B29F-9CB657D87A6E}" srcOrd="2" destOrd="0" parTransId="{A364827E-DD5A-4B9D-BF16-2698A3ED8A9D}" sibTransId="{A41B126B-C972-45CB-92E8-041302C84D93}"/>
    <dgm:cxn modelId="{FF3D9151-1A8C-415D-8715-692E433B9591}" type="presOf" srcId="{F5FEB68D-C885-4B56-8170-86245D624A46}" destId="{2452E160-104E-4F90-84CC-4E2E3CE07E18}" srcOrd="0" destOrd="0" presId="urn:microsoft.com/office/officeart/2008/layout/HorizontalMultiLevelHierarchy#1"/>
    <dgm:cxn modelId="{2DD7FD71-3FDF-4ED8-AD8C-B34FCC60A0D4}" type="presOf" srcId="{2A1F1CD1-30FF-4769-9754-0AC186B5156D}" destId="{FC1CFE28-89FF-434E-BCC1-8CE54C1F71F7}" srcOrd="1" destOrd="0" presId="urn:microsoft.com/office/officeart/2008/layout/HorizontalMultiLevelHierarchy#1"/>
    <dgm:cxn modelId="{978A9A72-FF0C-4737-96A4-B7C286D03370}" type="presOf" srcId="{D1857A4C-D196-437E-B876-94F93A282A17}" destId="{EB7279BA-DFEB-42F9-9406-6081500B63EC}" srcOrd="0" destOrd="0" presId="urn:microsoft.com/office/officeart/2008/layout/HorizontalMultiLevelHierarchy#1"/>
    <dgm:cxn modelId="{9F314773-9049-477F-9AB9-EBE7518C463F}" type="presOf" srcId="{2D0803F5-6664-44B9-8D2B-80E47C00AE92}" destId="{EC1F1414-F178-4768-A78E-CB424D93CCAD}" srcOrd="1" destOrd="0" presId="urn:microsoft.com/office/officeart/2008/layout/HorizontalMultiLevelHierarchy#1"/>
    <dgm:cxn modelId="{0FE68573-83FC-43A9-95C6-A0BC5A19C41A}" type="presOf" srcId="{F6D5D809-8048-4948-85B9-0E7CC77F80B0}" destId="{2EB2E1AA-BE54-4055-AC4E-4B1806FA15F4}" srcOrd="0" destOrd="0" presId="urn:microsoft.com/office/officeart/2008/layout/HorizontalMultiLevelHierarchy#1"/>
    <dgm:cxn modelId="{7B50B153-C95B-42BA-B3B5-655DBF419895}" type="presOf" srcId="{BD6AE8CE-BCA3-4238-8615-F973A27D0B66}" destId="{2E37494B-927A-466D-B79F-1B8C60120503}" srcOrd="0" destOrd="0" presId="urn:microsoft.com/office/officeart/2008/layout/HorizontalMultiLevelHierarchy#1"/>
    <dgm:cxn modelId="{91446854-D642-4BBA-ACC8-D52C8C18BE9E}" type="presOf" srcId="{71A82202-2F67-4E7A-BD04-BB424B020A33}" destId="{69F78B59-52ED-49CE-BAF9-161F81628EFD}" srcOrd="1" destOrd="0" presId="urn:microsoft.com/office/officeart/2008/layout/HorizontalMultiLevelHierarchy#1"/>
    <dgm:cxn modelId="{20959676-8F9F-4CEE-9AA4-B43F008D164B}" srcId="{E8DAD3B8-855B-4B28-BDD5-C84A014FA49C}" destId="{227C23B4-C7C8-47F0-9B63-F892E5DAC7AC}" srcOrd="1" destOrd="0" parTransId="{778D6DFC-4943-4700-9698-1EC3C1C6CFEF}" sibTransId="{CBF2B144-7CEE-44E6-8F5D-C7E6F15EEE8B}"/>
    <dgm:cxn modelId="{D504B67B-0055-42B5-BCCE-03413CD7EA70}" type="presOf" srcId="{E4E413C7-A0BD-4543-AA43-FC12AB6B2C75}" destId="{2B172458-E7C2-46B5-9B2E-1AAAF75C6B07}" srcOrd="0" destOrd="0" presId="urn:microsoft.com/office/officeart/2008/layout/HorizontalMultiLevelHierarchy#1"/>
    <dgm:cxn modelId="{C008657F-30DF-48D3-B4D7-8BF639D75212}" type="presOf" srcId="{04400E9E-1354-4C33-8FE7-3E979589BD9D}" destId="{C6D90B60-B38B-46F5-8D97-47595FF1273F}" srcOrd="0" destOrd="0" presId="urn:microsoft.com/office/officeart/2008/layout/HorizontalMultiLevelHierarchy#1"/>
    <dgm:cxn modelId="{EE8D2D85-C93A-4F48-9A72-AF09A9AC59F2}" srcId="{A407EE4B-3F17-4E7D-9E31-0C4F9A903E89}" destId="{F6D5D809-8048-4948-85B9-0E7CC77F80B0}" srcOrd="2" destOrd="0" parTransId="{F5FEB68D-C885-4B56-8170-86245D624A46}" sibTransId="{43EC6610-DA7C-4255-943F-AA1204D6CD16}"/>
    <dgm:cxn modelId="{9C755E89-FC9D-402B-A6D8-22B277A80281}" type="presOf" srcId="{DDB2AB2A-B516-495C-8254-AD743E303C93}" destId="{FCAD6806-0B57-4F11-8D68-B98A906E235C}" srcOrd="0" destOrd="0" presId="urn:microsoft.com/office/officeart/2008/layout/HorizontalMultiLevelHierarchy#1"/>
    <dgm:cxn modelId="{2A395C8B-0608-4586-90DE-CBD67DEB6D25}" type="presOf" srcId="{71A82202-2F67-4E7A-BD04-BB424B020A33}" destId="{E682C557-A5F2-47E4-B309-9A99CFA57E88}" srcOrd="0" destOrd="0" presId="urn:microsoft.com/office/officeart/2008/layout/HorizontalMultiLevelHierarchy#1"/>
    <dgm:cxn modelId="{B82DCC8D-35D9-4A42-8D8D-503ADEA8E6BE}" srcId="{B80450FC-95D1-4B02-8DAD-09966B806F1A}" destId="{A407EE4B-3F17-4E7D-9E31-0C4F9A903E89}" srcOrd="0" destOrd="0" parTransId="{2A1F1CD1-30FF-4769-9754-0AC186B5156D}" sibTransId="{6FEA1E1C-5EF7-486B-8895-D5804998D2DD}"/>
    <dgm:cxn modelId="{05E9A58F-3B19-4CC6-ADFF-D287DE5A30E7}" type="presOf" srcId="{B80450FC-95D1-4B02-8DAD-09966B806F1A}" destId="{957BDA7B-2704-4922-90FF-D47094F320DE}" srcOrd="0" destOrd="0" presId="urn:microsoft.com/office/officeart/2008/layout/HorizontalMultiLevelHierarchy#1"/>
    <dgm:cxn modelId="{C32A0D92-9A8B-4EB0-A047-A245EDF81FB6}" type="presOf" srcId="{482C90B6-2272-4FA6-8B44-B69CCE2684E4}" destId="{39C1DFA6-18C4-4A80-BA11-18E03497A937}" srcOrd="0" destOrd="0" presId="urn:microsoft.com/office/officeart/2008/layout/HorizontalMultiLevelHierarchy#1"/>
    <dgm:cxn modelId="{626C2493-E754-4885-9FAF-BC05C0770549}" type="presOf" srcId="{A846183B-58B5-435E-AB38-71704131AA07}" destId="{79D6891A-F0E8-42E2-AB3D-5D52C7638B04}" srcOrd="0" destOrd="0" presId="urn:microsoft.com/office/officeart/2008/layout/HorizontalMultiLevelHierarchy#1"/>
    <dgm:cxn modelId="{FF9FC397-8C58-45CA-9351-5A6E98DD6BBD}" type="presOf" srcId="{51E3A0F1-3898-4F54-87EE-ED867023D10B}" destId="{7D313865-1788-4D28-B2A6-6A3CB378240D}" srcOrd="0" destOrd="0" presId="urn:microsoft.com/office/officeart/2008/layout/HorizontalMultiLevelHierarchy#1"/>
    <dgm:cxn modelId="{5018A59D-E8BC-46C0-B1E3-51207D430F06}" srcId="{A407EE4B-3F17-4E7D-9E31-0C4F9A903E89}" destId="{07502EBC-27E9-40A0-B89C-0F1569AECFDD}" srcOrd="0" destOrd="0" parTransId="{482C90B6-2272-4FA6-8B44-B69CCE2684E4}" sibTransId="{F52A174E-3B19-43AD-B8D3-FEC6577E2AA6}"/>
    <dgm:cxn modelId="{391B649F-2C20-4EA1-93E3-593AA355BAF5}" type="presOf" srcId="{B45CA6F5-0FFE-4FA6-B6A5-B40EEE229AD2}" destId="{6CF5E02E-71C9-4AF8-BF4B-B7E692B91662}" srcOrd="1" destOrd="0" presId="urn:microsoft.com/office/officeart/2008/layout/HorizontalMultiLevelHierarchy#1"/>
    <dgm:cxn modelId="{3C5BFAA0-1F9F-44E2-AF9F-8D96969971A2}" srcId="{D1857A4C-D196-437E-B876-94F93A282A17}" destId="{B80450FC-95D1-4B02-8DAD-09966B806F1A}" srcOrd="0" destOrd="0" parTransId="{BCADB5BD-13EE-469B-A01B-B1CC8E8DE18A}" sibTransId="{401F2DBB-1FA8-48B6-8757-26B2154E66DD}"/>
    <dgm:cxn modelId="{341D0DA5-62AB-412B-B605-2F61998983D9}" type="presOf" srcId="{F5FEB68D-C885-4B56-8170-86245D624A46}" destId="{7A69A692-932D-48A6-B797-6BB64F45385D}" srcOrd="1" destOrd="0" presId="urn:microsoft.com/office/officeart/2008/layout/HorizontalMultiLevelHierarchy#1"/>
    <dgm:cxn modelId="{4AA513A8-E376-4046-B7CD-16908E56DFAA}" type="presOf" srcId="{A846183B-58B5-435E-AB38-71704131AA07}" destId="{A55A6304-2D9D-4FBE-9725-10CF54C63EC9}" srcOrd="1" destOrd="0" presId="urn:microsoft.com/office/officeart/2008/layout/HorizontalMultiLevelHierarchy#1"/>
    <dgm:cxn modelId="{EB480AAA-DE2E-4368-A0A4-9AA8B2597A69}" type="presOf" srcId="{5E041703-6DCB-42B0-9882-134D5DF87E72}" destId="{0855B5B5-91B7-42D9-A694-2A274B69B6D5}" srcOrd="0" destOrd="0" presId="urn:microsoft.com/office/officeart/2008/layout/HorizontalMultiLevelHierarchy#1"/>
    <dgm:cxn modelId="{A89051B4-52F0-43E5-8827-81BF04A8460A}" type="presOf" srcId="{5EB83299-1F3B-43A1-8ECC-C6FEC1367A02}" destId="{EEF07BA2-28AC-4A14-AD47-98C63112A4F1}" srcOrd="0" destOrd="0" presId="urn:microsoft.com/office/officeart/2008/layout/HorizontalMultiLevelHierarchy#1"/>
    <dgm:cxn modelId="{C65795B6-7D4D-40B9-A1F8-EE0C209BD45D}" type="presOf" srcId="{0A7D5024-8945-48E5-80AF-00731186B073}" destId="{58901360-FC55-431C-B6B7-67592D2375EF}" srcOrd="0" destOrd="0" presId="urn:microsoft.com/office/officeart/2008/layout/HorizontalMultiLevelHierarchy#1"/>
    <dgm:cxn modelId="{2A8272BC-C80F-43D4-9C8D-E391EEC21F2B}" type="presOf" srcId="{2A1F1CD1-30FF-4769-9754-0AC186B5156D}" destId="{E0D6B79C-6D6D-431C-9DED-59B678CC7C64}" srcOrd="0" destOrd="0" presId="urn:microsoft.com/office/officeart/2008/layout/HorizontalMultiLevelHierarchy#1"/>
    <dgm:cxn modelId="{EAEDA5BD-8A4D-4F9F-AD50-AC6AB263BFF7}" srcId="{A407EE4B-3F17-4E7D-9E31-0C4F9A903E89}" destId="{3BB91E2F-BCB2-4028-8B72-DFC3CD44C2C9}" srcOrd="1" destOrd="0" parTransId="{8C6519EE-7F64-4862-9612-E371EA7D2EF9}" sibTransId="{55F809AE-07A0-4EA1-9A02-C3A01519193E}"/>
    <dgm:cxn modelId="{74DB6FBE-5B10-44DF-B45F-0C88DA43D394}" type="presOf" srcId="{E8DAD3B8-855B-4B28-BDD5-C84A014FA49C}" destId="{117252FA-623E-4BF5-8676-8C72453C9F85}" srcOrd="0" destOrd="0" presId="urn:microsoft.com/office/officeart/2008/layout/HorizontalMultiLevelHierarchy#1"/>
    <dgm:cxn modelId="{E75915C0-9739-4C8C-92DB-AFA0FE233A76}" type="presOf" srcId="{A364827E-DD5A-4B9D-BF16-2698A3ED8A9D}" destId="{5D214E90-0BF0-4DBD-A637-2D80679A7125}" srcOrd="1" destOrd="0" presId="urn:microsoft.com/office/officeart/2008/layout/HorizontalMultiLevelHierarchy#1"/>
    <dgm:cxn modelId="{35B94AC0-34A5-483F-BC80-472145F10496}" type="presOf" srcId="{E4E413C7-A0BD-4543-AA43-FC12AB6B2C75}" destId="{90A06E52-76F4-4B65-9EF2-AED6C00DC48B}" srcOrd="1" destOrd="0" presId="urn:microsoft.com/office/officeart/2008/layout/HorizontalMultiLevelHierarchy#1"/>
    <dgm:cxn modelId="{A0F70BCB-DE18-4611-B818-3D2CB294B9D7}" type="presOf" srcId="{2C00A128-EF03-4AC6-82B8-84A4D7000C4D}" destId="{AC4FFA86-00C3-4D54-80B8-62100EED27C1}" srcOrd="1" destOrd="0" presId="urn:microsoft.com/office/officeart/2008/layout/HorizontalMultiLevelHierarchy#1"/>
    <dgm:cxn modelId="{5CE540D8-040D-42C6-A698-AB6D61A57857}" srcId="{B80450FC-95D1-4B02-8DAD-09966B806F1A}" destId="{BD6AE8CE-BCA3-4238-8615-F973A27D0B66}" srcOrd="1" destOrd="0" parTransId="{A846183B-58B5-435E-AB38-71704131AA07}" sibTransId="{12E45E13-D22C-40A4-ABA1-4E2F75583D50}"/>
    <dgm:cxn modelId="{5A5418E5-7770-4EAD-AC97-B5A5F2679FBD}" type="presOf" srcId="{778D6DFC-4943-4700-9698-1EC3C1C6CFEF}" destId="{BAF0ED10-E52B-4100-8124-614B2276A726}" srcOrd="1" destOrd="0" presId="urn:microsoft.com/office/officeart/2008/layout/HorizontalMultiLevelHierarchy#1"/>
    <dgm:cxn modelId="{0112CBF7-54BE-462C-9074-E22F6DEBC4E5}" type="presOf" srcId="{3BB91E2F-BCB2-4028-8B72-DFC3CD44C2C9}" destId="{CFAB6F3D-6E45-40C4-91CE-989A9312F15E}" srcOrd="0" destOrd="0" presId="urn:microsoft.com/office/officeart/2008/layout/HorizontalMultiLevelHierarchy#1"/>
    <dgm:cxn modelId="{8A9E2EF8-21EE-45D7-AC80-D6DD23B8353D}" type="presOf" srcId="{778D6DFC-4943-4700-9698-1EC3C1C6CFEF}" destId="{1D08BDD7-6283-4091-A27F-434C39079E71}" srcOrd="0" destOrd="0" presId="urn:microsoft.com/office/officeart/2008/layout/HorizontalMultiLevelHierarchy#1"/>
    <dgm:cxn modelId="{D52E80F9-8208-4F77-A9B8-E739B6F6AEE4}" type="presOf" srcId="{74485741-DFCB-45DC-81E8-38AB364F7F8A}" destId="{42B8217C-B727-4380-A43D-A355D74AF464}" srcOrd="0" destOrd="0" presId="urn:microsoft.com/office/officeart/2008/layout/HorizontalMultiLevelHierarchy#1"/>
    <dgm:cxn modelId="{0D99F3FB-0962-43B4-95F7-F212E65CA7DD}" srcId="{BD6AE8CE-BCA3-4238-8615-F973A27D0B66}" destId="{2E2D7003-69F2-4E2C-9599-63FC87592D0A}" srcOrd="1" destOrd="0" parTransId="{B45CA6F5-0FFE-4FA6-B6A5-B40EEE229AD2}" sibTransId="{30AD2E4B-12DF-4D5B-A72E-352BFB2E24CC}"/>
    <dgm:cxn modelId="{46E20CFC-7C17-4466-8119-5E505D3B7E60}" srcId="{F463867F-18FB-43F5-8ADF-B7534F0FCA51}" destId="{74485741-DFCB-45DC-81E8-38AB364F7F8A}" srcOrd="1" destOrd="0" parTransId="{51E3A0F1-3898-4F54-87EE-ED867023D10B}" sibTransId="{49F62ED8-EA4F-4EFA-BDCF-24086FE04B6D}"/>
    <dgm:cxn modelId="{C31B23FD-6948-447B-A441-B16984A45CB9}" type="presOf" srcId="{2C00A128-EF03-4AC6-82B8-84A4D7000C4D}" destId="{0E0B9BD2-F5E4-4016-ADC9-AECCB94DAEFC}" srcOrd="0" destOrd="0" presId="urn:microsoft.com/office/officeart/2008/layout/HorizontalMultiLevelHierarchy#1"/>
    <dgm:cxn modelId="{E7079AFE-9668-4BDB-A6EE-68677EFC9E84}" type="presOf" srcId="{51E3A0F1-3898-4F54-87EE-ED867023D10B}" destId="{A5512B7C-0EA6-4DD7-9E9D-BD98F2E35D90}" srcOrd="1" destOrd="0" presId="urn:microsoft.com/office/officeart/2008/layout/HorizontalMultiLevelHierarchy#1"/>
    <dgm:cxn modelId="{F6AE2A00-85EA-441E-850B-A3300A901923}" type="presParOf" srcId="{EB7279BA-DFEB-42F9-9406-6081500B63EC}" destId="{52A3FAD1-1340-4C36-BD26-16C387EBC63A}" srcOrd="0" destOrd="0" presId="urn:microsoft.com/office/officeart/2008/layout/HorizontalMultiLevelHierarchy#1"/>
    <dgm:cxn modelId="{025B9DE3-5C52-42D9-8014-8CAFDD40B971}" type="presParOf" srcId="{52A3FAD1-1340-4C36-BD26-16C387EBC63A}" destId="{957BDA7B-2704-4922-90FF-D47094F320DE}" srcOrd="0" destOrd="0" presId="urn:microsoft.com/office/officeart/2008/layout/HorizontalMultiLevelHierarchy#1"/>
    <dgm:cxn modelId="{D4640A48-6154-4CFB-A9F2-4614D87C700F}" type="presParOf" srcId="{52A3FAD1-1340-4C36-BD26-16C387EBC63A}" destId="{47F47363-B5B2-4820-BB8F-1389E0AEC478}" srcOrd="1" destOrd="0" presId="urn:microsoft.com/office/officeart/2008/layout/HorizontalMultiLevelHierarchy#1"/>
    <dgm:cxn modelId="{9D8C94E1-54F4-4BD5-B70D-8F1DEAA9BE91}" type="presParOf" srcId="{47F47363-B5B2-4820-BB8F-1389E0AEC478}" destId="{E0D6B79C-6D6D-431C-9DED-59B678CC7C64}" srcOrd="0" destOrd="0" presId="urn:microsoft.com/office/officeart/2008/layout/HorizontalMultiLevelHierarchy#1"/>
    <dgm:cxn modelId="{43F66856-9A12-4985-A60A-3578BBA2529D}" type="presParOf" srcId="{E0D6B79C-6D6D-431C-9DED-59B678CC7C64}" destId="{FC1CFE28-89FF-434E-BCC1-8CE54C1F71F7}" srcOrd="0" destOrd="0" presId="urn:microsoft.com/office/officeart/2008/layout/HorizontalMultiLevelHierarchy#1"/>
    <dgm:cxn modelId="{5194D551-3962-459B-A042-47AA7534C229}" type="presParOf" srcId="{47F47363-B5B2-4820-BB8F-1389E0AEC478}" destId="{2B027F2B-0335-4854-A7C3-B26FFC306E73}" srcOrd="1" destOrd="0" presId="urn:microsoft.com/office/officeart/2008/layout/HorizontalMultiLevelHierarchy#1"/>
    <dgm:cxn modelId="{70CC9FE2-294E-476E-9166-DD40DAFDC2F3}" type="presParOf" srcId="{2B027F2B-0335-4854-A7C3-B26FFC306E73}" destId="{2E8D258E-AAF8-478C-BA55-26069EC14ABB}" srcOrd="0" destOrd="0" presId="urn:microsoft.com/office/officeart/2008/layout/HorizontalMultiLevelHierarchy#1"/>
    <dgm:cxn modelId="{34F18184-D8DB-40E5-AEC0-D42FAA8E0E14}" type="presParOf" srcId="{2B027F2B-0335-4854-A7C3-B26FFC306E73}" destId="{D568F5EE-267E-4D0B-942F-0BB807EE3D83}" srcOrd="1" destOrd="0" presId="urn:microsoft.com/office/officeart/2008/layout/HorizontalMultiLevelHierarchy#1"/>
    <dgm:cxn modelId="{77184672-460F-4073-9CC8-48AFC221A8A0}" type="presParOf" srcId="{D568F5EE-267E-4D0B-942F-0BB807EE3D83}" destId="{39C1DFA6-18C4-4A80-BA11-18E03497A937}" srcOrd="0" destOrd="0" presId="urn:microsoft.com/office/officeart/2008/layout/HorizontalMultiLevelHierarchy#1"/>
    <dgm:cxn modelId="{36C5FE82-403A-4C7C-8C76-B5FE3D279C48}" type="presParOf" srcId="{39C1DFA6-18C4-4A80-BA11-18E03497A937}" destId="{85B64157-EBBA-421E-9FBB-16AD62CDE685}" srcOrd="0" destOrd="0" presId="urn:microsoft.com/office/officeart/2008/layout/HorizontalMultiLevelHierarchy#1"/>
    <dgm:cxn modelId="{5469C7BE-9A3E-4ABE-BF24-D0CC2FD0A7F2}" type="presParOf" srcId="{D568F5EE-267E-4D0B-942F-0BB807EE3D83}" destId="{680FC11C-4B0F-4C18-8554-2647C1955528}" srcOrd="1" destOrd="0" presId="urn:microsoft.com/office/officeart/2008/layout/HorizontalMultiLevelHierarchy#1"/>
    <dgm:cxn modelId="{98C27449-F8D2-4649-8A16-225B55C30E3A}" type="presParOf" srcId="{680FC11C-4B0F-4C18-8554-2647C1955528}" destId="{D4EC5E0D-C2D0-443D-8DF6-0FCDD4BE9CC6}" srcOrd="0" destOrd="0" presId="urn:microsoft.com/office/officeart/2008/layout/HorizontalMultiLevelHierarchy#1"/>
    <dgm:cxn modelId="{C2DF45B8-055D-4897-89CD-7CCC404DF116}" type="presParOf" srcId="{680FC11C-4B0F-4C18-8554-2647C1955528}" destId="{FA379D38-9818-4E13-A6FC-4A2CE5A1F852}" srcOrd="1" destOrd="0" presId="urn:microsoft.com/office/officeart/2008/layout/HorizontalMultiLevelHierarchy#1"/>
    <dgm:cxn modelId="{2265215E-2933-441E-B217-834A87B3D387}" type="presParOf" srcId="{D568F5EE-267E-4D0B-942F-0BB807EE3D83}" destId="{F878F5CE-5637-494C-9CEA-CEC2C629E174}" srcOrd="2" destOrd="0" presId="urn:microsoft.com/office/officeart/2008/layout/HorizontalMultiLevelHierarchy#1"/>
    <dgm:cxn modelId="{CF04580E-6582-4E00-BCFA-886BCAE55FF2}" type="presParOf" srcId="{F878F5CE-5637-494C-9CEA-CEC2C629E174}" destId="{994D0141-3BB0-43F3-9934-CDF4CB790B65}" srcOrd="0" destOrd="0" presId="urn:microsoft.com/office/officeart/2008/layout/HorizontalMultiLevelHierarchy#1"/>
    <dgm:cxn modelId="{BE9B6D74-013E-455D-916D-46CAFEF5A04D}" type="presParOf" srcId="{D568F5EE-267E-4D0B-942F-0BB807EE3D83}" destId="{3DE4C4F6-6CF2-4203-9D44-3C2876C10F6E}" srcOrd="3" destOrd="0" presId="urn:microsoft.com/office/officeart/2008/layout/HorizontalMultiLevelHierarchy#1"/>
    <dgm:cxn modelId="{CDAD3AB3-CB20-4829-8C79-3ABAB19B31EA}" type="presParOf" srcId="{3DE4C4F6-6CF2-4203-9D44-3C2876C10F6E}" destId="{CFAB6F3D-6E45-40C4-91CE-989A9312F15E}" srcOrd="0" destOrd="0" presId="urn:microsoft.com/office/officeart/2008/layout/HorizontalMultiLevelHierarchy#1"/>
    <dgm:cxn modelId="{B4AE203C-7F26-447C-B543-3C202DFAE39A}" type="presParOf" srcId="{3DE4C4F6-6CF2-4203-9D44-3C2876C10F6E}" destId="{8FA5FA7B-70BF-44C9-AF92-DE16C57808EE}" srcOrd="1" destOrd="0" presId="urn:microsoft.com/office/officeart/2008/layout/HorizontalMultiLevelHierarchy#1"/>
    <dgm:cxn modelId="{176F79DA-679C-45D8-83CB-9F0499B94050}" type="presParOf" srcId="{D568F5EE-267E-4D0B-942F-0BB807EE3D83}" destId="{2452E160-104E-4F90-84CC-4E2E3CE07E18}" srcOrd="4" destOrd="0" presId="urn:microsoft.com/office/officeart/2008/layout/HorizontalMultiLevelHierarchy#1"/>
    <dgm:cxn modelId="{4F010A2C-CF2D-48A7-BBB5-FE5E6865A5A0}" type="presParOf" srcId="{2452E160-104E-4F90-84CC-4E2E3CE07E18}" destId="{7A69A692-932D-48A6-B797-6BB64F45385D}" srcOrd="0" destOrd="0" presId="urn:microsoft.com/office/officeart/2008/layout/HorizontalMultiLevelHierarchy#1"/>
    <dgm:cxn modelId="{DE24A056-5768-4481-A87A-EF9A560FE56A}" type="presParOf" srcId="{D568F5EE-267E-4D0B-942F-0BB807EE3D83}" destId="{61D85BAB-7E7F-4FE0-A284-04F5E8907609}" srcOrd="5" destOrd="0" presId="urn:microsoft.com/office/officeart/2008/layout/HorizontalMultiLevelHierarchy#1"/>
    <dgm:cxn modelId="{47BAD5B4-9DF7-4281-90D9-526971FFFB5D}" type="presParOf" srcId="{61D85BAB-7E7F-4FE0-A284-04F5E8907609}" destId="{2EB2E1AA-BE54-4055-AC4E-4B1806FA15F4}" srcOrd="0" destOrd="0" presId="urn:microsoft.com/office/officeart/2008/layout/HorizontalMultiLevelHierarchy#1"/>
    <dgm:cxn modelId="{1201A80C-F70E-462B-8369-42A0CCD71963}" type="presParOf" srcId="{61D85BAB-7E7F-4FE0-A284-04F5E8907609}" destId="{549CC289-BC12-4E31-BF9C-51A5957BD4A2}" srcOrd="1" destOrd="0" presId="urn:microsoft.com/office/officeart/2008/layout/HorizontalMultiLevelHierarchy#1"/>
    <dgm:cxn modelId="{39C94ECB-00B3-4069-BAD6-38F1773FCC0F}" type="presParOf" srcId="{47F47363-B5B2-4820-BB8F-1389E0AEC478}" destId="{79D6891A-F0E8-42E2-AB3D-5D52C7638B04}" srcOrd="2" destOrd="0" presId="urn:microsoft.com/office/officeart/2008/layout/HorizontalMultiLevelHierarchy#1"/>
    <dgm:cxn modelId="{EC0E81A6-3B90-4B23-850A-0FDDCC104898}" type="presParOf" srcId="{79D6891A-F0E8-42E2-AB3D-5D52C7638B04}" destId="{A55A6304-2D9D-4FBE-9725-10CF54C63EC9}" srcOrd="0" destOrd="0" presId="urn:microsoft.com/office/officeart/2008/layout/HorizontalMultiLevelHierarchy#1"/>
    <dgm:cxn modelId="{22C38B80-138B-4B88-9F51-5B7AF6F802D1}" type="presParOf" srcId="{47F47363-B5B2-4820-BB8F-1389E0AEC478}" destId="{2C05BA5E-B52D-4CFB-8B55-7D028DF33BA2}" srcOrd="3" destOrd="0" presId="urn:microsoft.com/office/officeart/2008/layout/HorizontalMultiLevelHierarchy#1"/>
    <dgm:cxn modelId="{98605898-FEFD-4218-937A-F5236883C2D1}" type="presParOf" srcId="{2C05BA5E-B52D-4CFB-8B55-7D028DF33BA2}" destId="{2E37494B-927A-466D-B79F-1B8C60120503}" srcOrd="0" destOrd="0" presId="urn:microsoft.com/office/officeart/2008/layout/HorizontalMultiLevelHierarchy#1"/>
    <dgm:cxn modelId="{BC6110D5-18DD-4C8C-AE72-715F13679FC0}" type="presParOf" srcId="{2C05BA5E-B52D-4CFB-8B55-7D028DF33BA2}" destId="{35443A63-7732-4597-8090-03A3C22CB070}" srcOrd="1" destOrd="0" presId="urn:microsoft.com/office/officeart/2008/layout/HorizontalMultiLevelHierarchy#1"/>
    <dgm:cxn modelId="{90AE407A-D341-43DE-A3B4-94872EDF3FB9}" type="presParOf" srcId="{35443A63-7732-4597-8090-03A3C22CB070}" destId="{E682C557-A5F2-47E4-B309-9A99CFA57E88}" srcOrd="0" destOrd="0" presId="urn:microsoft.com/office/officeart/2008/layout/HorizontalMultiLevelHierarchy#1"/>
    <dgm:cxn modelId="{6F9F93A0-A810-4C22-B944-61B46CF10015}" type="presParOf" srcId="{E682C557-A5F2-47E4-B309-9A99CFA57E88}" destId="{69F78B59-52ED-49CE-BAF9-161F81628EFD}" srcOrd="0" destOrd="0" presId="urn:microsoft.com/office/officeart/2008/layout/HorizontalMultiLevelHierarchy#1"/>
    <dgm:cxn modelId="{0B191692-9339-45E4-BF70-BE273319D6D0}" type="presParOf" srcId="{35443A63-7732-4597-8090-03A3C22CB070}" destId="{FF89408F-DD5A-4CB0-843F-EDF47B3726EF}" srcOrd="1" destOrd="0" presId="urn:microsoft.com/office/officeart/2008/layout/HorizontalMultiLevelHierarchy#1"/>
    <dgm:cxn modelId="{85CBF61B-33E5-40D1-8F37-7AE6328F48F6}" type="presParOf" srcId="{FF89408F-DD5A-4CB0-843F-EDF47B3726EF}" destId="{FCAD6806-0B57-4F11-8D68-B98A906E235C}" srcOrd="0" destOrd="0" presId="urn:microsoft.com/office/officeart/2008/layout/HorizontalMultiLevelHierarchy#1"/>
    <dgm:cxn modelId="{CE18A09E-4001-420E-880D-9FC79C9760AB}" type="presParOf" srcId="{FF89408F-DD5A-4CB0-843F-EDF47B3726EF}" destId="{ABA9A763-259C-4DA8-B9DB-141275D026A3}" srcOrd="1" destOrd="0" presId="urn:microsoft.com/office/officeart/2008/layout/HorizontalMultiLevelHierarchy#1"/>
    <dgm:cxn modelId="{3B6F2287-4256-4EDC-BE57-EDF45BC8109F}" type="presParOf" srcId="{35443A63-7732-4597-8090-03A3C22CB070}" destId="{677A9F45-F9D4-4FE4-8B0C-82A4374F103C}" srcOrd="2" destOrd="0" presId="urn:microsoft.com/office/officeart/2008/layout/HorizontalMultiLevelHierarchy#1"/>
    <dgm:cxn modelId="{77BECCC9-DBC7-4B56-9ECB-7221E0ABFEAD}" type="presParOf" srcId="{677A9F45-F9D4-4FE4-8B0C-82A4374F103C}" destId="{6CF5E02E-71C9-4AF8-BF4B-B7E692B91662}" srcOrd="0" destOrd="0" presId="urn:microsoft.com/office/officeart/2008/layout/HorizontalMultiLevelHierarchy#1"/>
    <dgm:cxn modelId="{177CC8F9-CFF9-4C10-B25D-B9DC0AC3A1D7}" type="presParOf" srcId="{35443A63-7732-4597-8090-03A3C22CB070}" destId="{1915CF6C-3E85-42C1-A21E-366D00678302}" srcOrd="3" destOrd="0" presId="urn:microsoft.com/office/officeart/2008/layout/HorizontalMultiLevelHierarchy#1"/>
    <dgm:cxn modelId="{6E54F3C9-A8D4-45EB-977E-5F7A3ECA6521}" type="presParOf" srcId="{1915CF6C-3E85-42C1-A21E-366D00678302}" destId="{13C212FA-69CC-45E1-AB29-54678876A12C}" srcOrd="0" destOrd="0" presId="urn:microsoft.com/office/officeart/2008/layout/HorizontalMultiLevelHierarchy#1"/>
    <dgm:cxn modelId="{63115107-9E18-4902-8444-DD86509F2A26}" type="presParOf" srcId="{1915CF6C-3E85-42C1-A21E-366D00678302}" destId="{7D3223EB-31E2-4A32-9595-B667AE52E374}" srcOrd="1" destOrd="0" presId="urn:microsoft.com/office/officeart/2008/layout/HorizontalMultiLevelHierarchy#1"/>
    <dgm:cxn modelId="{DD5D5FF4-CD1C-4966-9D9E-8E68DBF7AE3D}" type="presParOf" srcId="{35443A63-7732-4597-8090-03A3C22CB070}" destId="{0E0B9BD2-F5E4-4016-ADC9-AECCB94DAEFC}" srcOrd="4" destOrd="0" presId="urn:microsoft.com/office/officeart/2008/layout/HorizontalMultiLevelHierarchy#1"/>
    <dgm:cxn modelId="{E89F97FA-5EB0-479A-85C4-D4E1B215E69A}" type="presParOf" srcId="{0E0B9BD2-F5E4-4016-ADC9-AECCB94DAEFC}" destId="{AC4FFA86-00C3-4D54-80B8-62100EED27C1}" srcOrd="0" destOrd="0" presId="urn:microsoft.com/office/officeart/2008/layout/HorizontalMultiLevelHierarchy#1"/>
    <dgm:cxn modelId="{DAA93BAD-7F5D-425A-8F03-20BE48B4EE2B}" type="presParOf" srcId="{35443A63-7732-4597-8090-03A3C22CB070}" destId="{872CD4B1-CA98-4288-A804-95BA0FE680EA}" srcOrd="5" destOrd="0" presId="urn:microsoft.com/office/officeart/2008/layout/HorizontalMultiLevelHierarchy#1"/>
    <dgm:cxn modelId="{7DEE52A2-A79B-4FB9-BD4C-5371BC7FBB27}" type="presParOf" srcId="{872CD4B1-CA98-4288-A804-95BA0FE680EA}" destId="{4F52FD27-D25F-43DE-95E1-3C182694A907}" srcOrd="0" destOrd="0" presId="urn:microsoft.com/office/officeart/2008/layout/HorizontalMultiLevelHierarchy#1"/>
    <dgm:cxn modelId="{40A77206-0A09-4B85-9BB9-4DBB3B28C472}" type="presParOf" srcId="{872CD4B1-CA98-4288-A804-95BA0FE680EA}" destId="{BA3AABE3-4A0D-4527-B18C-62F9531A202D}" srcOrd="1" destOrd="0" presId="urn:microsoft.com/office/officeart/2008/layout/HorizontalMultiLevelHierarchy#1"/>
    <dgm:cxn modelId="{9D55ED6C-33D1-4250-958F-692E26DC05AD}" type="presParOf" srcId="{47F47363-B5B2-4820-BB8F-1389E0AEC478}" destId="{C6D90B60-B38B-46F5-8D97-47595FF1273F}" srcOrd="4" destOrd="0" presId="urn:microsoft.com/office/officeart/2008/layout/HorizontalMultiLevelHierarchy#1"/>
    <dgm:cxn modelId="{09E525DB-D0B0-4AFB-8250-F381832CC628}" type="presParOf" srcId="{C6D90B60-B38B-46F5-8D97-47595FF1273F}" destId="{6EE9D3B4-318E-48AD-A55E-B8CCEA2D894A}" srcOrd="0" destOrd="0" presId="urn:microsoft.com/office/officeart/2008/layout/HorizontalMultiLevelHierarchy#1"/>
    <dgm:cxn modelId="{96C2A883-77FE-444B-9155-C12DEC727534}" type="presParOf" srcId="{47F47363-B5B2-4820-BB8F-1389E0AEC478}" destId="{D74707B1-03C3-4CBA-AC40-D6D48CABFC3A}" srcOrd="5" destOrd="0" presId="urn:microsoft.com/office/officeart/2008/layout/HorizontalMultiLevelHierarchy#1"/>
    <dgm:cxn modelId="{C57BCA08-342D-4D76-8644-3DF6938FFB34}" type="presParOf" srcId="{D74707B1-03C3-4CBA-AC40-D6D48CABFC3A}" destId="{1A33D8C6-6D1E-41A5-9A23-E4C96448AADD}" srcOrd="0" destOrd="0" presId="urn:microsoft.com/office/officeart/2008/layout/HorizontalMultiLevelHierarchy#1"/>
    <dgm:cxn modelId="{1A60E880-6E2C-495D-82E4-64B491C24313}" type="presParOf" srcId="{D74707B1-03C3-4CBA-AC40-D6D48CABFC3A}" destId="{F5E9944C-0766-4F0C-A73D-DFA411AFD9B3}" srcOrd="1" destOrd="0" presId="urn:microsoft.com/office/officeart/2008/layout/HorizontalMultiLevelHierarchy#1"/>
    <dgm:cxn modelId="{1CFC5F4D-4210-48A9-B1AB-B377324CC577}" type="presParOf" srcId="{F5E9944C-0766-4F0C-A73D-DFA411AFD9B3}" destId="{2B172458-E7C2-46B5-9B2E-1AAAF75C6B07}" srcOrd="0" destOrd="0" presId="urn:microsoft.com/office/officeart/2008/layout/HorizontalMultiLevelHierarchy#1"/>
    <dgm:cxn modelId="{4161DC66-51B9-4803-8965-BD1B4047DA8C}" type="presParOf" srcId="{2B172458-E7C2-46B5-9B2E-1AAAF75C6B07}" destId="{90A06E52-76F4-4B65-9EF2-AED6C00DC48B}" srcOrd="0" destOrd="0" presId="urn:microsoft.com/office/officeart/2008/layout/HorizontalMultiLevelHierarchy#1"/>
    <dgm:cxn modelId="{C8F88CEE-4D6D-46D2-9CB8-A5DC9F1E65AA}" type="presParOf" srcId="{F5E9944C-0766-4F0C-A73D-DFA411AFD9B3}" destId="{32A6D5FA-BC63-43E6-ADEE-98A00CA3DA5F}" srcOrd="1" destOrd="0" presId="urn:microsoft.com/office/officeart/2008/layout/HorizontalMultiLevelHierarchy#1"/>
    <dgm:cxn modelId="{DC2C1542-43C5-4E98-A6F3-8BEAA2A53D5D}" type="presParOf" srcId="{32A6D5FA-BC63-43E6-ADEE-98A00CA3DA5F}" destId="{421248E2-ABC5-4C6E-A466-DBB1C5CE8443}" srcOrd="0" destOrd="0" presId="urn:microsoft.com/office/officeart/2008/layout/HorizontalMultiLevelHierarchy#1"/>
    <dgm:cxn modelId="{D69C0474-B008-451D-9DDE-AA7A77E5FC97}" type="presParOf" srcId="{32A6D5FA-BC63-43E6-ADEE-98A00CA3DA5F}" destId="{3685E345-2137-4122-B846-D5D7F709EBED}" srcOrd="1" destOrd="0" presId="urn:microsoft.com/office/officeart/2008/layout/HorizontalMultiLevelHierarchy#1"/>
    <dgm:cxn modelId="{9E88A19C-4EF9-4387-A2A4-7021D37A89BF}" type="presParOf" srcId="{F5E9944C-0766-4F0C-A73D-DFA411AFD9B3}" destId="{7D313865-1788-4D28-B2A6-6A3CB378240D}" srcOrd="2" destOrd="0" presId="urn:microsoft.com/office/officeart/2008/layout/HorizontalMultiLevelHierarchy#1"/>
    <dgm:cxn modelId="{E08DCBC7-C706-41DE-AD8A-E38CEDA2CB08}" type="presParOf" srcId="{7D313865-1788-4D28-B2A6-6A3CB378240D}" destId="{A5512B7C-0EA6-4DD7-9E9D-BD98F2E35D90}" srcOrd="0" destOrd="0" presId="urn:microsoft.com/office/officeart/2008/layout/HorizontalMultiLevelHierarchy#1"/>
    <dgm:cxn modelId="{02B5BE13-F732-4810-BCB2-DF21C5CEA5C9}" type="presParOf" srcId="{F5E9944C-0766-4F0C-A73D-DFA411AFD9B3}" destId="{2BC05338-9916-4D46-8721-5C940AE4DCDC}" srcOrd="3" destOrd="0" presId="urn:microsoft.com/office/officeart/2008/layout/HorizontalMultiLevelHierarchy#1"/>
    <dgm:cxn modelId="{CCDB5C47-C243-42E4-A2AC-E4FED7746EBE}" type="presParOf" srcId="{2BC05338-9916-4D46-8721-5C940AE4DCDC}" destId="{42B8217C-B727-4380-A43D-A355D74AF464}" srcOrd="0" destOrd="0" presId="urn:microsoft.com/office/officeart/2008/layout/HorizontalMultiLevelHierarchy#1"/>
    <dgm:cxn modelId="{BE2F1ED6-3546-4ABD-916D-D07328E32A90}" type="presParOf" srcId="{2BC05338-9916-4D46-8721-5C940AE4DCDC}" destId="{ADDC1805-976B-43CD-B572-539D3473B155}" srcOrd="1" destOrd="0" presId="urn:microsoft.com/office/officeart/2008/layout/HorizontalMultiLevelHierarchy#1"/>
    <dgm:cxn modelId="{ED880D5A-E693-4084-A02F-C6A03D0143A0}" type="presParOf" srcId="{F5E9944C-0766-4F0C-A73D-DFA411AFD9B3}" destId="{0855B5B5-91B7-42D9-A694-2A274B69B6D5}" srcOrd="4" destOrd="0" presId="urn:microsoft.com/office/officeart/2008/layout/HorizontalMultiLevelHierarchy#1"/>
    <dgm:cxn modelId="{0652ADC5-D5B7-4C6F-962D-01CA46635A94}" type="presParOf" srcId="{0855B5B5-91B7-42D9-A694-2A274B69B6D5}" destId="{9667582F-3681-4889-8BFD-CCBD0BB4B0F0}" srcOrd="0" destOrd="0" presId="urn:microsoft.com/office/officeart/2008/layout/HorizontalMultiLevelHierarchy#1"/>
    <dgm:cxn modelId="{78F11CD2-31E8-4FBD-81E2-D1C54C474B70}" type="presParOf" srcId="{F5E9944C-0766-4F0C-A73D-DFA411AFD9B3}" destId="{AC3B015F-07C4-4E77-BCE7-384DE849556D}" srcOrd="5" destOrd="0" presId="urn:microsoft.com/office/officeart/2008/layout/HorizontalMultiLevelHierarchy#1"/>
    <dgm:cxn modelId="{7D681E1E-27B8-4EF4-A1D7-E882556F85FA}" type="presParOf" srcId="{AC3B015F-07C4-4E77-BCE7-384DE849556D}" destId="{58901360-FC55-431C-B6B7-67592D2375EF}" srcOrd="0" destOrd="0" presId="urn:microsoft.com/office/officeart/2008/layout/HorizontalMultiLevelHierarchy#1"/>
    <dgm:cxn modelId="{C39BEC2E-5C11-4ABF-8AA7-7294E530E995}" type="presParOf" srcId="{AC3B015F-07C4-4E77-BCE7-384DE849556D}" destId="{DC096FEA-4B17-4B35-A589-D333D2157E93}" srcOrd="1" destOrd="0" presId="urn:microsoft.com/office/officeart/2008/layout/HorizontalMultiLevelHierarchy#1"/>
    <dgm:cxn modelId="{367444C5-A4D6-43A5-9CE1-61DD43C310DB}" type="presParOf" srcId="{47F47363-B5B2-4820-BB8F-1389E0AEC478}" destId="{07F4AEAF-0799-4C4C-87DD-CB277EE3B17F}" srcOrd="6" destOrd="0" presId="urn:microsoft.com/office/officeart/2008/layout/HorizontalMultiLevelHierarchy#1"/>
    <dgm:cxn modelId="{E112EC49-952C-4FB7-BA46-5A2C37019A3F}" type="presParOf" srcId="{07F4AEAF-0799-4C4C-87DD-CB277EE3B17F}" destId="{EC1F1414-F178-4768-A78E-CB424D93CCAD}" srcOrd="0" destOrd="0" presId="urn:microsoft.com/office/officeart/2008/layout/HorizontalMultiLevelHierarchy#1"/>
    <dgm:cxn modelId="{CA0C03B5-A01E-4341-A026-FC369FB145EE}" type="presParOf" srcId="{47F47363-B5B2-4820-BB8F-1389E0AEC478}" destId="{0B2160A5-6A06-4419-9A84-32D25A6E73E4}" srcOrd="7" destOrd="0" presId="urn:microsoft.com/office/officeart/2008/layout/HorizontalMultiLevelHierarchy#1"/>
    <dgm:cxn modelId="{C51552CA-36EC-4DC1-B4BA-130C6566866E}" type="presParOf" srcId="{0B2160A5-6A06-4419-9A84-32D25A6E73E4}" destId="{117252FA-623E-4BF5-8676-8C72453C9F85}" srcOrd="0" destOrd="0" presId="urn:microsoft.com/office/officeart/2008/layout/HorizontalMultiLevelHierarchy#1"/>
    <dgm:cxn modelId="{E6EB7425-E307-4555-BA78-555877CEE5A1}" type="presParOf" srcId="{0B2160A5-6A06-4419-9A84-32D25A6E73E4}" destId="{BEF8386B-6FC3-4EE5-8531-1AACF038E689}" srcOrd="1" destOrd="0" presId="urn:microsoft.com/office/officeart/2008/layout/HorizontalMultiLevelHierarchy#1"/>
    <dgm:cxn modelId="{61E266F0-588F-475B-8A75-83D4F71A481F}" type="presParOf" srcId="{BEF8386B-6FC3-4EE5-8531-1AACF038E689}" destId="{EEF07BA2-28AC-4A14-AD47-98C63112A4F1}" srcOrd="0" destOrd="0" presId="urn:microsoft.com/office/officeart/2008/layout/HorizontalMultiLevelHierarchy#1"/>
    <dgm:cxn modelId="{1BADA57C-B1A1-4C71-94C9-855E4CBB1209}" type="presParOf" srcId="{EEF07BA2-28AC-4A14-AD47-98C63112A4F1}" destId="{E22EDF1F-FF56-4F77-A69B-BB653DE5D314}" srcOrd="0" destOrd="0" presId="urn:microsoft.com/office/officeart/2008/layout/HorizontalMultiLevelHierarchy#1"/>
    <dgm:cxn modelId="{367BA193-28EF-4AEC-BEFA-4E8BF4C62226}" type="presParOf" srcId="{BEF8386B-6FC3-4EE5-8531-1AACF038E689}" destId="{360AD35A-9ED8-4D25-BD95-094F18D9E470}" srcOrd="1" destOrd="0" presId="urn:microsoft.com/office/officeart/2008/layout/HorizontalMultiLevelHierarchy#1"/>
    <dgm:cxn modelId="{61960EC6-E9B8-4B87-8326-E9247B891440}" type="presParOf" srcId="{360AD35A-9ED8-4D25-BD95-094F18D9E470}" destId="{CD6052C9-2017-421A-845C-BD040EEC8193}" srcOrd="0" destOrd="0" presId="urn:microsoft.com/office/officeart/2008/layout/HorizontalMultiLevelHierarchy#1"/>
    <dgm:cxn modelId="{CB8BEA6C-75E7-4C93-9068-C15B28D40062}" type="presParOf" srcId="{360AD35A-9ED8-4D25-BD95-094F18D9E470}" destId="{B6C0BD00-2422-4030-8016-82ACF345FD1D}" srcOrd="1" destOrd="0" presId="urn:microsoft.com/office/officeart/2008/layout/HorizontalMultiLevelHierarchy#1"/>
    <dgm:cxn modelId="{2F4A292C-14D1-46C9-BAD3-D31FB00C7007}" type="presParOf" srcId="{BEF8386B-6FC3-4EE5-8531-1AACF038E689}" destId="{1D08BDD7-6283-4091-A27F-434C39079E71}" srcOrd="2" destOrd="0" presId="urn:microsoft.com/office/officeart/2008/layout/HorizontalMultiLevelHierarchy#1"/>
    <dgm:cxn modelId="{0EF09DAE-970A-4C60-A091-270753B903A7}" type="presParOf" srcId="{1D08BDD7-6283-4091-A27F-434C39079E71}" destId="{BAF0ED10-E52B-4100-8124-614B2276A726}" srcOrd="0" destOrd="0" presId="urn:microsoft.com/office/officeart/2008/layout/HorizontalMultiLevelHierarchy#1"/>
    <dgm:cxn modelId="{2D36A596-B6EF-414D-8663-FC25D81766FB}" type="presParOf" srcId="{BEF8386B-6FC3-4EE5-8531-1AACF038E689}" destId="{26BAD491-B5CB-4E24-831B-6EAC8DD48BD4}" srcOrd="3" destOrd="0" presId="urn:microsoft.com/office/officeart/2008/layout/HorizontalMultiLevelHierarchy#1"/>
    <dgm:cxn modelId="{91F73349-767B-4528-A309-CA1EBFEB4737}" type="presParOf" srcId="{26BAD491-B5CB-4E24-831B-6EAC8DD48BD4}" destId="{98D49498-6BC0-4909-A198-E75BEB1B1C74}" srcOrd="0" destOrd="0" presId="urn:microsoft.com/office/officeart/2008/layout/HorizontalMultiLevelHierarchy#1"/>
    <dgm:cxn modelId="{6DEE96AD-06E3-4D57-8BD1-5F1807B91A37}" type="presParOf" srcId="{26BAD491-B5CB-4E24-831B-6EAC8DD48BD4}" destId="{A52394B5-7547-4A7D-89E7-196C177C2725}" srcOrd="1" destOrd="0" presId="urn:microsoft.com/office/officeart/2008/layout/HorizontalMultiLevelHierarchy#1"/>
    <dgm:cxn modelId="{5436B8AB-F08F-45FA-B20F-5245332FD5FA}" type="presParOf" srcId="{BEF8386B-6FC3-4EE5-8531-1AACF038E689}" destId="{28C1D97F-4C1B-4C85-B83F-B9CE98CD1BB9}" srcOrd="4" destOrd="0" presId="urn:microsoft.com/office/officeart/2008/layout/HorizontalMultiLevelHierarchy#1"/>
    <dgm:cxn modelId="{91CA349E-C82C-45B8-BAF0-750E7D74029D}" type="presParOf" srcId="{28C1D97F-4C1B-4C85-B83F-B9CE98CD1BB9}" destId="{5D214E90-0BF0-4DBD-A637-2D80679A7125}" srcOrd="0" destOrd="0" presId="urn:microsoft.com/office/officeart/2008/layout/HorizontalMultiLevelHierarchy#1"/>
    <dgm:cxn modelId="{8FEE1B86-6E71-4EA9-980E-A7FEB96677C6}" type="presParOf" srcId="{BEF8386B-6FC3-4EE5-8531-1AACF038E689}" destId="{13665E0A-8F31-4DBD-AB2B-4AD0BE2E5424}" srcOrd="5" destOrd="0" presId="urn:microsoft.com/office/officeart/2008/layout/HorizontalMultiLevelHierarchy#1"/>
    <dgm:cxn modelId="{73348739-7FBC-4DF4-BE7E-C102A90E3F65}" type="presParOf" srcId="{13665E0A-8F31-4DBD-AB2B-4AD0BE2E5424}" destId="{A6262C60-3364-4733-B07A-D449C80FAA3E}" srcOrd="0" destOrd="0" presId="urn:microsoft.com/office/officeart/2008/layout/HorizontalMultiLevelHierarchy#1"/>
    <dgm:cxn modelId="{3A466BFB-92B8-4FEF-AFF5-F965E7419C92}" type="presParOf" srcId="{13665E0A-8F31-4DBD-AB2B-4AD0BE2E5424}" destId="{20A76A6B-4EFA-45B8-B7BE-DB0B69076AA3}" srcOrd="1" destOrd="0" presId="urn:microsoft.com/office/officeart/2008/layout/HorizontalMultiLevelHierarchy#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3076575"/>
        <a:chOff x="0" y="0"/>
        <a:chExt cx="5274310" cy="3076575"/>
      </a:xfrm>
      <a:scene3d>
        <a:camera prst="isometricOffAxis2Left" zoom="95000"/>
        <a:lightRig rig="flat" dir="t"/>
      </a:scene3d>
    </dsp:grpSpPr>
    <dsp:sp modelId="{E0D6B79C-6D6D-431C-9DED-59B678CC7C64}">
      <dsp:nvSpPr>
        <dsp:cNvPr id="4" name="任意多边形 3"/>
        <dsp:cNvSpPr/>
      </dsp:nvSpPr>
      <dsp:spPr bwMode="white">
        <a:xfrm>
          <a:off x="1920469" y="365017"/>
          <a:ext cx="136829" cy="1173270"/>
        </a:xfrm>
        <a:custGeom>
          <a:avLst/>
          <a:gdLst/>
          <a:ahLst/>
          <a:cxnLst/>
          <a:pathLst>
            <a:path w="215" h="1848">
              <a:moveTo>
                <a:pt x="0" y="1848"/>
              </a:moveTo>
              <a:lnTo>
                <a:pt x="108" y="1848"/>
              </a:lnTo>
              <a:lnTo>
                <a:pt x="108" y="0"/>
              </a:lnTo>
              <a:lnTo>
                <a:pt x="215" y="0"/>
              </a:lnTo>
            </a:path>
          </a:pathLst>
        </a:custGeom>
        <a:ln w="12700" cap="flat" cmpd="sng" algn="ctr">
          <a:solidFill>
            <a:srgbClr val="1F497D">
              <a:shade val="60000"/>
              <a:hueOff val="0"/>
              <a:satOff val="0"/>
              <a:lumOff val="0"/>
              <a:alphaOff val="0"/>
            </a:srgbClr>
          </a:solidFill>
          <a:prstDash val="solid"/>
          <a:miter lim="800000"/>
        </a:ln>
        <a:effectLst/>
        <a:sp3d z="-40000" prstMaterial="matte"/>
      </dsp:spPr>
      <dsp:style>
        <a:lnRef idx="2">
          <a:schemeClr val="dk2">
            <a:shade val="60000"/>
          </a:schemeClr>
        </a:lnRef>
        <a:fillRef idx="0">
          <a:schemeClr val="dk2"/>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1920469" y="365017"/>
        <a:ext cx="136829" cy="1173270"/>
      </dsp:txXfrm>
    </dsp:sp>
    <dsp:sp modelId="{39C1DFA6-18C4-4A80-BA11-18E03497A937}">
      <dsp:nvSpPr>
        <dsp:cNvPr id="6" name="任意多边形 5"/>
        <dsp:cNvSpPr/>
      </dsp:nvSpPr>
      <dsp:spPr bwMode="white">
        <a:xfrm>
          <a:off x="2741446" y="104291"/>
          <a:ext cx="136829" cy="260727"/>
        </a:xfrm>
        <a:custGeom>
          <a:avLst/>
          <a:gdLst/>
          <a:ahLst/>
          <a:cxnLst/>
          <a:pathLst>
            <a:path w="215" h="411">
              <a:moveTo>
                <a:pt x="0" y="411"/>
              </a:moveTo>
              <a:lnTo>
                <a:pt x="108" y="411"/>
              </a:lnTo>
              <a:lnTo>
                <a:pt x="108" y="0"/>
              </a:lnTo>
              <a:lnTo>
                <a:pt x="215" y="0"/>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1700"/>
          </a:lvl1pPr>
          <a:lvl2pPr marL="114300" indent="-114300" algn="ctr">
            <a:defRPr sz="1300"/>
          </a:lvl2pPr>
          <a:lvl3pPr marL="228600" indent="-114300" algn="ctr">
            <a:defRPr sz="1300"/>
          </a:lvl3pPr>
          <a:lvl4pPr marL="342900" indent="-114300" algn="ctr">
            <a:defRPr sz="1300"/>
          </a:lvl4pPr>
          <a:lvl5pPr marL="457200" indent="-114300" algn="ctr">
            <a:defRPr sz="1300"/>
          </a:lvl5pPr>
          <a:lvl6pPr marL="571500" indent="-114300" algn="ctr">
            <a:defRPr sz="1300"/>
          </a:lvl6pPr>
          <a:lvl7pPr marL="685800" indent="-114300" algn="ctr">
            <a:defRPr sz="1300"/>
          </a:lvl7pPr>
          <a:lvl8pPr marL="800100" indent="-114300" algn="ctr">
            <a:defRPr sz="1300"/>
          </a:lvl8pPr>
          <a:lvl9pPr marL="914400" indent="-114300" algn="ctr">
            <a:defRPr sz="13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104291"/>
        <a:ext cx="136829" cy="260727"/>
      </dsp:txXfrm>
    </dsp:sp>
    <dsp:sp modelId="{F878F5CE-5637-494C-9CEA-CEC2C629E174}">
      <dsp:nvSpPr>
        <dsp:cNvPr id="8" name="任意多边形 7"/>
        <dsp:cNvSpPr/>
      </dsp:nvSpPr>
      <dsp:spPr bwMode="white">
        <a:xfrm>
          <a:off x="2741446" y="365017"/>
          <a:ext cx="136829" cy="0"/>
        </a:xfrm>
        <a:custGeom>
          <a:avLst/>
          <a:gdLst/>
          <a:ahLst/>
          <a:cxnLst/>
          <a:pathLst>
            <a:path w="215">
              <a:moveTo>
                <a:pt x="0" y="0"/>
              </a:moveTo>
              <a:lnTo>
                <a:pt x="215" y="0"/>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365017"/>
        <a:ext cx="136829" cy="0"/>
      </dsp:txXfrm>
    </dsp:sp>
    <dsp:sp modelId="{2452E160-104E-4F90-84CC-4E2E3CE07E18}">
      <dsp:nvSpPr>
        <dsp:cNvPr id="10" name="任意多边形 9"/>
        <dsp:cNvSpPr/>
      </dsp:nvSpPr>
      <dsp:spPr bwMode="white">
        <a:xfrm>
          <a:off x="2741446" y="365017"/>
          <a:ext cx="136829" cy="260727"/>
        </a:xfrm>
        <a:custGeom>
          <a:avLst/>
          <a:gdLst/>
          <a:ahLst/>
          <a:cxnLst/>
          <a:pathLst>
            <a:path w="215" h="411">
              <a:moveTo>
                <a:pt x="0" y="0"/>
              </a:moveTo>
              <a:lnTo>
                <a:pt x="108" y="0"/>
              </a:lnTo>
              <a:lnTo>
                <a:pt x="108" y="411"/>
              </a:lnTo>
              <a:lnTo>
                <a:pt x="215" y="411"/>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1700"/>
          </a:lvl1pPr>
          <a:lvl2pPr marL="114300" indent="-114300" algn="ctr">
            <a:defRPr sz="1300"/>
          </a:lvl2pPr>
          <a:lvl3pPr marL="228600" indent="-114300" algn="ctr">
            <a:defRPr sz="1300"/>
          </a:lvl3pPr>
          <a:lvl4pPr marL="342900" indent="-114300" algn="ctr">
            <a:defRPr sz="1300"/>
          </a:lvl4pPr>
          <a:lvl5pPr marL="457200" indent="-114300" algn="ctr">
            <a:defRPr sz="1300"/>
          </a:lvl5pPr>
          <a:lvl6pPr marL="571500" indent="-114300" algn="ctr">
            <a:defRPr sz="1300"/>
          </a:lvl6pPr>
          <a:lvl7pPr marL="685800" indent="-114300" algn="ctr">
            <a:defRPr sz="1300"/>
          </a:lvl7pPr>
          <a:lvl8pPr marL="800100" indent="-114300" algn="ctr">
            <a:defRPr sz="1300"/>
          </a:lvl8pPr>
          <a:lvl9pPr marL="914400" indent="-114300" algn="ctr">
            <a:defRPr sz="13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365017"/>
        <a:ext cx="136829" cy="260727"/>
      </dsp:txXfrm>
    </dsp:sp>
    <dsp:sp modelId="{79D6891A-F0E8-42E2-AB3D-5D52C7638B04}">
      <dsp:nvSpPr>
        <dsp:cNvPr id="12" name="任意多边形 11"/>
        <dsp:cNvSpPr/>
      </dsp:nvSpPr>
      <dsp:spPr bwMode="white">
        <a:xfrm>
          <a:off x="1920469" y="1147197"/>
          <a:ext cx="136829" cy="391090"/>
        </a:xfrm>
        <a:custGeom>
          <a:avLst/>
          <a:gdLst/>
          <a:ahLst/>
          <a:cxnLst/>
          <a:pathLst>
            <a:path w="215" h="616">
              <a:moveTo>
                <a:pt x="0" y="616"/>
              </a:moveTo>
              <a:lnTo>
                <a:pt x="108" y="616"/>
              </a:lnTo>
              <a:lnTo>
                <a:pt x="108" y="0"/>
              </a:lnTo>
              <a:lnTo>
                <a:pt x="215" y="0"/>
              </a:lnTo>
            </a:path>
          </a:pathLst>
        </a:custGeom>
        <a:ln w="12700" cap="flat" cmpd="sng" algn="ctr">
          <a:solidFill>
            <a:srgbClr val="1F497D">
              <a:shade val="60000"/>
              <a:hueOff val="0"/>
              <a:satOff val="0"/>
              <a:lumOff val="0"/>
              <a:alphaOff val="0"/>
            </a:srgbClr>
          </a:solidFill>
          <a:prstDash val="solid"/>
          <a:miter lim="800000"/>
        </a:ln>
        <a:effectLst/>
        <a:sp3d z="-40000" prstMaterial="matte"/>
      </dsp:spPr>
      <dsp:style>
        <a:lnRef idx="2">
          <a:schemeClr val="dk2">
            <a:shade val="60000"/>
          </a:schemeClr>
        </a:lnRef>
        <a:fillRef idx="0">
          <a:schemeClr val="dk2"/>
        </a:fillRef>
        <a:effectRef idx="0">
          <a:scrgbClr r="0" g="0" b="0"/>
        </a:effectRef>
        <a:fontRef idx="minor"/>
      </dsp:style>
      <dsp:txBody>
        <a:bodyPr lIns="12700" tIns="0" rIns="12700" bIns="0" anchor="ctr"/>
        <a:lstStyle>
          <a:lvl1pPr algn="ctr">
            <a:defRPr sz="2500"/>
          </a:lvl1pPr>
          <a:lvl2pPr marL="228600" indent="-228600" algn="ctr">
            <a:defRPr sz="2000"/>
          </a:lvl2pPr>
          <a:lvl3pPr marL="457200" indent="-228600" algn="ctr">
            <a:defRPr sz="2000"/>
          </a:lvl3pPr>
          <a:lvl4pPr marL="685800" indent="-228600" algn="ctr">
            <a:defRPr sz="2000"/>
          </a:lvl4pPr>
          <a:lvl5pPr marL="914400" indent="-228600" algn="ctr">
            <a:defRPr sz="2000"/>
          </a:lvl5pPr>
          <a:lvl6pPr marL="1143000" indent="-228600" algn="ctr">
            <a:defRPr sz="2000"/>
          </a:lvl6pPr>
          <a:lvl7pPr marL="1371600" indent="-228600" algn="ctr">
            <a:defRPr sz="2000"/>
          </a:lvl7pPr>
          <a:lvl8pPr marL="1600200" indent="-228600" algn="ctr">
            <a:defRPr sz="2000"/>
          </a:lvl8pPr>
          <a:lvl9pPr marL="1828800" indent="-228600" algn="ctr">
            <a:defRPr sz="20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1920469" y="1147197"/>
        <a:ext cx="136829" cy="391090"/>
      </dsp:txXfrm>
    </dsp:sp>
    <dsp:sp modelId="{E682C557-A5F2-47E4-B309-9A99CFA57E88}">
      <dsp:nvSpPr>
        <dsp:cNvPr id="14" name="任意多边形 13"/>
        <dsp:cNvSpPr/>
      </dsp:nvSpPr>
      <dsp:spPr bwMode="white">
        <a:xfrm>
          <a:off x="2741446" y="886471"/>
          <a:ext cx="136829" cy="260727"/>
        </a:xfrm>
        <a:custGeom>
          <a:avLst/>
          <a:gdLst/>
          <a:ahLst/>
          <a:cxnLst/>
          <a:pathLst>
            <a:path w="215" h="411">
              <a:moveTo>
                <a:pt x="0" y="411"/>
              </a:moveTo>
              <a:lnTo>
                <a:pt x="108" y="411"/>
              </a:lnTo>
              <a:lnTo>
                <a:pt x="108" y="0"/>
              </a:lnTo>
              <a:lnTo>
                <a:pt x="215" y="0"/>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1700"/>
          </a:lvl1pPr>
          <a:lvl2pPr marL="114300" indent="-114300" algn="ctr">
            <a:defRPr sz="1300"/>
          </a:lvl2pPr>
          <a:lvl3pPr marL="228600" indent="-114300" algn="ctr">
            <a:defRPr sz="1300"/>
          </a:lvl3pPr>
          <a:lvl4pPr marL="342900" indent="-114300" algn="ctr">
            <a:defRPr sz="1300"/>
          </a:lvl4pPr>
          <a:lvl5pPr marL="457200" indent="-114300" algn="ctr">
            <a:defRPr sz="1300"/>
          </a:lvl5pPr>
          <a:lvl6pPr marL="571500" indent="-114300" algn="ctr">
            <a:defRPr sz="1300"/>
          </a:lvl6pPr>
          <a:lvl7pPr marL="685800" indent="-114300" algn="ctr">
            <a:defRPr sz="1300"/>
          </a:lvl7pPr>
          <a:lvl8pPr marL="800100" indent="-114300" algn="ctr">
            <a:defRPr sz="1300"/>
          </a:lvl8pPr>
          <a:lvl9pPr marL="914400" indent="-114300" algn="ctr">
            <a:defRPr sz="13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886471"/>
        <a:ext cx="136829" cy="260727"/>
      </dsp:txXfrm>
    </dsp:sp>
    <dsp:sp modelId="{677A9F45-F9D4-4FE4-8B0C-82A4374F103C}">
      <dsp:nvSpPr>
        <dsp:cNvPr id="16" name="任意多边形 15"/>
        <dsp:cNvSpPr/>
      </dsp:nvSpPr>
      <dsp:spPr bwMode="white">
        <a:xfrm>
          <a:off x="2741446" y="1147197"/>
          <a:ext cx="136829" cy="0"/>
        </a:xfrm>
        <a:custGeom>
          <a:avLst/>
          <a:gdLst/>
          <a:ahLst/>
          <a:cxnLst/>
          <a:pathLst>
            <a:path w="215">
              <a:moveTo>
                <a:pt x="0" y="0"/>
              </a:moveTo>
              <a:lnTo>
                <a:pt x="215" y="0"/>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1147197"/>
        <a:ext cx="136829" cy="0"/>
      </dsp:txXfrm>
    </dsp:sp>
    <dsp:sp modelId="{0E0B9BD2-F5E4-4016-ADC9-AECCB94DAEFC}">
      <dsp:nvSpPr>
        <dsp:cNvPr id="18" name="任意多边形 17"/>
        <dsp:cNvSpPr/>
      </dsp:nvSpPr>
      <dsp:spPr bwMode="white">
        <a:xfrm>
          <a:off x="2741446" y="1147197"/>
          <a:ext cx="136829" cy="260727"/>
        </a:xfrm>
        <a:custGeom>
          <a:avLst/>
          <a:gdLst/>
          <a:ahLst/>
          <a:cxnLst/>
          <a:pathLst>
            <a:path w="215" h="411">
              <a:moveTo>
                <a:pt x="0" y="0"/>
              </a:moveTo>
              <a:lnTo>
                <a:pt x="108" y="0"/>
              </a:lnTo>
              <a:lnTo>
                <a:pt x="108" y="411"/>
              </a:lnTo>
              <a:lnTo>
                <a:pt x="215" y="411"/>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1700"/>
          </a:lvl1pPr>
          <a:lvl2pPr marL="114300" indent="-114300" algn="ctr">
            <a:defRPr sz="1300"/>
          </a:lvl2pPr>
          <a:lvl3pPr marL="228600" indent="-114300" algn="ctr">
            <a:defRPr sz="1300"/>
          </a:lvl3pPr>
          <a:lvl4pPr marL="342900" indent="-114300" algn="ctr">
            <a:defRPr sz="1300"/>
          </a:lvl4pPr>
          <a:lvl5pPr marL="457200" indent="-114300" algn="ctr">
            <a:defRPr sz="1300"/>
          </a:lvl5pPr>
          <a:lvl6pPr marL="571500" indent="-114300" algn="ctr">
            <a:defRPr sz="1300"/>
          </a:lvl6pPr>
          <a:lvl7pPr marL="685800" indent="-114300" algn="ctr">
            <a:defRPr sz="1300"/>
          </a:lvl7pPr>
          <a:lvl8pPr marL="800100" indent="-114300" algn="ctr">
            <a:defRPr sz="1300"/>
          </a:lvl8pPr>
          <a:lvl9pPr marL="914400" indent="-114300" algn="ctr">
            <a:defRPr sz="13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1147197"/>
        <a:ext cx="136829" cy="260727"/>
      </dsp:txXfrm>
    </dsp:sp>
    <dsp:sp modelId="{C6D90B60-B38B-46F5-8D97-47595FF1273F}">
      <dsp:nvSpPr>
        <dsp:cNvPr id="20" name="任意多边形 19"/>
        <dsp:cNvSpPr/>
      </dsp:nvSpPr>
      <dsp:spPr bwMode="white">
        <a:xfrm>
          <a:off x="1920469" y="1538288"/>
          <a:ext cx="136829" cy="391090"/>
        </a:xfrm>
        <a:custGeom>
          <a:avLst/>
          <a:gdLst/>
          <a:ahLst/>
          <a:cxnLst/>
          <a:pathLst>
            <a:path w="215" h="616">
              <a:moveTo>
                <a:pt x="0" y="0"/>
              </a:moveTo>
              <a:lnTo>
                <a:pt x="108" y="0"/>
              </a:lnTo>
              <a:lnTo>
                <a:pt x="108" y="616"/>
              </a:lnTo>
              <a:lnTo>
                <a:pt x="215" y="616"/>
              </a:lnTo>
            </a:path>
          </a:pathLst>
        </a:custGeom>
        <a:ln w="12700" cap="flat" cmpd="sng" algn="ctr">
          <a:solidFill>
            <a:srgbClr val="1F497D">
              <a:shade val="60000"/>
              <a:hueOff val="0"/>
              <a:satOff val="0"/>
              <a:lumOff val="0"/>
              <a:alphaOff val="0"/>
            </a:srgbClr>
          </a:solidFill>
          <a:prstDash val="solid"/>
          <a:miter lim="800000"/>
        </a:ln>
        <a:effectLst/>
        <a:sp3d z="-40000" prstMaterial="matte"/>
      </dsp:spPr>
      <dsp:style>
        <a:lnRef idx="2">
          <a:schemeClr val="dk2">
            <a:shade val="60000"/>
          </a:schemeClr>
        </a:lnRef>
        <a:fillRef idx="0">
          <a:schemeClr val="dk2"/>
        </a:fillRef>
        <a:effectRef idx="0">
          <a:scrgbClr r="0" g="0" b="0"/>
        </a:effectRef>
        <a:fontRef idx="minor"/>
      </dsp:style>
      <dsp:txBody>
        <a:bodyPr lIns="12700" tIns="0" rIns="12700" bIns="0" anchor="ctr"/>
        <a:lstStyle>
          <a:lvl1pPr algn="ctr">
            <a:defRPr sz="2500"/>
          </a:lvl1pPr>
          <a:lvl2pPr marL="228600" indent="-228600" algn="ctr">
            <a:defRPr sz="2000"/>
          </a:lvl2pPr>
          <a:lvl3pPr marL="457200" indent="-228600" algn="ctr">
            <a:defRPr sz="2000"/>
          </a:lvl3pPr>
          <a:lvl4pPr marL="685800" indent="-228600" algn="ctr">
            <a:defRPr sz="2000"/>
          </a:lvl4pPr>
          <a:lvl5pPr marL="914400" indent="-228600" algn="ctr">
            <a:defRPr sz="2000"/>
          </a:lvl5pPr>
          <a:lvl6pPr marL="1143000" indent="-228600" algn="ctr">
            <a:defRPr sz="2000"/>
          </a:lvl6pPr>
          <a:lvl7pPr marL="1371600" indent="-228600" algn="ctr">
            <a:defRPr sz="2000"/>
          </a:lvl7pPr>
          <a:lvl8pPr marL="1600200" indent="-228600" algn="ctr">
            <a:defRPr sz="2000"/>
          </a:lvl8pPr>
          <a:lvl9pPr marL="1828800" indent="-228600" algn="ctr">
            <a:defRPr sz="20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1920469" y="1538288"/>
        <a:ext cx="136829" cy="391090"/>
      </dsp:txXfrm>
    </dsp:sp>
    <dsp:sp modelId="{2B172458-E7C2-46B5-9B2E-1AAAF75C6B07}">
      <dsp:nvSpPr>
        <dsp:cNvPr id="22" name="任意多边形 21"/>
        <dsp:cNvSpPr/>
      </dsp:nvSpPr>
      <dsp:spPr bwMode="white">
        <a:xfrm>
          <a:off x="2741446" y="1668651"/>
          <a:ext cx="136829" cy="260727"/>
        </a:xfrm>
        <a:custGeom>
          <a:avLst/>
          <a:gdLst/>
          <a:ahLst/>
          <a:cxnLst/>
          <a:pathLst>
            <a:path w="215" h="411">
              <a:moveTo>
                <a:pt x="0" y="411"/>
              </a:moveTo>
              <a:lnTo>
                <a:pt x="108" y="411"/>
              </a:lnTo>
              <a:lnTo>
                <a:pt x="108" y="0"/>
              </a:lnTo>
              <a:lnTo>
                <a:pt x="215" y="0"/>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1700"/>
          </a:lvl1pPr>
          <a:lvl2pPr marL="114300" indent="-114300" algn="ctr">
            <a:defRPr sz="1300"/>
          </a:lvl2pPr>
          <a:lvl3pPr marL="228600" indent="-114300" algn="ctr">
            <a:defRPr sz="1300"/>
          </a:lvl3pPr>
          <a:lvl4pPr marL="342900" indent="-114300" algn="ctr">
            <a:defRPr sz="1300"/>
          </a:lvl4pPr>
          <a:lvl5pPr marL="457200" indent="-114300" algn="ctr">
            <a:defRPr sz="1300"/>
          </a:lvl5pPr>
          <a:lvl6pPr marL="571500" indent="-114300" algn="ctr">
            <a:defRPr sz="1300"/>
          </a:lvl6pPr>
          <a:lvl7pPr marL="685800" indent="-114300" algn="ctr">
            <a:defRPr sz="1300"/>
          </a:lvl7pPr>
          <a:lvl8pPr marL="800100" indent="-114300" algn="ctr">
            <a:defRPr sz="1300"/>
          </a:lvl8pPr>
          <a:lvl9pPr marL="914400" indent="-114300" algn="ctr">
            <a:defRPr sz="13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1668651"/>
        <a:ext cx="136829" cy="260727"/>
      </dsp:txXfrm>
    </dsp:sp>
    <dsp:sp modelId="{7D313865-1788-4D28-B2A6-6A3CB378240D}">
      <dsp:nvSpPr>
        <dsp:cNvPr id="24" name="任意多边形 23"/>
        <dsp:cNvSpPr/>
      </dsp:nvSpPr>
      <dsp:spPr bwMode="white">
        <a:xfrm>
          <a:off x="2741446" y="1929378"/>
          <a:ext cx="136829" cy="0"/>
        </a:xfrm>
        <a:custGeom>
          <a:avLst/>
          <a:gdLst/>
          <a:ahLst/>
          <a:cxnLst/>
          <a:pathLst>
            <a:path w="215">
              <a:moveTo>
                <a:pt x="0" y="0"/>
              </a:moveTo>
              <a:lnTo>
                <a:pt x="215" y="0"/>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1929378"/>
        <a:ext cx="136829" cy="0"/>
      </dsp:txXfrm>
    </dsp:sp>
    <dsp:sp modelId="{0855B5B5-91B7-42D9-A694-2A274B69B6D5}">
      <dsp:nvSpPr>
        <dsp:cNvPr id="26" name="任意多边形 25"/>
        <dsp:cNvSpPr/>
      </dsp:nvSpPr>
      <dsp:spPr bwMode="white">
        <a:xfrm>
          <a:off x="2741446" y="1929378"/>
          <a:ext cx="136829" cy="260727"/>
        </a:xfrm>
        <a:custGeom>
          <a:avLst/>
          <a:gdLst/>
          <a:ahLst/>
          <a:cxnLst/>
          <a:pathLst>
            <a:path w="215" h="411">
              <a:moveTo>
                <a:pt x="0" y="0"/>
              </a:moveTo>
              <a:lnTo>
                <a:pt x="108" y="0"/>
              </a:lnTo>
              <a:lnTo>
                <a:pt x="108" y="411"/>
              </a:lnTo>
              <a:lnTo>
                <a:pt x="215" y="411"/>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1700"/>
          </a:lvl1pPr>
          <a:lvl2pPr marL="114300" indent="-114300" algn="ctr">
            <a:defRPr sz="1300"/>
          </a:lvl2pPr>
          <a:lvl3pPr marL="228600" indent="-114300" algn="ctr">
            <a:defRPr sz="1300"/>
          </a:lvl3pPr>
          <a:lvl4pPr marL="342900" indent="-114300" algn="ctr">
            <a:defRPr sz="1300"/>
          </a:lvl4pPr>
          <a:lvl5pPr marL="457200" indent="-114300" algn="ctr">
            <a:defRPr sz="1300"/>
          </a:lvl5pPr>
          <a:lvl6pPr marL="571500" indent="-114300" algn="ctr">
            <a:defRPr sz="1300"/>
          </a:lvl6pPr>
          <a:lvl7pPr marL="685800" indent="-114300" algn="ctr">
            <a:defRPr sz="1300"/>
          </a:lvl7pPr>
          <a:lvl8pPr marL="800100" indent="-114300" algn="ctr">
            <a:defRPr sz="1300"/>
          </a:lvl8pPr>
          <a:lvl9pPr marL="914400" indent="-114300" algn="ctr">
            <a:defRPr sz="13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1929378"/>
        <a:ext cx="136829" cy="260727"/>
      </dsp:txXfrm>
    </dsp:sp>
    <dsp:sp modelId="{07F4AEAF-0799-4C4C-87DD-CB277EE3B17F}">
      <dsp:nvSpPr>
        <dsp:cNvPr id="28" name="任意多边形 27"/>
        <dsp:cNvSpPr/>
      </dsp:nvSpPr>
      <dsp:spPr bwMode="white">
        <a:xfrm>
          <a:off x="1920469" y="1538288"/>
          <a:ext cx="136829" cy="1173270"/>
        </a:xfrm>
        <a:custGeom>
          <a:avLst/>
          <a:gdLst/>
          <a:ahLst/>
          <a:cxnLst/>
          <a:pathLst>
            <a:path w="215" h="1848">
              <a:moveTo>
                <a:pt x="0" y="0"/>
              </a:moveTo>
              <a:lnTo>
                <a:pt x="108" y="0"/>
              </a:lnTo>
              <a:lnTo>
                <a:pt x="108" y="1848"/>
              </a:lnTo>
              <a:lnTo>
                <a:pt x="215" y="1848"/>
              </a:lnTo>
            </a:path>
          </a:pathLst>
        </a:custGeom>
        <a:ln w="12700" cap="flat" cmpd="sng" algn="ctr">
          <a:solidFill>
            <a:srgbClr val="1F497D">
              <a:shade val="60000"/>
              <a:hueOff val="0"/>
              <a:satOff val="0"/>
              <a:lumOff val="0"/>
              <a:alphaOff val="0"/>
            </a:srgbClr>
          </a:solidFill>
          <a:prstDash val="solid"/>
          <a:miter lim="800000"/>
        </a:ln>
        <a:effectLst/>
        <a:sp3d z="-40000" prstMaterial="matte"/>
      </dsp:spPr>
      <dsp:style>
        <a:lnRef idx="2">
          <a:schemeClr val="dk2">
            <a:shade val="60000"/>
          </a:schemeClr>
        </a:lnRef>
        <a:fillRef idx="0">
          <a:schemeClr val="dk2"/>
        </a:fillRef>
        <a:effectRef idx="0">
          <a:scrgbClr r="0" g="0" b="0"/>
        </a:effectRef>
        <a:fontRef idx="minor"/>
      </dsp:style>
      <dsp:txBody>
        <a:bodyPr lIns="12700" tIns="0" rIns="12700" bIns="0" anchor="ctr"/>
        <a:lstStyle>
          <a:lvl1pPr algn="ctr">
            <a:defRPr sz="5000"/>
          </a:lvl1pPr>
          <a:lvl2pPr marL="285750" indent="-285750" algn="ctr">
            <a:defRPr sz="3900"/>
          </a:lvl2pPr>
          <a:lvl3pPr marL="571500" indent="-285750" algn="ctr">
            <a:defRPr sz="3900"/>
          </a:lvl3pPr>
          <a:lvl4pPr marL="857250" indent="-285750" algn="ctr">
            <a:defRPr sz="3900"/>
          </a:lvl4pPr>
          <a:lvl5pPr marL="1143000" indent="-285750" algn="ctr">
            <a:defRPr sz="3900"/>
          </a:lvl5pPr>
          <a:lvl6pPr marL="1428750" indent="-285750" algn="ctr">
            <a:defRPr sz="3900"/>
          </a:lvl6pPr>
          <a:lvl7pPr marL="1714500" indent="-285750" algn="ctr">
            <a:defRPr sz="3900"/>
          </a:lvl7pPr>
          <a:lvl8pPr marL="2000250" indent="-285750" algn="ctr">
            <a:defRPr sz="3900"/>
          </a:lvl8pPr>
          <a:lvl9pPr marL="2286000" indent="-285750" algn="ctr">
            <a:defRPr sz="39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1920469" y="1538288"/>
        <a:ext cx="136829" cy="1173270"/>
      </dsp:txXfrm>
    </dsp:sp>
    <dsp:sp modelId="{EEF07BA2-28AC-4A14-AD47-98C63112A4F1}">
      <dsp:nvSpPr>
        <dsp:cNvPr id="30" name="任意多边形 29"/>
        <dsp:cNvSpPr/>
      </dsp:nvSpPr>
      <dsp:spPr bwMode="white">
        <a:xfrm>
          <a:off x="2741446" y="2450831"/>
          <a:ext cx="136829" cy="260727"/>
        </a:xfrm>
        <a:custGeom>
          <a:avLst/>
          <a:gdLst/>
          <a:ahLst/>
          <a:cxnLst/>
          <a:pathLst>
            <a:path w="215" h="411">
              <a:moveTo>
                <a:pt x="0" y="411"/>
              </a:moveTo>
              <a:lnTo>
                <a:pt x="108" y="411"/>
              </a:lnTo>
              <a:lnTo>
                <a:pt x="108" y="0"/>
              </a:lnTo>
              <a:lnTo>
                <a:pt x="215" y="0"/>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1700"/>
          </a:lvl1pPr>
          <a:lvl2pPr marL="114300" indent="-114300" algn="ctr">
            <a:defRPr sz="1300"/>
          </a:lvl2pPr>
          <a:lvl3pPr marL="228600" indent="-114300" algn="ctr">
            <a:defRPr sz="1300"/>
          </a:lvl3pPr>
          <a:lvl4pPr marL="342900" indent="-114300" algn="ctr">
            <a:defRPr sz="1300"/>
          </a:lvl4pPr>
          <a:lvl5pPr marL="457200" indent="-114300" algn="ctr">
            <a:defRPr sz="1300"/>
          </a:lvl5pPr>
          <a:lvl6pPr marL="571500" indent="-114300" algn="ctr">
            <a:defRPr sz="1300"/>
          </a:lvl6pPr>
          <a:lvl7pPr marL="685800" indent="-114300" algn="ctr">
            <a:defRPr sz="1300"/>
          </a:lvl7pPr>
          <a:lvl8pPr marL="800100" indent="-114300" algn="ctr">
            <a:defRPr sz="1300"/>
          </a:lvl8pPr>
          <a:lvl9pPr marL="914400" indent="-114300" algn="ctr">
            <a:defRPr sz="13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2450831"/>
        <a:ext cx="136829" cy="260727"/>
      </dsp:txXfrm>
    </dsp:sp>
    <dsp:sp modelId="{1D08BDD7-6283-4091-A27F-434C39079E71}">
      <dsp:nvSpPr>
        <dsp:cNvPr id="32" name="任意多边形 31"/>
        <dsp:cNvSpPr/>
      </dsp:nvSpPr>
      <dsp:spPr bwMode="white">
        <a:xfrm>
          <a:off x="2741446" y="2711558"/>
          <a:ext cx="136829" cy="0"/>
        </a:xfrm>
        <a:custGeom>
          <a:avLst/>
          <a:gdLst/>
          <a:ahLst/>
          <a:cxnLst/>
          <a:pathLst>
            <a:path w="215">
              <a:moveTo>
                <a:pt x="0" y="0"/>
              </a:moveTo>
              <a:lnTo>
                <a:pt x="215" y="0"/>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2711558"/>
        <a:ext cx="136829" cy="0"/>
      </dsp:txXfrm>
    </dsp:sp>
    <dsp:sp modelId="{28C1D97F-4C1B-4C85-B83F-B9CE98CD1BB9}">
      <dsp:nvSpPr>
        <dsp:cNvPr id="34" name="任意多边形 33"/>
        <dsp:cNvSpPr/>
      </dsp:nvSpPr>
      <dsp:spPr bwMode="white">
        <a:xfrm>
          <a:off x="2741446" y="2711558"/>
          <a:ext cx="136829" cy="260727"/>
        </a:xfrm>
        <a:custGeom>
          <a:avLst/>
          <a:gdLst/>
          <a:ahLst/>
          <a:cxnLst/>
          <a:pathLst>
            <a:path w="215" h="411">
              <a:moveTo>
                <a:pt x="0" y="0"/>
              </a:moveTo>
              <a:lnTo>
                <a:pt x="108" y="0"/>
              </a:lnTo>
              <a:lnTo>
                <a:pt x="108" y="411"/>
              </a:lnTo>
              <a:lnTo>
                <a:pt x="215" y="411"/>
              </a:lnTo>
            </a:path>
          </a:pathLst>
        </a:custGeom>
        <a:ln w="12700" cap="flat" cmpd="sng" algn="ctr">
          <a:solidFill>
            <a:srgbClr val="1F497D">
              <a:shade val="80000"/>
              <a:hueOff val="0"/>
              <a:satOff val="0"/>
              <a:lumOff val="0"/>
              <a:alphaOff val="0"/>
            </a:srgbClr>
          </a:solidFill>
          <a:prstDash val="solid"/>
          <a:miter lim="800000"/>
        </a:ln>
        <a:effectLst/>
        <a:sp3d z="-40000" prstMaterial="matte"/>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1700"/>
          </a:lvl1pPr>
          <a:lvl2pPr marL="114300" indent="-114300" algn="ctr">
            <a:defRPr sz="1300"/>
          </a:lvl2pPr>
          <a:lvl3pPr marL="228600" indent="-114300" algn="ctr">
            <a:defRPr sz="1300"/>
          </a:lvl3pPr>
          <a:lvl4pPr marL="342900" indent="-114300" algn="ctr">
            <a:defRPr sz="1300"/>
          </a:lvl4pPr>
          <a:lvl5pPr marL="457200" indent="-114300" algn="ctr">
            <a:defRPr sz="1300"/>
          </a:lvl5pPr>
          <a:lvl6pPr marL="571500" indent="-114300" algn="ctr">
            <a:defRPr sz="1300"/>
          </a:lvl6pPr>
          <a:lvl7pPr marL="685800" indent="-114300" algn="ctr">
            <a:defRPr sz="1300"/>
          </a:lvl7pPr>
          <a:lvl8pPr marL="800100" indent="-114300" algn="ctr">
            <a:defRPr sz="1300"/>
          </a:lvl8pPr>
          <a:lvl9pPr marL="914400" indent="-114300" algn="ctr">
            <a:defRPr sz="1300"/>
          </a:lvl9pPr>
        </a:lstStyle>
        <a:p>
          <a:pPr lvl="0">
            <a:lnSpc>
              <a:spcPct val="100000"/>
            </a:lnSpc>
            <a:spcBef>
              <a:spcPct val="0"/>
            </a:spcBef>
            <a:spcAft>
              <a:spcPct val="35000"/>
            </a:spcAft>
            <a:buNone/>
          </a:pPr>
          <a:endParaRPr lang="zh-CN" altLang="en-US">
            <a:solidFill>
              <a:sysClr val="windowText" lastClr="000000">
                <a:hueOff val="0"/>
                <a:satOff val="0"/>
                <a:lumOff val="0"/>
                <a:alphaOff val="0"/>
              </a:sysClr>
            </a:solidFill>
            <a:latin typeface="等线" panose="02010600030101010101" charset="-122"/>
            <a:ea typeface="等线" panose="02010600030101010101" charset="-122"/>
            <a:cs typeface="+mn-cs"/>
          </a:endParaRPr>
        </a:p>
      </dsp:txBody>
      <dsp:txXfrm>
        <a:off x="2741446" y="2711558"/>
        <a:ext cx="136829" cy="260727"/>
      </dsp:txXfrm>
    </dsp:sp>
    <dsp:sp modelId="{957BDA7B-2704-4922-90FF-D47094F320DE}">
      <dsp:nvSpPr>
        <dsp:cNvPr id="3" name="矩形 2"/>
        <dsp:cNvSpPr/>
      </dsp:nvSpPr>
      <dsp:spPr bwMode="white">
        <a:xfrm rot="16200000">
          <a:off x="1267280" y="1433997"/>
          <a:ext cx="109779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7620" tIns="7620" rIns="7620" bIns="7620" anchor="ctr"/>
        <a:lstStyle>
          <a:lvl1pPr algn="ctr">
            <a:defRPr sz="1200"/>
          </a:lvl1pPr>
          <a:lvl2pPr marL="57150" indent="-57150" algn="ctr">
            <a:defRPr sz="900"/>
          </a:lvl2pPr>
          <a:lvl3pPr marL="114300" indent="-57150" algn="ctr">
            <a:defRPr sz="900"/>
          </a:lvl3pPr>
          <a:lvl4pPr marL="171450" indent="-57150" algn="ctr">
            <a:defRPr sz="900"/>
          </a:lvl4pPr>
          <a:lvl5pPr marL="228600" indent="-57150" algn="ctr">
            <a:defRPr sz="900"/>
          </a:lvl5pPr>
          <a:lvl6pPr marL="285750" indent="-57150" algn="ctr">
            <a:defRPr sz="900"/>
          </a:lvl6pPr>
          <a:lvl7pPr marL="342900" indent="-57150" algn="ctr">
            <a:defRPr sz="900"/>
          </a:lvl7pPr>
          <a:lvl8pPr marL="400050" indent="-57150" algn="ctr">
            <a:defRPr sz="900"/>
          </a:lvl8pPr>
          <a:lvl9pPr marL="457200" indent="-57150" algn="ctr">
            <a:defRPr sz="9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防作弊系统</a:t>
          </a:r>
        </a:p>
      </dsp:txBody>
      <dsp:txXfrm rot="16200000">
        <a:off x="1267280" y="1433997"/>
        <a:ext cx="1097797" cy="208581"/>
      </dsp:txXfrm>
    </dsp:sp>
    <dsp:sp modelId="{2E8D258E-AAF8-478C-BA55-26069EC14ABB}">
      <dsp:nvSpPr>
        <dsp:cNvPr id="5" name="矩形 4"/>
        <dsp:cNvSpPr/>
      </dsp:nvSpPr>
      <dsp:spPr bwMode="white">
        <a:xfrm>
          <a:off x="2057299" y="260727"/>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实时监控模块</a:t>
          </a:r>
        </a:p>
      </dsp:txBody>
      <dsp:txXfrm>
        <a:off x="2057299" y="260727"/>
        <a:ext cx="684147" cy="208581"/>
      </dsp:txXfrm>
    </dsp:sp>
    <dsp:sp modelId="{D4EC5E0D-C2D0-443D-8DF6-0FCDD4BE9CC6}">
      <dsp:nvSpPr>
        <dsp:cNvPr id="7" name="矩形 6"/>
        <dsp:cNvSpPr/>
      </dsp:nvSpPr>
      <dsp:spPr bwMode="white">
        <a:xfrm>
          <a:off x="2878275" y="0"/>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视频捕获</a:t>
          </a:r>
        </a:p>
      </dsp:txBody>
      <dsp:txXfrm>
        <a:off x="2878275" y="0"/>
        <a:ext cx="684147" cy="208581"/>
      </dsp:txXfrm>
    </dsp:sp>
    <dsp:sp modelId="{CFAB6F3D-6E45-40C4-91CE-989A9312F15E}">
      <dsp:nvSpPr>
        <dsp:cNvPr id="9" name="矩形 8"/>
        <dsp:cNvSpPr/>
      </dsp:nvSpPr>
      <dsp:spPr bwMode="white">
        <a:xfrm>
          <a:off x="2878275" y="260727"/>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图片预处理</a:t>
          </a:r>
        </a:p>
      </dsp:txBody>
      <dsp:txXfrm>
        <a:off x="2878275" y="260727"/>
        <a:ext cx="684147" cy="208581"/>
      </dsp:txXfrm>
    </dsp:sp>
    <dsp:sp modelId="{2EB2E1AA-BE54-4055-AC4E-4B1806FA15F4}">
      <dsp:nvSpPr>
        <dsp:cNvPr id="11" name="矩形 10"/>
        <dsp:cNvSpPr/>
      </dsp:nvSpPr>
      <dsp:spPr bwMode="white">
        <a:xfrm>
          <a:off x="2878275" y="521453"/>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实时数据传输</a:t>
          </a:r>
        </a:p>
      </dsp:txBody>
      <dsp:txXfrm>
        <a:off x="2878275" y="521453"/>
        <a:ext cx="684147" cy="208581"/>
      </dsp:txXfrm>
    </dsp:sp>
    <dsp:sp modelId="{2E37494B-927A-466D-B79F-1B8C60120503}">
      <dsp:nvSpPr>
        <dsp:cNvPr id="13" name="矩形 12"/>
        <dsp:cNvSpPr/>
      </dsp:nvSpPr>
      <dsp:spPr bwMode="white">
        <a:xfrm>
          <a:off x="2057299" y="1042907"/>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行为分析模块</a:t>
          </a:r>
        </a:p>
      </dsp:txBody>
      <dsp:txXfrm>
        <a:off x="2057299" y="1042907"/>
        <a:ext cx="684147" cy="208581"/>
      </dsp:txXfrm>
    </dsp:sp>
    <dsp:sp modelId="{FCAD6806-0B57-4F11-8D68-B98A906E235C}">
      <dsp:nvSpPr>
        <dsp:cNvPr id="15" name="矩形 14"/>
        <dsp:cNvSpPr/>
      </dsp:nvSpPr>
      <dsp:spPr bwMode="white">
        <a:xfrm>
          <a:off x="2878275" y="782180"/>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特征提取</a:t>
          </a:r>
        </a:p>
      </dsp:txBody>
      <dsp:txXfrm>
        <a:off x="2878275" y="782180"/>
        <a:ext cx="684147" cy="208581"/>
      </dsp:txXfrm>
    </dsp:sp>
    <dsp:sp modelId="{13C212FA-69CC-45E1-AB29-54678876A12C}">
      <dsp:nvSpPr>
        <dsp:cNvPr id="17" name="矩形 16"/>
        <dsp:cNvSpPr/>
      </dsp:nvSpPr>
      <dsp:spPr bwMode="white">
        <a:xfrm>
          <a:off x="2878275" y="1042907"/>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行为模式识别</a:t>
          </a:r>
        </a:p>
      </dsp:txBody>
      <dsp:txXfrm>
        <a:off x="2878275" y="1042907"/>
        <a:ext cx="684147" cy="208581"/>
      </dsp:txXfrm>
    </dsp:sp>
    <dsp:sp modelId="{4F52FD27-D25F-43DE-95E1-3C182694A907}">
      <dsp:nvSpPr>
        <dsp:cNvPr id="19" name="矩形 18"/>
        <dsp:cNvSpPr/>
      </dsp:nvSpPr>
      <dsp:spPr bwMode="white">
        <a:xfrm>
          <a:off x="2878275" y="1303633"/>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机器学习模型</a:t>
          </a:r>
        </a:p>
      </dsp:txBody>
      <dsp:txXfrm>
        <a:off x="2878275" y="1303633"/>
        <a:ext cx="684147" cy="208581"/>
      </dsp:txXfrm>
    </dsp:sp>
    <dsp:sp modelId="{1A33D8C6-6D1E-41A5-9A23-E4C96448AADD}">
      <dsp:nvSpPr>
        <dsp:cNvPr id="21" name="矩形 20"/>
        <dsp:cNvSpPr/>
      </dsp:nvSpPr>
      <dsp:spPr bwMode="white">
        <a:xfrm>
          <a:off x="2057299" y="1825087"/>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预警报警模块</a:t>
          </a:r>
        </a:p>
      </dsp:txBody>
      <dsp:txXfrm>
        <a:off x="2057299" y="1825087"/>
        <a:ext cx="684147" cy="208581"/>
      </dsp:txXfrm>
    </dsp:sp>
    <dsp:sp modelId="{421248E2-ABC5-4C6E-A466-DBB1C5CE8443}">
      <dsp:nvSpPr>
        <dsp:cNvPr id="23" name="矩形 22"/>
        <dsp:cNvSpPr/>
      </dsp:nvSpPr>
      <dsp:spPr bwMode="white">
        <a:xfrm>
          <a:off x="2878275" y="1564360"/>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阈值设定</a:t>
          </a:r>
        </a:p>
      </dsp:txBody>
      <dsp:txXfrm>
        <a:off x="2878275" y="1564360"/>
        <a:ext cx="684147" cy="208581"/>
      </dsp:txXfrm>
    </dsp:sp>
    <dsp:sp modelId="{42B8217C-B727-4380-A43D-A355D74AF464}">
      <dsp:nvSpPr>
        <dsp:cNvPr id="25" name="矩形 24"/>
        <dsp:cNvSpPr/>
      </dsp:nvSpPr>
      <dsp:spPr bwMode="white">
        <a:xfrm>
          <a:off x="2878275" y="1825087"/>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预警触发机制</a:t>
          </a:r>
        </a:p>
      </dsp:txBody>
      <dsp:txXfrm>
        <a:off x="2878275" y="1825087"/>
        <a:ext cx="684147" cy="208581"/>
      </dsp:txXfrm>
    </dsp:sp>
    <dsp:sp modelId="{58901360-FC55-431C-B6B7-67592D2375EF}">
      <dsp:nvSpPr>
        <dsp:cNvPr id="27" name="矩形 26"/>
        <dsp:cNvSpPr/>
      </dsp:nvSpPr>
      <dsp:spPr bwMode="white">
        <a:xfrm>
          <a:off x="2878275" y="2085814"/>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报警信息输出</a:t>
          </a:r>
        </a:p>
      </dsp:txBody>
      <dsp:txXfrm>
        <a:off x="2878275" y="2085814"/>
        <a:ext cx="684147" cy="208581"/>
      </dsp:txXfrm>
    </dsp:sp>
    <dsp:sp modelId="{117252FA-623E-4BF5-8676-8C72453C9F85}">
      <dsp:nvSpPr>
        <dsp:cNvPr id="29" name="矩形 28"/>
        <dsp:cNvSpPr/>
      </dsp:nvSpPr>
      <dsp:spPr bwMode="white">
        <a:xfrm>
          <a:off x="2057299" y="2607267"/>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数据记录与分析模块</a:t>
          </a:r>
        </a:p>
      </dsp:txBody>
      <dsp:txXfrm>
        <a:off x="2057299" y="2607267"/>
        <a:ext cx="684147" cy="208581"/>
      </dsp:txXfrm>
    </dsp:sp>
    <dsp:sp modelId="{CD6052C9-2017-421A-845C-BD040EEC8193}">
      <dsp:nvSpPr>
        <dsp:cNvPr id="31" name="矩形 30"/>
        <dsp:cNvSpPr/>
      </dsp:nvSpPr>
      <dsp:spPr bwMode="white">
        <a:xfrm>
          <a:off x="2878275" y="2346540"/>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数据存储与管理</a:t>
          </a:r>
        </a:p>
      </dsp:txBody>
      <dsp:txXfrm>
        <a:off x="2878275" y="2346540"/>
        <a:ext cx="684147" cy="208581"/>
      </dsp:txXfrm>
    </dsp:sp>
    <dsp:sp modelId="{98D49498-6BC0-4909-A198-E75BEB1B1C74}">
      <dsp:nvSpPr>
        <dsp:cNvPr id="33" name="矩形 32"/>
        <dsp:cNvSpPr/>
      </dsp:nvSpPr>
      <dsp:spPr bwMode="white">
        <a:xfrm>
          <a:off x="2878275" y="2607267"/>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数据分析与可视化</a:t>
          </a:r>
        </a:p>
      </dsp:txBody>
      <dsp:txXfrm>
        <a:off x="2878275" y="2607267"/>
        <a:ext cx="684147" cy="208581"/>
      </dsp:txXfrm>
    </dsp:sp>
    <dsp:sp modelId="{A6262C60-3364-4733-B07A-D449C80FAA3E}">
      <dsp:nvSpPr>
        <dsp:cNvPr id="35" name="矩形 34"/>
        <dsp:cNvSpPr/>
      </dsp:nvSpPr>
      <dsp:spPr bwMode="white">
        <a:xfrm>
          <a:off x="2878275" y="2867994"/>
          <a:ext cx="684147" cy="208581"/>
        </a:xfrm>
        <a:prstGeom prst="rect">
          <a:avLst/>
        </a:prstGeom>
        <a:solidFill>
          <a:srgbClr val="1F497D">
            <a:hueOff val="0"/>
            <a:satOff val="0"/>
            <a:lumOff val="0"/>
            <a:alphaOff val="0"/>
          </a:srgbClr>
        </a:solidFill>
        <a:ln>
          <a:noFill/>
        </a:ln>
        <a:effectLst/>
        <a:sp3d extrusionH="381000" contourW="38100" prstMaterial="matte">
          <a:contourClr>
            <a:sysClr val="window" lastClr="FFFFFF"/>
          </a:contourClr>
        </a:sp3d>
      </dsp:spPr>
      <dsp:style>
        <a:lnRef idx="0">
          <a:schemeClr val="lt2"/>
        </a:lnRef>
        <a:fillRef idx="1">
          <a:schemeClr val="dk2"/>
        </a:fillRef>
        <a:effectRef idx="0">
          <a:scrgbClr r="0" g="0" b="0"/>
        </a:effectRef>
        <a:fontRef idx="minor">
          <a:schemeClr val="lt1"/>
        </a:fontRef>
      </dsp:style>
      <dsp:txBody>
        <a:bodyPr lIns="3810" tIns="3810" rIns="3810" bIns="3810" anchor="ctr"/>
        <a:lstStyle>
          <a:lvl1pPr algn="ctr">
            <a:defRPr sz="6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buNone/>
          </a:pPr>
          <a:r>
            <a:rPr lang="zh-CN" altLang="en-US">
              <a:solidFill>
                <a:sysClr val="window" lastClr="FFFFFF"/>
              </a:solidFill>
              <a:latin typeface="等线" panose="02010600030101010101" charset="-122"/>
              <a:ea typeface="等线" panose="02010600030101010101" charset="-122"/>
              <a:cs typeface="+mn-cs"/>
            </a:rPr>
            <a:t>策略优化与调整</a:t>
          </a:r>
        </a:p>
      </dsp:txBody>
      <dsp:txXfrm>
        <a:off x="2878275" y="2867994"/>
        <a:ext cx="684147" cy="208581"/>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1">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type="rect" r:blip="" rot="270">
                  <dgm:adjLst/>
                </dgm:shape>
              </dgm:if>
              <dgm:else name="Name11">
                <dgm:shape xmlns:r="http://schemas.openxmlformats.org/officeDocument/2006/relationships" type="rect" r:blip="" rot="90">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endSty" val="noArr"/>
                        <dgm:param type="connRout" val="bend"/>
                        <dgm:param type="begPts" val="midR"/>
                        <dgm:param type="endPts" val="midL"/>
                      </dgm:alg>
                    </dgm:if>
                    <dgm:else name="Name18">
                      <dgm:alg type="conn">
                        <dgm:param type="dim" val="1D"/>
                        <dgm:param type="endSty" val="noArr"/>
                        <dgm:param type="connRout" val="bend"/>
                        <dgm:param type="begPts" val="midL"/>
                        <dgm:param type="endPts" val="midR"/>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1">
  <dgm:title val=""/>
  <dgm:desc val=""/>
  <dgm:catLst>
    <dgm:cat type="3D" pri="11500"/>
  </dgm:catLst>
  <dgm:scene3d>
    <a:camera prst="isometricOffAxis2Left" zoom="95000"/>
    <a:lightRig rig="flat" dir="t"/>
  </dgm:scene3d>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11599</Words>
  <Characters>12209</Characters>
  <Lines>110</Lines>
  <Paragraphs>31</Paragraphs>
  <TotalTime>2</TotalTime>
  <ScaleCrop>false</ScaleCrop>
  <LinksUpToDate>false</LinksUpToDate>
  <CharactersWithSpaces>12532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2024-05-01T16:24:00Z</dcterms:created>
  <dc:creator>dengxifeng@pku.edu.cn</dc:creator>
  <cp:lastModifiedBy>枫停树离</cp:lastModifiedBy>
  <cp:lastPrinted>2019-04-15T06:27:00Z</cp:lastPrinted>
  <dcterms:modified xsi:type="dcterms:W3CDTF">2024-12-28T05:35:26Z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2CB2B7D9846E4D6D9830078A90244EF7_13</vt:lpwstr>
  </property>
  <property fmtid="{D5CDD505-2E9C-101B-9397-08002B2CF9AE}" pid="4" name="KSOTemplateDocerSaveRecord">
    <vt:lpwstr>eyJoZGlkIjoiMDJlNTY3OWQ3ZjM0MDc1MDFlNTY5YzNjYWQzNWNlNWEiLCJ1c2VySWQiOiIxMzg5NTkzNzgwIn0=</vt:lpwstr>
  </property>
</Properties>
</file>