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D89F636" w14:textId="08A30911" w:rsidR="00846FC1" w:rsidRPr="00CB7FB3" w:rsidRDefault="00846FC1" w:rsidP="00846FC1">
      <w:pPr>
        <w:rPr>
          <w:b/>
          <w:color w:val="44546A" w:themeColor="text2"/>
        </w:rPr>
      </w:pPr>
      <w:bookmarkStart w:id="0" w:name="_GoBack"/>
      <w:bookmarkEnd w:id="0"/>
      <w:r w:rsidRPr="00CB7FB3">
        <w:rPr>
          <w:b/>
          <w:color w:val="44546A" w:themeColor="text2"/>
        </w:rPr>
        <w:t>Средства антивирусной защиты и других применяемых СЗИ не должны негативно влиять на сервис, предоставляемый системой телефонной связи</w:t>
      </w:r>
      <w:r w:rsidR="00FD6957" w:rsidRPr="00CB7FB3">
        <w:rPr>
          <w:b/>
          <w:color w:val="44546A" w:themeColor="text2"/>
        </w:rPr>
        <w:t xml:space="preserve"> (СТС)</w:t>
      </w:r>
      <w:r w:rsidRPr="00CB7FB3">
        <w:rPr>
          <w:b/>
          <w:color w:val="44546A" w:themeColor="text2"/>
        </w:rPr>
        <w:t xml:space="preserve">.    </w:t>
      </w:r>
    </w:p>
    <w:p w14:paraId="60B76A21" w14:textId="4EFA2B49" w:rsidR="00846FC1" w:rsidRPr="00CA02DA" w:rsidRDefault="00846FC1" w:rsidP="00846FC1">
      <w:pPr>
        <w:rPr>
          <w:color w:val="44546A" w:themeColor="text2"/>
        </w:rPr>
      </w:pPr>
      <w:r w:rsidRPr="00CA02DA">
        <w:rPr>
          <w:color w:val="44546A" w:themeColor="text2"/>
        </w:rPr>
        <w:t xml:space="preserve">Стандартная работа антивирусного ПО предполагает запуск его компонентов при старте операционной системы, постоянное нахождение в оперативной памяти </w:t>
      </w:r>
      <w:r w:rsidRPr="00CA02DA">
        <w:rPr>
          <w:color w:val="44546A" w:themeColor="text2"/>
          <w:lang w:val="en-US"/>
        </w:rPr>
        <w:t>VM</w:t>
      </w:r>
      <w:r w:rsidRPr="00CA02DA">
        <w:rPr>
          <w:color w:val="44546A" w:themeColor="text2"/>
        </w:rPr>
        <w:t xml:space="preserve"> и проверка всех открываемых, сохраняемых и запускаемых файлов в оперативной памяти </w:t>
      </w:r>
      <w:r w:rsidRPr="00CA02DA">
        <w:rPr>
          <w:color w:val="44546A" w:themeColor="text2"/>
          <w:lang w:val="en-US"/>
        </w:rPr>
        <w:t>VM</w:t>
      </w:r>
      <w:r w:rsidRPr="00CA02DA">
        <w:rPr>
          <w:color w:val="44546A" w:themeColor="text2"/>
        </w:rPr>
        <w:t xml:space="preserve"> и на доступном дисковом пространстве. Антивирусная защита (</w:t>
      </w:r>
      <w:r w:rsidRPr="00846FC1">
        <w:rPr>
          <w:color w:val="44546A" w:themeColor="text2"/>
        </w:rPr>
        <w:t>АВЗ</w:t>
      </w:r>
      <w:r w:rsidRPr="00CA02DA">
        <w:rPr>
          <w:color w:val="44546A" w:themeColor="text2"/>
        </w:rPr>
        <w:t xml:space="preserve">) имеет недетерминированное поведение, это означает, что когда </w:t>
      </w:r>
      <w:r>
        <w:rPr>
          <w:color w:val="44546A" w:themeColor="text2"/>
        </w:rPr>
        <w:t>АВЗ</w:t>
      </w:r>
      <w:r w:rsidRPr="00CA02DA">
        <w:rPr>
          <w:color w:val="44546A" w:themeColor="text2"/>
        </w:rPr>
        <w:t xml:space="preserve"> захватывает вычислительные ресурсы, тогда всё остальное ждет. </w:t>
      </w:r>
      <w:r w:rsidR="004A2CDC">
        <w:rPr>
          <w:color w:val="44546A" w:themeColor="text2"/>
        </w:rPr>
        <w:t>Влияние п</w:t>
      </w:r>
      <w:r w:rsidRPr="00CA02DA">
        <w:rPr>
          <w:color w:val="44546A" w:themeColor="text2"/>
        </w:rPr>
        <w:t>роцесс</w:t>
      </w:r>
      <w:r w:rsidR="004A2CDC">
        <w:rPr>
          <w:color w:val="44546A" w:themeColor="text2"/>
        </w:rPr>
        <w:t>ов</w:t>
      </w:r>
      <w:r w:rsidRPr="00CA02DA">
        <w:rPr>
          <w:color w:val="44546A" w:themeColor="text2"/>
        </w:rPr>
        <w:t>, запускаемы</w:t>
      </w:r>
      <w:r w:rsidR="004A2CDC">
        <w:rPr>
          <w:color w:val="44546A" w:themeColor="text2"/>
        </w:rPr>
        <w:t>х</w:t>
      </w:r>
      <w:r w:rsidRPr="00CA02DA">
        <w:rPr>
          <w:color w:val="44546A" w:themeColor="text2"/>
        </w:rPr>
        <w:t xml:space="preserve"> антивирусным ПО,</w:t>
      </w:r>
      <w:r w:rsidR="004A2CDC">
        <w:rPr>
          <w:color w:val="44546A" w:themeColor="text2"/>
        </w:rPr>
        <w:t xml:space="preserve"> на процессы </w:t>
      </w:r>
      <w:r w:rsidR="004A2CDC" w:rsidRPr="00CA02DA">
        <w:rPr>
          <w:color w:val="44546A" w:themeColor="text2"/>
        </w:rPr>
        <w:t xml:space="preserve">телекоммуникационных систем, работающих в режиме реального времени, </w:t>
      </w:r>
      <w:r w:rsidRPr="00CA02DA">
        <w:rPr>
          <w:color w:val="44546A" w:themeColor="text2"/>
        </w:rPr>
        <w:t xml:space="preserve">не контролируются ни производителем прикладного ПО </w:t>
      </w:r>
      <w:r w:rsidR="00051FFB">
        <w:rPr>
          <w:color w:val="44546A" w:themeColor="text2"/>
          <w:lang w:val="en-US"/>
        </w:rPr>
        <w:t>SI</w:t>
      </w:r>
      <w:r w:rsidR="00051FFB">
        <w:rPr>
          <w:color w:val="44546A" w:themeColor="text2"/>
        </w:rPr>
        <w:t>3000</w:t>
      </w:r>
      <w:r w:rsidRPr="00CA02DA">
        <w:rPr>
          <w:color w:val="44546A" w:themeColor="text2"/>
        </w:rPr>
        <w:t xml:space="preserve"> (Искра</w:t>
      </w:r>
      <w:r w:rsidR="00051FFB" w:rsidRPr="00051FFB">
        <w:rPr>
          <w:color w:val="44546A" w:themeColor="text2"/>
        </w:rPr>
        <w:t xml:space="preserve"> </w:t>
      </w:r>
      <w:r w:rsidR="00051FFB">
        <w:rPr>
          <w:color w:val="44546A" w:themeColor="text2"/>
        </w:rPr>
        <w:t>Технологии</w:t>
      </w:r>
      <w:r w:rsidRPr="00CA02DA">
        <w:rPr>
          <w:color w:val="44546A" w:themeColor="text2"/>
        </w:rPr>
        <w:t xml:space="preserve">), ни </w:t>
      </w:r>
      <w:r w:rsidR="00051FFB">
        <w:rPr>
          <w:color w:val="44546A" w:themeColor="text2"/>
        </w:rPr>
        <w:t xml:space="preserve">эксплуатационной службой </w:t>
      </w:r>
      <w:r w:rsidRPr="00CA02DA">
        <w:rPr>
          <w:color w:val="44546A" w:themeColor="text2"/>
        </w:rPr>
        <w:t>Заказчик</w:t>
      </w:r>
      <w:r w:rsidR="00051FFB">
        <w:rPr>
          <w:color w:val="44546A" w:themeColor="text2"/>
        </w:rPr>
        <w:t>а</w:t>
      </w:r>
      <w:r w:rsidRPr="00CA02DA">
        <w:rPr>
          <w:color w:val="44546A" w:themeColor="text2"/>
        </w:rPr>
        <w:t xml:space="preserve">, ни производителем антивирусного ПО. Это означает, что даже после проведения верификационных испытаний, производительность </w:t>
      </w:r>
      <w:proofErr w:type="spellStart"/>
      <w:r w:rsidR="004A2CDC" w:rsidRPr="00CA02DA">
        <w:rPr>
          <w:color w:val="44546A" w:themeColor="text2"/>
          <w:lang w:val="en-US"/>
        </w:rPr>
        <w:t>realtime</w:t>
      </w:r>
      <w:proofErr w:type="spellEnd"/>
      <w:r w:rsidR="004A2CDC" w:rsidRPr="004A2CDC">
        <w:rPr>
          <w:color w:val="44546A" w:themeColor="text2"/>
        </w:rPr>
        <w:t xml:space="preserve"> </w:t>
      </w:r>
      <w:r w:rsidR="004A2CDC">
        <w:rPr>
          <w:color w:val="44546A" w:themeColor="text2"/>
        </w:rPr>
        <w:t>ПО</w:t>
      </w:r>
      <w:r w:rsidRPr="00CA02DA">
        <w:rPr>
          <w:color w:val="44546A" w:themeColor="text2"/>
        </w:rPr>
        <w:t xml:space="preserve"> может непредсказуемо изменяться, что может привести к нарушению</w:t>
      </w:r>
      <w:r w:rsidR="004A2CDC">
        <w:rPr>
          <w:color w:val="44546A" w:themeColor="text2"/>
        </w:rPr>
        <w:t xml:space="preserve"> штатной работы СТС. </w:t>
      </w:r>
    </w:p>
    <w:p w14:paraId="776F5F35" w14:textId="5B88B8B3" w:rsidR="00846FC1" w:rsidRPr="00CA02DA" w:rsidRDefault="00846FC1" w:rsidP="00846FC1">
      <w:pPr>
        <w:rPr>
          <w:color w:val="44546A" w:themeColor="text2"/>
        </w:rPr>
      </w:pPr>
      <w:r w:rsidRPr="00CA02DA">
        <w:rPr>
          <w:color w:val="44546A" w:themeColor="text2"/>
        </w:rPr>
        <w:t xml:space="preserve">Также следует отметить, что в телекоммуникационных системах используются специфические механизмы обеспечения надёжности, а именно постоянный </w:t>
      </w:r>
      <w:r w:rsidRPr="00CA02DA">
        <w:rPr>
          <w:color w:val="44546A" w:themeColor="text2"/>
          <w:lang w:val="en-US"/>
        </w:rPr>
        <w:t>Heartbeat</w:t>
      </w:r>
      <w:r w:rsidRPr="00CA02DA">
        <w:rPr>
          <w:color w:val="44546A" w:themeColor="text2"/>
        </w:rPr>
        <w:t xml:space="preserve"> между активной </w:t>
      </w:r>
      <w:proofErr w:type="gramStart"/>
      <w:r w:rsidRPr="00CA02DA">
        <w:rPr>
          <w:color w:val="44546A" w:themeColor="text2"/>
        </w:rPr>
        <w:t>и  H</w:t>
      </w:r>
      <w:proofErr w:type="spellStart"/>
      <w:r w:rsidRPr="00CA02DA">
        <w:rPr>
          <w:color w:val="44546A" w:themeColor="text2"/>
          <w:lang w:val="en-US"/>
        </w:rPr>
        <w:t>ot</w:t>
      </w:r>
      <w:proofErr w:type="spellEnd"/>
      <w:r w:rsidRPr="00CA02DA">
        <w:rPr>
          <w:color w:val="44546A" w:themeColor="text2"/>
        </w:rPr>
        <w:t>S</w:t>
      </w:r>
      <w:proofErr w:type="spellStart"/>
      <w:r w:rsidRPr="00CA02DA">
        <w:rPr>
          <w:color w:val="44546A" w:themeColor="text2"/>
          <w:lang w:val="en-US"/>
        </w:rPr>
        <w:t>tand</w:t>
      </w:r>
      <w:proofErr w:type="spellEnd"/>
      <w:r w:rsidRPr="00CA02DA">
        <w:rPr>
          <w:color w:val="44546A" w:themeColor="text2"/>
        </w:rPr>
        <w:t>B</w:t>
      </w:r>
      <w:r w:rsidRPr="00CA02DA">
        <w:rPr>
          <w:color w:val="44546A" w:themeColor="text2"/>
          <w:lang w:val="en-US"/>
        </w:rPr>
        <w:t>y</w:t>
      </w:r>
      <w:proofErr w:type="gramEnd"/>
      <w:r w:rsidRPr="00CA02DA">
        <w:rPr>
          <w:color w:val="44546A" w:themeColor="text2"/>
        </w:rPr>
        <w:t xml:space="preserve"> виртуальными машинами. При искусственном увеличении таймеров переключения из-за возможных задержек (вносимых </w:t>
      </w:r>
      <w:r w:rsidRPr="00846FC1">
        <w:rPr>
          <w:color w:val="44546A" w:themeColor="text2"/>
        </w:rPr>
        <w:t>АВЗ</w:t>
      </w:r>
      <w:r w:rsidRPr="00CA02DA">
        <w:rPr>
          <w:color w:val="44546A" w:themeColor="text2"/>
        </w:rPr>
        <w:t xml:space="preserve">) отклика в </w:t>
      </w:r>
      <w:r w:rsidRPr="00CA02DA">
        <w:rPr>
          <w:color w:val="44546A" w:themeColor="text2"/>
          <w:lang w:val="en-US"/>
        </w:rPr>
        <w:t>Heartbeat</w:t>
      </w:r>
      <w:r w:rsidRPr="00CA02DA">
        <w:rPr>
          <w:color w:val="44546A" w:themeColor="text2"/>
        </w:rPr>
        <w:t xml:space="preserve">-процедуре, в случае реальной необходимости такое переключение также будет выполнено с задержкой, что </w:t>
      </w:r>
      <w:r w:rsidR="004A2CDC">
        <w:rPr>
          <w:color w:val="44546A" w:themeColor="text2"/>
        </w:rPr>
        <w:t xml:space="preserve">вызовет перерыв в предоставлении сервиса и </w:t>
      </w:r>
      <w:r w:rsidRPr="00CA02DA">
        <w:rPr>
          <w:color w:val="44546A" w:themeColor="text2"/>
        </w:rPr>
        <w:t xml:space="preserve">недопустимо для </w:t>
      </w:r>
      <w:r w:rsidR="004A2CDC">
        <w:rPr>
          <w:color w:val="44546A" w:themeColor="text2"/>
        </w:rPr>
        <w:t>СТС</w:t>
      </w:r>
      <w:r w:rsidRPr="00CA02DA">
        <w:rPr>
          <w:color w:val="44546A" w:themeColor="text2"/>
        </w:rPr>
        <w:t>.</w:t>
      </w:r>
    </w:p>
    <w:p w14:paraId="5264444D" w14:textId="3A591D59" w:rsidR="00647197" w:rsidRPr="00CB7FB3" w:rsidRDefault="00647197" w:rsidP="00846FC1">
      <w:pPr>
        <w:rPr>
          <w:b/>
          <w:color w:val="44546A" w:themeColor="text2"/>
        </w:rPr>
      </w:pPr>
      <w:r w:rsidRPr="00CB7FB3">
        <w:rPr>
          <w:b/>
          <w:color w:val="44546A" w:themeColor="text2"/>
        </w:rPr>
        <w:t>В связи с вышеизложенным, Искра Технологии предлагает использовать следующие подходы для минимизации угроз ИБ:</w:t>
      </w:r>
    </w:p>
    <w:p w14:paraId="1E594FB7" w14:textId="77777777" w:rsidR="0079558D" w:rsidRDefault="00CB7FB3" w:rsidP="00CB7FB3">
      <w:pPr>
        <w:rPr>
          <w:color w:val="44546A" w:themeColor="text2"/>
        </w:rPr>
      </w:pPr>
      <w:r>
        <w:rPr>
          <w:color w:val="44546A" w:themeColor="text2"/>
        </w:rPr>
        <w:t xml:space="preserve">Обеспечить </w:t>
      </w:r>
      <w:r w:rsidRPr="00CA02DA">
        <w:rPr>
          <w:color w:val="44546A" w:themeColor="text2"/>
        </w:rPr>
        <w:t xml:space="preserve">функционирование </w:t>
      </w:r>
      <w:r>
        <w:rPr>
          <w:color w:val="44546A" w:themeColor="text2"/>
        </w:rPr>
        <w:t xml:space="preserve">СТС </w:t>
      </w:r>
      <w:r w:rsidRPr="00CA02DA">
        <w:rPr>
          <w:color w:val="44546A" w:themeColor="text2"/>
        </w:rPr>
        <w:t xml:space="preserve">в защищённом контуре на </w:t>
      </w:r>
      <w:r>
        <w:rPr>
          <w:color w:val="44546A" w:themeColor="text2"/>
        </w:rPr>
        <w:t xml:space="preserve">одной или </w:t>
      </w:r>
      <w:r w:rsidRPr="00CA02DA">
        <w:rPr>
          <w:color w:val="44546A" w:themeColor="text2"/>
        </w:rPr>
        <w:t xml:space="preserve">нескольких площадках, объединённых защищенной сетью передачи данных. </w:t>
      </w:r>
    </w:p>
    <w:p w14:paraId="27ADA87F" w14:textId="4FE35904" w:rsidR="00CB7FB3" w:rsidRDefault="00CB7FB3" w:rsidP="00CB7FB3">
      <w:pPr>
        <w:rPr>
          <w:color w:val="44546A" w:themeColor="text2"/>
        </w:rPr>
      </w:pPr>
      <w:r>
        <w:rPr>
          <w:color w:val="44546A" w:themeColor="text2"/>
        </w:rPr>
        <w:t>Доступ эксплуатационного персонала к</w:t>
      </w:r>
      <w:r w:rsidRPr="00CA02DA">
        <w:rPr>
          <w:color w:val="44546A" w:themeColor="text2"/>
        </w:rPr>
        <w:t xml:space="preserve"> </w:t>
      </w:r>
      <w:r>
        <w:rPr>
          <w:color w:val="44546A" w:themeColor="text2"/>
        </w:rPr>
        <w:t xml:space="preserve">элементам </w:t>
      </w:r>
      <w:r w:rsidRPr="00CA02DA">
        <w:rPr>
          <w:color w:val="44546A" w:themeColor="text2"/>
        </w:rPr>
        <w:t>замкнутой систем</w:t>
      </w:r>
      <w:r>
        <w:rPr>
          <w:color w:val="44546A" w:themeColor="text2"/>
        </w:rPr>
        <w:t>ы</w:t>
      </w:r>
      <w:r w:rsidRPr="00CA02DA">
        <w:rPr>
          <w:color w:val="44546A" w:themeColor="text2"/>
        </w:rPr>
        <w:t xml:space="preserve"> </w:t>
      </w:r>
      <w:r>
        <w:rPr>
          <w:color w:val="44546A" w:themeColor="text2"/>
        </w:rPr>
        <w:t xml:space="preserve">возможен только через специальные АРМ системы управления </w:t>
      </w:r>
      <w:r>
        <w:rPr>
          <w:color w:val="44546A" w:themeColor="text2"/>
          <w:lang w:val="en-US"/>
        </w:rPr>
        <w:t>SI</w:t>
      </w:r>
      <w:r w:rsidRPr="00CB7FB3">
        <w:rPr>
          <w:color w:val="44546A" w:themeColor="text2"/>
        </w:rPr>
        <w:t>3000</w:t>
      </w:r>
      <w:r w:rsidR="00EE5838">
        <w:rPr>
          <w:color w:val="44546A" w:themeColor="text2"/>
        </w:rPr>
        <w:t xml:space="preserve"> в отдельной сети управления</w:t>
      </w:r>
      <w:r w:rsidR="0079558D">
        <w:rPr>
          <w:color w:val="44546A" w:themeColor="text2"/>
        </w:rPr>
        <w:t xml:space="preserve"> (</w:t>
      </w:r>
      <w:r w:rsidR="0079558D">
        <w:rPr>
          <w:color w:val="44546A" w:themeColor="text2"/>
          <w:lang w:val="en-US"/>
        </w:rPr>
        <w:t>OAM</w:t>
      </w:r>
      <w:r w:rsidR="0079558D" w:rsidRPr="0079558D">
        <w:rPr>
          <w:color w:val="44546A" w:themeColor="text2"/>
        </w:rPr>
        <w:t>)</w:t>
      </w:r>
      <w:r w:rsidR="00EE5838">
        <w:rPr>
          <w:color w:val="44546A" w:themeColor="text2"/>
        </w:rPr>
        <w:t>, изолированной от другого трафика</w:t>
      </w:r>
      <w:r w:rsidR="0079558D" w:rsidRPr="0079558D">
        <w:rPr>
          <w:color w:val="44546A" w:themeColor="text2"/>
        </w:rPr>
        <w:t xml:space="preserve"> (</w:t>
      </w:r>
      <w:r w:rsidR="0079558D">
        <w:rPr>
          <w:color w:val="44546A" w:themeColor="text2"/>
          <w:lang w:val="en-US"/>
        </w:rPr>
        <w:t>VoIP</w:t>
      </w:r>
      <w:r w:rsidR="0079558D" w:rsidRPr="0079558D">
        <w:rPr>
          <w:color w:val="44546A" w:themeColor="text2"/>
        </w:rPr>
        <w:t xml:space="preserve">). </w:t>
      </w:r>
      <w:r w:rsidR="0079558D">
        <w:rPr>
          <w:color w:val="44546A" w:themeColor="text2"/>
        </w:rPr>
        <w:t xml:space="preserve">Установка средств АВЗ на АРМы допускается, так как это может замедлить работу только клиентского рабочего места, но не повлияет на работоспособность системы в целом. </w:t>
      </w:r>
    </w:p>
    <w:p w14:paraId="6A873148" w14:textId="61D7B0C2" w:rsidR="00322026" w:rsidRDefault="0079558D" w:rsidP="0079558D">
      <w:pPr>
        <w:rPr>
          <w:color w:val="44546A" w:themeColor="text2"/>
        </w:rPr>
      </w:pPr>
      <w:r>
        <w:rPr>
          <w:color w:val="44546A" w:themeColor="text2"/>
        </w:rPr>
        <w:t>Как было рассмотрено выше, л</w:t>
      </w:r>
      <w:r w:rsidRPr="0079558D">
        <w:rPr>
          <w:color w:val="44546A" w:themeColor="text2"/>
        </w:rPr>
        <w:t xml:space="preserve">огика обработки и обмена данными на серверах </w:t>
      </w:r>
      <w:r>
        <w:rPr>
          <w:color w:val="44546A" w:themeColor="text2"/>
        </w:rPr>
        <w:t xml:space="preserve">СТС </w:t>
      </w:r>
      <w:r w:rsidRPr="0079558D">
        <w:rPr>
          <w:color w:val="44546A" w:themeColor="text2"/>
        </w:rPr>
        <w:t>отличается от логики обработки на серверах и АРМах, работающих с файлами.</w:t>
      </w:r>
      <w:r>
        <w:rPr>
          <w:color w:val="44546A" w:themeColor="text2"/>
        </w:rPr>
        <w:t xml:space="preserve"> </w:t>
      </w:r>
      <w:r w:rsidRPr="0079558D">
        <w:rPr>
          <w:color w:val="44546A" w:themeColor="text2"/>
        </w:rPr>
        <w:t>На таких устройствах антивирусные программы бесполезны, так как отсутствуют сигнатуры, на которые реагируют антивирусные программы.</w:t>
      </w:r>
      <w:r>
        <w:rPr>
          <w:color w:val="44546A" w:themeColor="text2"/>
        </w:rPr>
        <w:t xml:space="preserve"> </w:t>
      </w:r>
      <w:r w:rsidRPr="0079558D">
        <w:rPr>
          <w:color w:val="44546A" w:themeColor="text2"/>
        </w:rPr>
        <w:t xml:space="preserve">Обмен данными с </w:t>
      </w:r>
      <w:r w:rsidR="00DE09F5">
        <w:rPr>
          <w:color w:val="44546A" w:themeColor="text2"/>
        </w:rPr>
        <w:t xml:space="preserve">серверами СТС </w:t>
      </w:r>
      <w:r w:rsidRPr="0079558D">
        <w:rPr>
          <w:color w:val="44546A" w:themeColor="text2"/>
        </w:rPr>
        <w:t xml:space="preserve">из незащищенного контура должен производиться через специализированные средства защиты, «заточенные» на протоколы, по которым работает обмен с </w:t>
      </w:r>
      <w:r w:rsidR="007652B5">
        <w:rPr>
          <w:color w:val="44546A" w:themeColor="text2"/>
        </w:rPr>
        <w:t>оборудованием СТС</w:t>
      </w:r>
      <w:r w:rsidRPr="0079558D">
        <w:rPr>
          <w:color w:val="44546A" w:themeColor="text2"/>
        </w:rPr>
        <w:t>, и умеющие «отлавливать» и подавлять зловредную активность</w:t>
      </w:r>
      <w:r w:rsidR="00DE09F5">
        <w:rPr>
          <w:color w:val="44546A" w:themeColor="text2"/>
        </w:rPr>
        <w:t xml:space="preserve">. Для протоколов </w:t>
      </w:r>
      <w:r w:rsidR="00DE09F5">
        <w:rPr>
          <w:color w:val="44546A" w:themeColor="text2"/>
          <w:lang w:val="en-US"/>
        </w:rPr>
        <w:t>VoIP</w:t>
      </w:r>
      <w:r w:rsidR="00DE09F5">
        <w:rPr>
          <w:color w:val="44546A" w:themeColor="text2"/>
        </w:rPr>
        <w:t xml:space="preserve"> </w:t>
      </w:r>
      <w:r w:rsidR="00D21DCA">
        <w:rPr>
          <w:color w:val="44546A" w:themeColor="text2"/>
        </w:rPr>
        <w:t xml:space="preserve">к </w:t>
      </w:r>
      <w:r w:rsidR="00DE09F5">
        <w:rPr>
          <w:color w:val="44546A" w:themeColor="text2"/>
        </w:rPr>
        <w:t xml:space="preserve">таким </w:t>
      </w:r>
      <w:r w:rsidR="007652B5">
        <w:rPr>
          <w:color w:val="44546A" w:themeColor="text2"/>
        </w:rPr>
        <w:t xml:space="preserve">средствам относятся </w:t>
      </w:r>
      <w:r w:rsidR="003B7849">
        <w:rPr>
          <w:color w:val="44546A" w:themeColor="text2"/>
        </w:rPr>
        <w:t>пограничные контроллеры с</w:t>
      </w:r>
      <w:r w:rsidR="00322026">
        <w:rPr>
          <w:color w:val="44546A" w:themeColor="text2"/>
        </w:rPr>
        <w:t>ессий</w:t>
      </w:r>
      <w:r w:rsidR="003B7849">
        <w:rPr>
          <w:color w:val="44546A" w:themeColor="text2"/>
        </w:rPr>
        <w:t xml:space="preserve"> </w:t>
      </w:r>
      <w:r w:rsidR="007652B5">
        <w:rPr>
          <w:color w:val="44546A" w:themeColor="text2"/>
          <w:lang w:val="en-US"/>
        </w:rPr>
        <w:t>SBC</w:t>
      </w:r>
      <w:r w:rsidRPr="0079558D">
        <w:rPr>
          <w:color w:val="44546A" w:themeColor="text2"/>
        </w:rPr>
        <w:t xml:space="preserve"> (</w:t>
      </w:r>
      <w:r w:rsidR="00D21DCA">
        <w:rPr>
          <w:color w:val="44546A" w:themeColor="text2"/>
        </w:rPr>
        <w:t xml:space="preserve">функция </w:t>
      </w:r>
      <w:r w:rsidR="00D21DCA">
        <w:rPr>
          <w:color w:val="44546A" w:themeColor="text2"/>
          <w:lang w:val="en-US"/>
        </w:rPr>
        <w:t>SBC</w:t>
      </w:r>
      <w:r w:rsidR="00D21DCA" w:rsidRPr="00D21DCA">
        <w:rPr>
          <w:color w:val="44546A" w:themeColor="text2"/>
        </w:rPr>
        <w:t xml:space="preserve"> </w:t>
      </w:r>
      <w:r w:rsidR="00D21DCA">
        <w:rPr>
          <w:color w:val="44546A" w:themeColor="text2"/>
        </w:rPr>
        <w:t xml:space="preserve">в решениях Искра Технологии выполняется </w:t>
      </w:r>
      <w:r w:rsidR="00322026">
        <w:rPr>
          <w:color w:val="44546A" w:themeColor="text2"/>
        </w:rPr>
        <w:t>продукт</w:t>
      </w:r>
      <w:r w:rsidR="00D21DCA">
        <w:rPr>
          <w:color w:val="44546A" w:themeColor="text2"/>
        </w:rPr>
        <w:t>ом</w:t>
      </w:r>
      <w:r w:rsidR="00322026">
        <w:rPr>
          <w:color w:val="44546A" w:themeColor="text2"/>
        </w:rPr>
        <w:t xml:space="preserve"> </w:t>
      </w:r>
      <w:r w:rsidR="00322026">
        <w:rPr>
          <w:color w:val="44546A" w:themeColor="text2"/>
          <w:lang w:val="en-US"/>
        </w:rPr>
        <w:t>SI</w:t>
      </w:r>
      <w:r w:rsidR="00322026" w:rsidRPr="00322026">
        <w:rPr>
          <w:color w:val="44546A" w:themeColor="text2"/>
        </w:rPr>
        <w:t>3000</w:t>
      </w:r>
      <w:r w:rsidR="00322026">
        <w:rPr>
          <w:color w:val="44546A" w:themeColor="text2"/>
        </w:rPr>
        <w:t xml:space="preserve"> </w:t>
      </w:r>
      <w:r w:rsidR="00322026">
        <w:rPr>
          <w:color w:val="44546A" w:themeColor="text2"/>
          <w:lang w:val="en-US"/>
        </w:rPr>
        <w:t>BGW</w:t>
      </w:r>
      <w:r w:rsidR="00322026" w:rsidRPr="00322026">
        <w:rPr>
          <w:color w:val="44546A" w:themeColor="text2"/>
        </w:rPr>
        <w:t>)</w:t>
      </w:r>
      <w:r w:rsidR="00322026">
        <w:rPr>
          <w:color w:val="44546A" w:themeColor="text2"/>
        </w:rPr>
        <w:t xml:space="preserve">.  </w:t>
      </w:r>
    </w:p>
    <w:p w14:paraId="0FCC1159" w14:textId="7E288290" w:rsidR="00322026" w:rsidRDefault="00322026" w:rsidP="0079558D">
      <w:pPr>
        <w:rPr>
          <w:color w:val="44546A" w:themeColor="text2"/>
        </w:rPr>
      </w:pPr>
      <w:r>
        <w:rPr>
          <w:color w:val="44546A" w:themeColor="text2"/>
        </w:rPr>
        <w:lastRenderedPageBreak/>
        <w:t xml:space="preserve">При необходимости доступа к сети управления (ОАМ) из-за пределов защищенного контура Заказчиком должны быть предусмотрены </w:t>
      </w:r>
      <w:r w:rsidRPr="0079558D">
        <w:rPr>
          <w:color w:val="44546A" w:themeColor="text2"/>
        </w:rPr>
        <w:t>межсетевы</w:t>
      </w:r>
      <w:r>
        <w:rPr>
          <w:color w:val="44546A" w:themeColor="text2"/>
        </w:rPr>
        <w:t>е</w:t>
      </w:r>
      <w:r w:rsidRPr="0079558D">
        <w:rPr>
          <w:color w:val="44546A" w:themeColor="text2"/>
        </w:rPr>
        <w:t xml:space="preserve"> экран</w:t>
      </w:r>
      <w:r>
        <w:rPr>
          <w:color w:val="44546A" w:themeColor="text2"/>
        </w:rPr>
        <w:t>ы (являются внешними СЗИ по отношению к СТС).</w:t>
      </w:r>
    </w:p>
    <w:p w14:paraId="2EB84E23" w14:textId="76004F26" w:rsidR="00F82E73" w:rsidRDefault="00F82E73">
      <w:pPr>
        <w:rPr>
          <w:color w:val="44546A" w:themeColor="text2"/>
        </w:rPr>
      </w:pPr>
    </w:p>
    <w:sectPr w:rsidR="00F82E73" w:rsidSect="00D21D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74322"/>
    <w:multiLevelType w:val="hybridMultilevel"/>
    <w:tmpl w:val="EB9EB0EC"/>
    <w:lvl w:ilvl="0" w:tplc="D2A45E8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D97781"/>
    <w:multiLevelType w:val="hybridMultilevel"/>
    <w:tmpl w:val="B1D2402E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327F37"/>
    <w:multiLevelType w:val="hybridMultilevel"/>
    <w:tmpl w:val="DBFE2DC0"/>
    <w:lvl w:ilvl="0" w:tplc="C9A2FF5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1A5211"/>
    <w:multiLevelType w:val="hybridMultilevel"/>
    <w:tmpl w:val="EB9EB0EC"/>
    <w:lvl w:ilvl="0" w:tplc="D2A45E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2945CC1"/>
    <w:multiLevelType w:val="hybridMultilevel"/>
    <w:tmpl w:val="DD00DB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CA1BE0"/>
    <w:multiLevelType w:val="hybridMultilevel"/>
    <w:tmpl w:val="140092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3"/>
  </w:num>
  <w:num w:numId="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18AC"/>
    <w:rsid w:val="000130A3"/>
    <w:rsid w:val="00013911"/>
    <w:rsid w:val="00051FFB"/>
    <w:rsid w:val="0007088B"/>
    <w:rsid w:val="0007534D"/>
    <w:rsid w:val="00106AA1"/>
    <w:rsid w:val="00181B4A"/>
    <w:rsid w:val="001A1C3E"/>
    <w:rsid w:val="001C158F"/>
    <w:rsid w:val="001D74D2"/>
    <w:rsid w:val="002528D5"/>
    <w:rsid w:val="002804B8"/>
    <w:rsid w:val="002E14E7"/>
    <w:rsid w:val="003151A2"/>
    <w:rsid w:val="00322026"/>
    <w:rsid w:val="00344931"/>
    <w:rsid w:val="00357947"/>
    <w:rsid w:val="003B71F4"/>
    <w:rsid w:val="003B7849"/>
    <w:rsid w:val="003D7658"/>
    <w:rsid w:val="003F220B"/>
    <w:rsid w:val="00404FF6"/>
    <w:rsid w:val="00412F29"/>
    <w:rsid w:val="00456CA1"/>
    <w:rsid w:val="004A2CDC"/>
    <w:rsid w:val="004D0D56"/>
    <w:rsid w:val="004D133C"/>
    <w:rsid w:val="005C346C"/>
    <w:rsid w:val="005F7214"/>
    <w:rsid w:val="00625EC9"/>
    <w:rsid w:val="00647197"/>
    <w:rsid w:val="00654C4C"/>
    <w:rsid w:val="006717A4"/>
    <w:rsid w:val="006818AC"/>
    <w:rsid w:val="006877EA"/>
    <w:rsid w:val="006D4BAD"/>
    <w:rsid w:val="006F27B3"/>
    <w:rsid w:val="0070735F"/>
    <w:rsid w:val="00726EC3"/>
    <w:rsid w:val="00756600"/>
    <w:rsid w:val="007652B5"/>
    <w:rsid w:val="00787A11"/>
    <w:rsid w:val="0079558D"/>
    <w:rsid w:val="007E211E"/>
    <w:rsid w:val="0080243A"/>
    <w:rsid w:val="00821897"/>
    <w:rsid w:val="00846FC1"/>
    <w:rsid w:val="008C1C76"/>
    <w:rsid w:val="008E2CA4"/>
    <w:rsid w:val="008E4670"/>
    <w:rsid w:val="008E5BDA"/>
    <w:rsid w:val="00903B41"/>
    <w:rsid w:val="009853C7"/>
    <w:rsid w:val="009A611E"/>
    <w:rsid w:val="009D0D14"/>
    <w:rsid w:val="009D5085"/>
    <w:rsid w:val="009E1D81"/>
    <w:rsid w:val="00A52B54"/>
    <w:rsid w:val="00A56204"/>
    <w:rsid w:val="00AC05A3"/>
    <w:rsid w:val="00AE5CDD"/>
    <w:rsid w:val="00B26560"/>
    <w:rsid w:val="00B401C6"/>
    <w:rsid w:val="00B45FC7"/>
    <w:rsid w:val="00B733A9"/>
    <w:rsid w:val="00B82DAA"/>
    <w:rsid w:val="00BE3108"/>
    <w:rsid w:val="00C26B8E"/>
    <w:rsid w:val="00C8720F"/>
    <w:rsid w:val="00CA02DA"/>
    <w:rsid w:val="00CA2BE1"/>
    <w:rsid w:val="00CA52A2"/>
    <w:rsid w:val="00CB0F70"/>
    <w:rsid w:val="00CB7FB3"/>
    <w:rsid w:val="00D21DCA"/>
    <w:rsid w:val="00D60E6E"/>
    <w:rsid w:val="00DC0AC3"/>
    <w:rsid w:val="00DE09F5"/>
    <w:rsid w:val="00DF7DBE"/>
    <w:rsid w:val="00E86D6A"/>
    <w:rsid w:val="00EE5838"/>
    <w:rsid w:val="00F27D26"/>
    <w:rsid w:val="00F82E73"/>
    <w:rsid w:val="00FA5B7B"/>
    <w:rsid w:val="00FD02FC"/>
    <w:rsid w:val="00FD0D68"/>
    <w:rsid w:val="00FD6957"/>
    <w:rsid w:val="00FF2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5D8786"/>
  <w15:chartTrackingRefBased/>
  <w15:docId w15:val="{F33A7632-1890-44DE-A4F9-500619985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12F29"/>
    <w:pPr>
      <w:spacing w:after="0" w:line="240" w:lineRule="auto"/>
      <w:ind w:left="720"/>
    </w:pPr>
    <w:rPr>
      <w:rFonts w:ascii="Calibri" w:hAnsi="Calibri" w:cs="Times New Roman"/>
      <w:lang w:val="sl-SI" w:eastAsia="sl-SI"/>
    </w:rPr>
  </w:style>
  <w:style w:type="character" w:customStyle="1" w:styleId="spelle">
    <w:name w:val="spelle"/>
    <w:basedOn w:val="a0"/>
    <w:rsid w:val="006471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903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9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2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0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9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9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7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450</Words>
  <Characters>2565</Characters>
  <Application>Microsoft Office Word</Application>
  <DocSecurity>4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Volkova Svetlana</dc:creator>
  <cp:keywords/>
  <dc:description/>
  <cp:lastModifiedBy>Ivanov Dmitriy</cp:lastModifiedBy>
  <cp:revision>2</cp:revision>
  <dcterms:created xsi:type="dcterms:W3CDTF">2025-02-07T10:11:00Z</dcterms:created>
  <dcterms:modified xsi:type="dcterms:W3CDTF">2025-02-07T10:11:00Z</dcterms:modified>
</cp:coreProperties>
</file>