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Acordo de Licença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acordo (doravante "Acordo") se aplica ao seu uso dos serviços de ações (doravante "Serviços") fornecidos por este website/plataforma (doravante "Plataforma"). Antes de utilizar os Serviços, leia e compreenda este Acordo cuidadosamente.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Concessão de Licença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A Plataforma, como titular dos direitos, concede ao usuário uma licença limitada e intransferível para utilizar os Serviços de ações fornecidos pela Plataforma.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O usuário só pode utilizar os Serviços de acordo com as condições estabelecidas neste Acordo e nas regulamentações da Plataforma, não podendo sublicenciar os direitos de licença a terceiros.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Responsabilidade do Usuário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O usuário deve cumprir este Acordo, as regulamentações da Plataforma e as leis e regulamentos aplicáveis ao utilizar os Serviços, e deve cumprir as seguintes disposições: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a. Não obter nem utilizar os Serviços de ações por meios ilegais.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b. Não infringir os direitos legais da Plataforma ou de outros usuários.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c. Não interferir, danificar ou alterar o funcionamento normal da Plataforma.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d. Não se envolver em qualquer comportamento que prejudique a reputação da Plataforma ou que gere concorrência desleal.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Propriedade Intelectual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 A Plataforma possui os direitos de propriedade intelectual dos Serviços de ações e seu conteúdo relacionado.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 Sem a permissão por escrito da Plataforma, o usuário não pode copiar, modificar, divulgar, vender ou explorar qualquer conteúdo dos Serviços de ações.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Isenção de Responsabilidade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A Plataforma se esforça para garantir a precisão e pontualidade dos Serviços de ações, mas não oferece qualquer garantia expressa ou implícita a esse respeito.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O usuário assume os riscos associados ao uso dos Serviços de ações e a Plataforma não se responsabiliza por qualquer perda direta ou indireta decorrente do uso dos Serviços de ações.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Rescisão da Licença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A Plataforma reserva-se o direito, a seu critério, de encerrar a qualquer momento a prestação dos Serviços de ações ao usuário e revogar a licença.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 O usuário também pode encerrar o uso dos Serviços de ações a qualquer momento e deixar de utilizar as funcionalidades relacionadas fornecidas pela Plataforma.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Lei Aplicável e Resolução de Disputas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A interpretação, execução e resolução de disputas relacionadas a este Acordo são regidas pelas leis do país onde a Plataforma está localizada.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Em caso de qualquer disputa, as partes devem buscar sua resolução por meio de negociação amigável. Se as negociações não forem bem-sucedidas, a disputa poderá ser submetida à jurisdição do tribunal competente.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Leia e compreenda este Acordo de Licença antes de utilizar os serviços da Plataforma. Se tiver alg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uma dúvida, entre em contato com a Plataforma.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