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1"/>
        </w:rPr>
        <w:t xml:space="preserve">اتفاقية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1"/>
        </w:rPr>
        <w:t xml:space="preserve">تنطبق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الاتفاقية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لقضايا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"). 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الاتفاقية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المصرفي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rtl w:val="1"/>
        </w:rPr>
        <w:t xml:space="preserve">يتعين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وقانونية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للدفع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سترسل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3.2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للاستفسار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rtl w:val="1"/>
        </w:rPr>
        <w:t xml:space="preserve">يتحمل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4.2 </w:t>
      </w:r>
      <w:r w:rsidDel="00000000" w:rsidR="00000000" w:rsidRPr="00000000">
        <w:rPr>
          <w:rtl w:val="1"/>
        </w:rPr>
        <w:t xml:space="preserve">ستتخذ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والموثوقية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5.1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5.2 </w:t>
      </w:r>
      <w:r w:rsidDel="00000000" w:rsidR="00000000" w:rsidRPr="00000000">
        <w:rPr>
          <w:rtl w:val="1"/>
        </w:rPr>
        <w:t xml:space="preserve">ستتعامل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ويقبلوا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1"/>
        </w:rPr>
        <w:t xml:space="preserve">الرسوم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والضرائب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6.1 </w:t>
      </w:r>
      <w:r w:rsidDel="00000000" w:rsidR="00000000" w:rsidRPr="00000000">
        <w:rPr>
          <w:rtl w:val="1"/>
        </w:rPr>
        <w:t xml:space="preserve">يتحمل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والمعاملات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والضرائب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6.2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واللوائح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الضريبية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بالتزامات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الضريبي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tl w:val="1"/>
        </w:rPr>
        <w:t xml:space="preserve">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الامتثال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7.1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واللوائح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7.2 </w:t>
      </w:r>
      <w:r w:rsidDel="00000000" w:rsidR="00000000" w:rsidRPr="00000000">
        <w:rPr>
          <w:rtl w:val="1"/>
        </w:rPr>
        <w:t xml:space="preserve">تحتفظ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واللوائح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واحتياجات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وستقوم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rtl w:val="1"/>
        </w:rPr>
        <w:t xml:space="preserve">إخلاء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المسؤولية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8.1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خسائر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الاتفاقية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واللوائح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8.2 </w:t>
      </w:r>
      <w:r w:rsidDel="00000000" w:rsidR="00000000" w:rsidRPr="00000000">
        <w:rPr>
          <w:rtl w:val="1"/>
        </w:rPr>
        <w:t xml:space="preserve">يتحمل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إهمال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