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Acordo de Pagamento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acordo (doravante referido como "Acordo") se aplica aos assuntos de pagamento relacionados ao uso dos serviços de ações fornecidos por este website/plataforma (doravante referido como "Plataforma"). Por favor, leia e entenda este Acordo cuidadosamente antes de usar os serviços.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Métodos de Pagamento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A Plataforma oferece vários métodos de pagamento para escolha dos usuários, incluindo, mas não se limitando a transferência bancária, pagamentos de terceiros, entre outros.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Ao escolher um método de pagamento, os usuários devem cumprir os procedimentos e requisitos de pagamento estabelecidos pela Plataforma.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Valor do Pagamento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2.1 Os usuários devem pagar o valor correspondente ao realizar transações de ações, incluindo o preço das ações, taxas administrativas, entre outros.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2.2 Os usuários devem garantir a precisão e legalidade do valor do pagamento e arcar com os custos necessários para efetuar o pagamento.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Confirmação do Pagamento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3.1 Após a conclusão do pagamento, a Plataforma enviará uma notificação de confirmação do pagamento. Os usuários devem verificar e confirmar os resultados do pagamento prontamente.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3.2 Caso os usuários não recebam a notificação de confirmação do pagamento ou tenham alguma dúvida, devem entrar em contato com o suporte ao cliente da Plataforma para obter esclarecimentos e soluções.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Riscos do Pagamento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4.1 Os usuários são responsáveis pelos riscos associados ao uso dos métodos de pagamento, incluindo, mas não se limitando à divulgação de informações de pagamento e recusa de pagamento.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4.2 A Plataforma tomará medidas razoáveis para proteger a segurança das informações de pagamento dos usuários, mas não pode ser responsabilizada pela segurança e confiabilidade dos serviços de pagamento de terceiros.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Política de Reembolso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5.1 Caso os usuários precisem de reembolso devido a cancelamentos de transações, devoluções ou outros motivos, devem seguir as políticas de reembolso estabelecidas pela Plataforma e realizar as solicitações e procedimentos necessários.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5.2 A Plataforma processará as solicitações de reembolso dos usuários de acordo com as disposições da política de reembolso, mas os usuários devem compreender e aceitar possíveis atrasos ou taxas durante o processo de reembolso.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Taxas e Impostos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6.1 Os usuários são responsáveis pelas taxas relacionadas ao pagamento e às transações, incluindo, mas não se limitando a taxas administrativas, impostos, entre outros.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6.2 Os usuários devem cumprir as leis e regulamentos tributários aplicáveis e cumprir suas obrigações de declaração e pagamento de impostos.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Requisitos de Conformidade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7.1 Os usuários devem cumprir as regras e regulamentos da Plataforma, leis e regulamentos aplicáveis, bem como os requisitos das instituições de pagamento ao efetuar pagamentos.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7.2 A Plataforma tem o direito de ajust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ar as regras e requisitos de pagamento a qualquer momento de acordo com as mudanças nas leis, regulamentos e necessidades comerciais, e notificar prontamente os usuários sobre tais alterações.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Isenção de Responsabilidade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8.1 A Plataforma não se responsabiliza por quaisquer perdas ou disputas resultantes do descumprimento deste Acordo, leis e regulamentos, ou instruções das instituições de pagamento por parte dos usuários.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8.2 Os usuários são responsáveis pela confidencialidade e segurança de suas informações de pagamento, e a Plataforma não se responsabiliza por quaisquer perdas ou vazamentos de informações de pagamento resultantes de negligência por parte dos usuários.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Por favor, leia e entenda este Acordo de Pagamento antes de usar os serviços da Plataforma. Em caso de dúvidas, entre em contato com a Plataforma.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