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このプライバシーポリシー（以下、本ポリシー）は、お客様が本ウェブサイト/プラットフォーム（以下、プラットフォーム）で提供される株式サービス（以下、サービス）を利用する場合に適用されます。本ポリシーを注意深くお読みいただき、理解してからサービスをご利用ください。</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1. 情報の収集</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1.1 プラットフォームは、お客様が提供する個人情報（氏名、連絡先、身分証明書番号など）を収集する場合があります。</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1.2 プラットフォームは、技術手段を使用して、お客様のデバイス情報、閲覧履歴、IPアドレスなどの個人を特定しない情報を収集する場合があります。</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1.3 プラットフォームは、お客様に必要な情報のみを収集し、合法的で正当で必要な場合にのみ使用します。</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2. 情報の利用</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2.1 プラットフォームは、収集した個人情報をサービス提供、ユーザーエクスペリエンスの最適化、お客様のリクエストの処理や問題の解決などに利用します。</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2.2 プラットフォームは、お客様の個人情報を使用して、サービスに関連する通知、更新、プロモーション情報を送信する場合がありますが、お客様は購読を解除することができます。</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2.3 プラットフォームは、お客様の明示的な同意を得た場合または関連法律および規制の要件を満たす場合を除き、お客様の個人情報を第三者に販売、貸与、または他の方法で開示しません。</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3. 情報の保護</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3.1 プラットフォームは、適切なセキュリティ対策を講じてお客様の個人情報を保護し、許可されていないアクセス、使用、または漏洩を防止します。</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3.2 プラットフォームは、従業員およびパートナーの個人情報へのアクセス権限を厳格に管理および監視します。</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3.3 サービスの正常な運営に支障を与えることなく、プラットフォームは必要</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な技術手段を採用してお客様の個人情報の安全性を保護します。</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4. 情報の保管と処理</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4.1 プラットフォームは、法律および規制の要件に従って、お客様の個人情報を一定期間保管します。</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4.2 お客様の個人情報の保管と処理は、お客様の所在地以外の場所で行われる場合がありますが、プラットフォームは適切な措置を講じてお客様の個人情報の安全性と適法性を確保します。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5. お客様の権利</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5.1 お客様は、自身の個人情報にアクセスし、修正、更新、削除する権利を有します（法律および規制により別の規定がある場合を除く）。</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5.2 お客様は、プラットフォームからのプロモーション情報の受け取りを選択する権利があり、いつでも購読を解除することができます。</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5.3 お客様は、プラットフォームが提供する連絡先を使用して、個人情報に関連する権利を行使および申請することができます。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6. 未成年者の個人情報保護</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6.1 プラットフォームは、未成年者の個人情報保護を重視しています。未成年者の場合は、法的な保護者の指導のもとでプラットフォームのサービスを利用してください。</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6.2 未成年者の個人情報の誤った取り扱いが発見された場合、プラットフォームは合理的な措置を講じて速やかに関連情報を削除します。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7. 免責事項</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7.1 プラットフォームは、お客様の個人情報を合理的な手段で保護しますが、情報の漏洩や不正使用のリスクを完全に排除することはできません。お客様は関連するリスクを自己負担するものとします。</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7.2 プラットフォームは、プラットフォーム以外の経路を通じて入手された第三者のお客様の個人情報のセキュリティと合法性について責任を負いません。</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8. 変更と通知</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8.1 プラットフォ</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ームは、いつでも本プライバシーポリシーを変更する権利を有します。変更後のポリシーは適切な方法でお客様に通知されます。</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8.2 お客様が引き続きサービスを利用することは、変更後のプライバシーポリシーを受け入れたものとみなされます。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9. データの保持</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9.1 プラットフォームは、お客様がサービスを利用中の間、個人情報を保持します。ただし、お客様が自主的に削除するか、法的な要件により削除する必要がある場合を除きます。</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9.2 アカウントを解除した後、プラットフォームは関連法律および規制の要件に従ってお客様の個人情報を削除します。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10. データの共有と譲渡</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10.1 プラットフォームは、お客様の個人情報を明示的な同意を得ることなく、第三者と共有または譲渡しません（関連法律および規制の要件に従う場合を除く）。</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11. サードパーティのリンク</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11.1 プラットフォームには、お客様の利便性を提供するための第三者のウェブサイトやサービスへのリンクが含まれる場合があります。</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11.2 プラットフォームは、第三者のウェブサイトやサービスのプライバシーポリシーや行動を制御できません。お客様が第三者のウェブサイトにアクセスしたり、第三者のサービスを利用する場合は、自己のリスクにおいて行ってください。</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プラットフォームのサービスを利用する前に、このプライバシーポリシーを注意深くお読みいただき、理解してください。ご質問がある場合は、プラットフォームにお問い合わせください。</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