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隐私政策</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本隐私政策（以下简称“政策”）适用于您使用本网站/平台（以下简称“平台”）提供的股票服务（以下简称“服务”）。在使用本服务之前，请仔细阅读并理解本政策。</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1. 信息收集</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1.1 平台可能收集用户提供的个人信息，包括但不限于姓名、联系方式、身份证件号码等。</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1.2 平台还可能通过使用技术手段收集用户的设备信息、浏览记录、IP地址等非个人身份信息。</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1.3 平台仅收集用户所必需的信息，并在合法、正当、必要的情况下使用。</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2. 信息使用</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2.1 平台将收集的个人信息用于提供服务、优化用户体验、处理用户请求和解决问题等。</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2.2 平台可能使用用户的个人信息向其发送与服务相关的通知、更新和推广信息，但用户可以选择取消订阅。</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2.3 平台不会将用户的个人信息出售、出租或以其他方式披露给任何第三方，除非获得用户的明确同意或符合相关法律法规的要求。</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3. 信息保护</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3.1 平台将采取合理的安全措施保护用户的个人信息，防止未经授权的访问、使用或泄露。</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3.2 平台将对员工和合作伙伴的访问个人信息的权限进行严格管理和监控。</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3.3 在不干扰服务正常运行的前提下，平台将采取必要的技术手段保护用户的个人信息安全。</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4. 信息存储和处理</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4.1 平台将在符合法律法规要求的时限内存储用户的个人信息。</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4.2 用户个人信息的存储和处理可能发生在用户所在国家/地区以外的地方，平台将采取适当的措施确保用户个人信息的安全和合规处理。</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5. 用户权利</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5.1 用户有权访问、更正、更新或删除其个人信息，除非法律法规另有规定。</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5.2 用户有权选择是否接收平台发送的推广信息，可以随时取消订阅。</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5.3 用户可以通过平台提供的联系方式行使其个人信息相关的权利和申请。</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6. 未成年人的个人信息保护</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6.1 平台重视对未成年人个人信息的保护，如果用户是未成年人，请在法定监护人的指导下使用平台服务。</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6.2 若发现未成年人的个人信息被误处理，平台将采取合理的措施尽快删除相关</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信息。</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7. 免责声明</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7.1 平台将采取合理措施保护用户的个人信息，但无法完全消除信息泄露或非法使用的风险，用户应自行承担相关风险。</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7.2 平台不对第三方通过非平台途径获取的用户个人信息的安全性和合法性承担责任。</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8. 修改和通知</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8.1 平台有权随时修改本隐私政策，并通过适当方式向用户通知修改后的政策。</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8.2 用户继续使用服务即视为接受修改后的隐私政策。</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9. 数据保留</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9.1 平台将在用户使用服务期间保留其个人信息，除非用户主动删除或平台依法规定需删除的情况。</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9.2 在用户注销账户后，平台将根据适用法律法规的要求删除用户的个人信息。</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10. 数据共享与转让</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10.1 平台不会将用户的个人信息共享或转让给任何第三方，除非获得用户的明确同意或符合相关法律法规的要求。</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11. 第三方链接</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11.1 平台可能包含指向第三方网站或服务的链接，该链接仅为用户提供方便。</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11.2 平台无法控制第三方网站或服务的隐私政策和行为，用户访问第三方网站或使用第三方服务需自行承担风险。</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请在使用平台服务前仔细阅读并理解本隐私政策。如有任何疑问，请与平台联系。</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