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利用規約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利用規約（以下、「規約」といいます）は、本ウェブサイト/プラットフォーム（以下、「プラットフォーム」といいます）が提供する株式サービス（以下、「サービス」といいます）の利用に適用されます。サービスを利用する前に、規約を注意深く読み、理解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サービスの範囲</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プラットフォームが提供する株式サービスには、株価の照会、株式情報の共有、株式取引のガイドなどが含まれますが、これらに限定されません。</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ユーザーは、サービス利用に必要な機器、ネットワークアクセス、およびその他の関連費用を自己の負担で準備するものとします。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登録とアカウント</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2.1 ユーザーは、サービスを利用する前に、プラットフォームの要件に従って登録し、アカウントを作成する必要があります。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2.2 ユーザーは、アカウントとパスワードを適切に管理し、そのアカウントのすべての行為に責任を負うものとします。</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2.3 ユーザーは、正確かつ完全な登録情報を提供し、変更があった場合には適時更新するものとします。</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 利用規則</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3.1 ユーザーは、関連する法令およびプラットフォームの規定を遵守し、サービスを利用して違法行為を行ったり、他人の権利を侵害したり、公共の利益を害したりすることはできません。</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3.2 ユーザーは、提出する情報や投稿するコンテンツが真実で合法であり、虚偽の陳述や誤解を招くようなものでないことを保証しなければなりません。</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3.3 ユーザーは、悪意のあるソフトウェア、ウイルス、ハッカー攻撃などによってプラットフォームの正常な運営を妨害する方法を含めて、いかなる手段でもプラットフォームの正常な運営を妨害してはなりません。</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4. リスク警告</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4.1 株式市場には一定のリスクと変動性があり、ユーザ</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ーは自己の投資リスクを負うものとします。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4.2 プラットフォームが提供する株式情報は参考および情報共有のためであり、投資勧誘や株式の売買を招くものではありません。ユーザーは自己の投資判断を行い、専門の金融アドバイザーまたは投資専門家に相談するものとし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 知的財産権</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5.1 プラットフォームは、サービス内のすべての知的財産権を有しており、これにはソフトウェア、技術、データベース、ウェブページデザインなどが含まれます。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5.2 ユーザーは、プラットフォームの知的財産権の内容を事前に書面で許可されていない限り、いかなる形式でも使用、複製、配布、変更、譲渡することはできません。</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6. 免責事項</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6.1 プラットフォームは、ユーザーがサービスの利用によって直接または間接的に生じるいかなる損失に対しても責任を負いません。これには投資損失、データの損失、情報の漏洩などが含まれます。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6.2 プラットフォームは、リンクや広告が掲載されている第三者のウェブサイトやプラットフォームの内容、正確性、信頼性、完全性、合法性について一切の責任を負いません。</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7. 終了</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7.1 プラットフォームは、自己の判断に基づき、いつでもユーザーに対する株式サービスの提供を終了することができる権利を留保し、法的手段を採る権利を有します。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8. 適用法と管轄権</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8.1 本規約は中華人民共和国の法律に準拠し、解釈されます。</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8.2 サービス利用に関連する紛争の場合は、当事者間で協議して解決するものとし、協議が成立しない場合は、プラットフォーム所在地の管轄権を有する裁判所に提起されるものとします。</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9. データプライバシー</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9.1 ユーザーの個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人情報およびデータは、プラットフォームのプライバシーポリシーに従って処理および保護されます。</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9.2 プラットフォームは合理的なセキュリティ措置を講じてユーザーの個人情報を保護しますが、情報漏洩のリスクを完全に排除することはできません。</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10. その他の条項</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10.1 本規約はユーザーとプラットフォームとの間の完全な合意書であり、以前の口頭または書面による合意を置き換えます。</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10.2 プラットフォームはいつでも本規約を修正する権利を有し、修正後の規約を適切な方法でユーザーに通知します。ユーザーがサービスの利用を続けることは、修正後の規約に同意したものと見なされます。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プラットフォームのサービスを利用する前に、本規約を注意深く読み、理解してください。ご質問がある場合は、プラットフォームにお問い合わせください。</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