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F97316"/>
          <w:spacing w:val="24"/>
          <w:sz w:val="16"/>
          <w:szCs w:val="16"/>
        </w:rPr>
        <w:t xml:space="preserve">SPECIALTY — AIRPORT PAVEMENT MARKING SYSTEM</w:t>
      </w:r>
    </w:p>
    <w:p>
      <w:pPr>
        <w:pStyle w:val="Heading1"/>
        <w:spacing w:after="200" w:before="80"/>
      </w:pPr>
      <w:r>
        <w:rPr>
          <w:b/>
          <w:bCs/>
          <w:color w:val="0A0A0A"/>
          <w:sz w:val="44"/>
          <w:szCs w:val="44"/>
        </w:rPr>
        <w:t xml:space="preserve">AirMark</w:t>
      </w:r>
    </w:p>
    <w:p>
      <w:pPr>
        <w:spacing w:after="200" w:before="0"/>
      </w:pPr>
      <w:r>
        <w:rPr>
          <w:b/>
          <w:bCs/>
          <w:color w:val="374151"/>
          <w:sz w:val="22"/>
          <w:szCs w:val="22"/>
        </w:rPr>
        <w:t xml:space="preserve">Manufacturer: </w:t>
      </w:r>
      <w:r>
        <w:rPr>
          <w:color w:val="111827"/>
          <w:sz w:val="22"/>
          <w:szCs w:val="22"/>
        </w:rPr>
        <w:t xml:space="preserve">Ennis-Flint® by PPG (PPG Traffic Solutions, Greensboro NC). HUBSS is the Canadian distributor. IMPORTANT: the AirMark folder bundles three RELATED but DISTINCT products — see Document Library below.</w:t>
      </w:r>
    </w:p>
    <w:p>
      <w:pPr>
        <w:pBdr>
          <w:bottom w:val="single" w:color="F97316" w:sz="12" w:space="1"/>
        </w:pBdr>
      </w:pPr>
    </w:p>
    <w:p>
      <w:pPr>
        <w:spacing w:after="0" w:before="80"/>
      </w:pPr>
    </w:p>
    <w:p>
      <w:pPr>
        <w:spacing w:after="60" w:before="0"/>
      </w:pPr>
      <w:r>
        <w:rPr>
          <w:b/>
          <w:bCs/>
          <w:color w:val="F97316"/>
          <w:spacing w:val="24"/>
          <w:sz w:val="16"/>
          <w:szCs w:val="16"/>
        </w:rPr>
        <w:t xml:space="preserve">PURPOSE OF THIS DOCUMENT</w:t>
      </w:r>
    </w:p>
    <w:p>
      <w:pPr>
        <w:spacing w:after="120" w:before="0" w:line="300"/>
      </w:pPr>
      <w:r>
        <w:rPr>
          <w:color w:val="111827"/>
          <w:sz w:val="22"/>
          <w:szCs w:val="22"/>
        </w:rPr>
        <w:t xml:space="preserve">Source-of-truth reference for HUBSS website product copy. Replaces existing website descriptions that have been flagged as inaccurate or embellished. Doug Bain to review, correct, and sign off — every claim on the website must be supported by a fact listed in this document.</w:t>
      </w:r>
    </w:p>
    <w:p>
      <w:pPr>
        <w:spacing w:after="0" w:before="100"/>
      </w:pPr>
    </w:p>
    <w:p>
      <w:pPr>
        <w:pBdr>
          <w:bottom w:val="single" w:color="D1D5DB" w:sz="6" w:space="1"/>
        </w:pBdr>
      </w:pPr>
    </w:p>
    <w:p>
      <w:pPr>
        <w:pStyle w:val="Heading2"/>
        <w:spacing w:after="120" w:before="320"/>
      </w:pPr>
      <w:r>
        <w:rPr>
          <w:b/>
          <w:bCs/>
          <w:color w:val="0A0A0A"/>
          <w:sz w:val="26"/>
          <w:szCs w:val="26"/>
        </w:rPr>
        <w:t xml:space="preserve">What it is</w:t>
      </w:r>
    </w:p>
    <w:p>
      <w:pPr>
        <w:spacing w:after="120" w:before="0" w:line="300"/>
      </w:pPr>
      <w:r>
        <w:rPr>
          <w:color w:val="111827"/>
          <w:sz w:val="22"/>
          <w:szCs w:val="22"/>
        </w:rPr>
        <w:t xml:space="preserve">AirMark is the preformed thermoplastic pavement marking system specifically engineered for airfield use — taxiways, ramps, aprons, gates, and vehicular airside roads. The 'airside' descriptor is what distinguishes AirMark from airport landside markings (driveways, parking lots, terminal access roads), which use PreMark for Airports.</w:t>
      </w:r>
    </w:p>
    <w:p>
      <w:pPr>
        <w:spacing w:after="120" w:before="0" w:line="300"/>
      </w:pPr>
      <w:r>
        <w:rPr>
          <w:color w:val="111827"/>
          <w:sz w:val="22"/>
          <w:szCs w:val="22"/>
        </w:rPr>
        <w:t xml:space="preserve">AirMark is NON-RUNWAY. Runway and primary taxiway markings use a separate liquid waterborne acrylic — WB Airfield / Traffic Paint for Airfields — applied via airless spray. Three distinct products live in the AirMark folder; each has its own page on this section of the document.</w:t>
      </w:r>
    </w:p>
    <w:p>
      <w:pPr>
        <w:pStyle w:val="Heading2"/>
        <w:spacing w:after="120" w:before="320"/>
      </w:pPr>
      <w:r>
        <w:rPr>
          <w:b/>
          <w:bCs/>
          <w:color w:val="0A0A0A"/>
          <w:sz w:val="26"/>
          <w:szCs w:val="26"/>
        </w:rPr>
        <w:t xml:space="preserve">Key features</w:t>
      </w:r>
    </w:p>
    <w:p>
      <w:pPr>
        <w:pStyle w:val="ListParagraph"/>
        <w:numPr>
          <w:ilvl w:val="0"/>
          <w:numId w:val="2"/>
        </w:numPr>
        <w:spacing w:after="80" w:before="0" w:line="280"/>
      </w:pPr>
      <w:r>
        <w:rPr>
          <w:color w:val="111827"/>
          <w:sz w:val="22"/>
          <w:szCs w:val="22"/>
        </w:rPr>
        <w:t xml:space="preserve">Preformed thermoplastic with retroreflective glass beads embedded throughout the cross-section.</w:t>
      </w:r>
    </w:p>
    <w:p>
      <w:pPr>
        <w:pStyle w:val="ListParagraph"/>
        <w:numPr>
          <w:ilvl w:val="0"/>
          <w:numId w:val="2"/>
        </w:numPr>
        <w:spacing w:after="80" w:before="0" w:line="280"/>
      </w:pPr>
      <w:r>
        <w:rPr>
          <w:color w:val="111827"/>
          <w:sz w:val="22"/>
          <w:szCs w:val="22"/>
        </w:rPr>
        <w:t xml:space="preserve">Designed to meet FAA airfield marking requirements; brochure references FAA Advisory Circular guidelines and ICAO standards.</w:t>
      </w:r>
    </w:p>
    <w:p>
      <w:pPr>
        <w:pStyle w:val="ListParagraph"/>
        <w:numPr>
          <w:ilvl w:val="0"/>
          <w:numId w:val="2"/>
        </w:numPr>
        <w:spacing w:after="80" w:before="0" w:line="280"/>
      </w:pPr>
      <w:r>
        <w:rPr>
          <w:color w:val="111827"/>
          <w:sz w:val="22"/>
          <w:szCs w:val="22"/>
        </w:rPr>
        <w:t xml:space="preserve">Heat-applied, withstands jet blast, snow clearing, rubber removal treatments, and the daily operational demands of an active airfield.</w:t>
      </w:r>
    </w:p>
    <w:p>
      <w:pPr>
        <w:pStyle w:val="ListParagraph"/>
        <w:numPr>
          <w:ilvl w:val="0"/>
          <w:numId w:val="2"/>
        </w:numPr>
        <w:spacing w:after="80" w:before="0" w:line="280"/>
      </w:pPr>
      <w:r>
        <w:rPr>
          <w:color w:val="111827"/>
          <w:sz w:val="22"/>
          <w:szCs w:val="22"/>
        </w:rPr>
        <w:t xml:space="preserve">5 standard colours (NOT just white and yellow): Red, White, Yellow, Black, Pink.</w:t>
      </w:r>
    </w:p>
    <w:p>
      <w:pPr>
        <w:pStyle w:val="ListParagraph"/>
        <w:numPr>
          <w:ilvl w:val="0"/>
          <w:numId w:val="2"/>
        </w:numPr>
        <w:spacing w:after="80" w:before="0" w:line="280"/>
      </w:pPr>
      <w:r>
        <w:rPr>
          <w:color w:val="111827"/>
          <w:sz w:val="22"/>
          <w:szCs w:val="22"/>
        </w:rPr>
        <w:t xml:space="preserve">Applied by certified crews — installation efficiency reduces runway / taxiway closure time vs. hand-painted multi-colour markings.</w:t>
      </w:r>
    </w:p>
    <w:p>
      <w:pPr>
        <w:pStyle w:val="ListParagraph"/>
        <w:numPr>
          <w:ilvl w:val="0"/>
          <w:numId w:val="2"/>
        </w:numPr>
        <w:spacing w:after="80" w:before="0" w:line="280"/>
      </w:pPr>
      <w:r>
        <w:rPr>
          <w:color w:val="111827"/>
          <w:sz w:val="22"/>
          <w:szCs w:val="22"/>
        </w:rPr>
        <w:t xml:space="preserve">Manufactured in an ISO 9001:2015 certified facility.</w:t>
      </w:r>
    </w:p>
    <w:p>
      <w:pPr>
        <w:pStyle w:val="Heading2"/>
        <w:spacing w:after="120" w:before="320"/>
      </w:pPr>
      <w:r>
        <w:rPr>
          <w:b/>
          <w:bCs/>
          <w:color w:val="0A0A0A"/>
          <w:sz w:val="26"/>
          <w:szCs w:val="26"/>
        </w:rPr>
        <w:t xml:space="preserve">Technical specifications</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3200"/>
        <w:gridCol w:w="6880"/>
      </w:tblGrid>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Application</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Taxiways, ramps, aprons, gates, vehicular airside roads — NON-RUNWAY</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Material</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Preformed thermoplastic with retroreflective glass beads embedded throughout cross-section</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Colours</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5 standard: Red, White, Yellow, Black, Pink</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Compliance reference</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FAA Advisory Circular (AC 150/5340-1 series) and ICAO standards</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Manufacturing</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ISO 9001:2015 certified</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Installation</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Heat application by certified crews</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Thickness</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[Not stated in AirMark brochure reviewed — VERIFY against TDS or PPG technical sheet]</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Cure / open-to-traffic</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[Not stated in AirMark brochure reviewed — VERIFY]</w:t>
            </w:r>
          </w:p>
        </w:tc>
      </w:tr>
      <w:tr>
        <w:tc>
          <w:tcPr>
            <w:tcW w:type="dxa" w:w="3200"/>
            <w:tcBorders>
              <w:top w:val="single" w:color="E5E7EB" w:sz="4"/>
              <w:left w:val="none" w:color="FFFFFF" w:sz="0"/>
              <w:bottom w:val="single" w:color="E5E7EB" w:sz="4"/>
              <w:right w:val="none" w:color="FFFFFF" w:sz="0"/>
            </w:tcBorders>
            <w:tcMar>
              <w:top w:type="dxa" w:w="120"/>
              <w:left w:type="dxa" w:w="0"/>
              <w:bottom w:type="dxa" w:w="120"/>
              <w:right w:type="dxa" w:w="120"/>
            </w:tcMar>
          </w:tcPr>
          <w:p>
            <w:r>
              <w:rPr>
                <w:b/>
                <w:bCs/>
                <w:color w:val="374151"/>
                <w:sz w:val="20"/>
                <w:szCs w:val="20"/>
              </w:rPr>
              <w:t xml:space="preserve">Coverage rate</w:t>
            </w:r>
          </w:p>
        </w:tc>
        <w:tc>
          <w:tcPr>
            <w:tcW w:type="dxa" w:w="6880"/>
            <w:tcBorders>
              <w:top w:val="single" w:color="E5E7EB" w:sz="4"/>
              <w:left w:val="none" w:color="FFFFFF" w:sz="0"/>
              <w:bottom w:val="single" w:color="E5E7EB" w:sz="4"/>
              <w:right w:val="none" w:color="FFFFFF" w:sz="0"/>
            </w:tcBorders>
            <w:tcMar>
              <w:top w:type="dxa" w:w="120"/>
              <w:left w:type="dxa" w:w="120"/>
              <w:bottom w:type="dxa" w:w="120"/>
              <w:right w:type="dxa" w:w="0"/>
            </w:tcMar>
          </w:tcPr>
          <w:p>
            <w:r>
              <w:rPr>
                <w:color w:val="111827"/>
                <w:sz w:val="22"/>
                <w:szCs w:val="22"/>
              </w:rPr>
              <w:t xml:space="preserve">[Not stated in AirMark brochure reviewed — VERIFY]</w:t>
            </w:r>
          </w:p>
        </w:tc>
      </w:tr>
      <w:tr>
        <w:tc>
          <w:tcPr>
            <w:tcW w:type="dxa" w:w="3200"/>
            <w:tcBorders>
              <w:top w:val="none" w:color="FFFFFF" w:sz="0"/>
              <w:left w:val="none" w:color="FFFFFF" w:sz="0"/>
              <w:bottom w:val="none" w:color="FFFFFF" w:sz="0"/>
              <w:right w:val="none" w:color="FFFFFF" w:sz="0"/>
            </w:tcBorders>
            <w:tcMar>
              <w:top w:type="dxa" w:w="120"/>
              <w:left w:type="dxa" w:w="0"/>
              <w:bottom w:type="dxa" w:w="120"/>
              <w:right w:type="dxa" w:w="120"/>
            </w:tcMar>
          </w:tcPr>
          <w:p>
            <w:r>
              <w:rPr>
                <w:b/>
                <w:bCs/>
                <w:color w:val="374151"/>
                <w:sz w:val="20"/>
                <w:szCs w:val="20"/>
              </w:rPr>
              <w:t xml:space="preserve">Retroreflectivity (mcd/m²/lux)</w:t>
            </w:r>
          </w:p>
        </w:tc>
        <w:tc>
          <w:tcPr>
            <w:tcW w:type="dxa" w:w="6880"/>
            <w:tcBorders>
              <w:top w:val="none" w:color="FFFFFF" w:sz="0"/>
              <w:left w:val="none" w:color="FFFFFF" w:sz="0"/>
              <w:bottom w:val="none" w:color="FFFFFF" w:sz="0"/>
              <w:right w:val="none" w:color="FFFFFF" w:sz="0"/>
            </w:tcBorders>
            <w:tcMar>
              <w:top w:type="dxa" w:w="120"/>
              <w:left w:type="dxa" w:w="120"/>
              <w:bottom w:type="dxa" w:w="120"/>
              <w:right w:type="dxa" w:w="0"/>
            </w:tcMar>
          </w:tcPr>
          <w:p>
            <w:r>
              <w:rPr>
                <w:color w:val="111827"/>
                <w:sz w:val="22"/>
                <w:szCs w:val="22"/>
              </w:rPr>
              <w:t xml:space="preserve">[Not stated in AirMark brochure reviewed — VERIFY]</w:t>
            </w:r>
          </w:p>
        </w:tc>
      </w:tr>
    </w:tbl>
    <w:p>
      <w:pPr>
        <w:pStyle w:val="Heading2"/>
        <w:spacing w:after="120" w:before="320"/>
      </w:pPr>
      <w:r>
        <w:rPr>
          <w:b/>
          <w:bCs/>
          <w:color w:val="0A0A0A"/>
          <w:sz w:val="26"/>
          <w:szCs w:val="26"/>
        </w:rPr>
        <w:t xml:space="preserve">Colours / palette</w:t>
      </w:r>
    </w:p>
    <w:p>
      <w:pPr>
        <w:spacing w:after="120" w:before="0" w:line="300"/>
      </w:pPr>
      <w:r>
        <w:rPr>
          <w:color w:val="111827"/>
          <w:sz w:val="22"/>
          <w:szCs w:val="22"/>
        </w:rPr>
        <w:t xml:space="preserve">5 standard colours: Red, White, Yellow, Black, Pink. Custom colours [VERIFY] — not stated in the brochure reviewed.</w:t>
      </w:r>
    </w:p>
    <w:p>
      <w:pPr>
        <w:pStyle w:val="Heading2"/>
        <w:spacing w:after="120" w:before="320"/>
      </w:pPr>
      <w:r>
        <w:rPr>
          <w:b/>
          <w:bCs/>
          <w:color w:val="0A0A0A"/>
          <w:sz w:val="26"/>
          <w:szCs w:val="26"/>
        </w:rPr>
        <w:t xml:space="preserve">Applications &amp; ideal use-cases</w:t>
      </w:r>
    </w:p>
    <w:p>
      <w:pPr>
        <w:pStyle w:val="ListParagraph"/>
        <w:numPr>
          <w:ilvl w:val="0"/>
          <w:numId w:val="2"/>
        </w:numPr>
        <w:spacing w:after="80" w:before="0" w:line="280"/>
      </w:pPr>
      <w:r>
        <w:rPr>
          <w:color w:val="111827"/>
          <w:sz w:val="22"/>
          <w:szCs w:val="22"/>
        </w:rPr>
        <w:t xml:space="preserve">Taxiway centrelines, hold-short markings, designators</w:t>
      </w:r>
    </w:p>
    <w:p>
      <w:pPr>
        <w:pStyle w:val="ListParagraph"/>
        <w:numPr>
          <w:ilvl w:val="0"/>
          <w:numId w:val="2"/>
        </w:numPr>
        <w:spacing w:after="80" w:before="0" w:line="280"/>
      </w:pPr>
      <w:r>
        <w:rPr>
          <w:color w:val="111827"/>
          <w:sz w:val="22"/>
          <w:szCs w:val="22"/>
        </w:rPr>
        <w:t xml:space="preserve">Apron and ramp markings</w:t>
      </w:r>
    </w:p>
    <w:p>
      <w:pPr>
        <w:pStyle w:val="ListParagraph"/>
        <w:numPr>
          <w:ilvl w:val="0"/>
          <w:numId w:val="2"/>
        </w:numPr>
        <w:spacing w:after="80" w:before="0" w:line="280"/>
      </w:pPr>
      <w:r>
        <w:rPr>
          <w:color w:val="111827"/>
          <w:sz w:val="22"/>
          <w:szCs w:val="22"/>
        </w:rPr>
        <w:t xml:space="preserve">Helipad markings</w:t>
      </w:r>
    </w:p>
    <w:p>
      <w:pPr>
        <w:pStyle w:val="ListParagraph"/>
        <w:numPr>
          <w:ilvl w:val="0"/>
          <w:numId w:val="2"/>
        </w:numPr>
        <w:spacing w:after="80" w:before="0" w:line="280"/>
      </w:pPr>
      <w:r>
        <w:rPr>
          <w:color w:val="111827"/>
          <w:sz w:val="22"/>
          <w:szCs w:val="22"/>
        </w:rPr>
        <w:t xml:space="preserve">Gate and stand markings</w:t>
      </w:r>
    </w:p>
    <w:p>
      <w:pPr>
        <w:pStyle w:val="ListParagraph"/>
        <w:numPr>
          <w:ilvl w:val="0"/>
          <w:numId w:val="2"/>
        </w:numPr>
        <w:spacing w:after="80" w:before="0" w:line="280"/>
      </w:pPr>
      <w:r>
        <w:rPr>
          <w:color w:val="111827"/>
          <w:sz w:val="22"/>
          <w:szCs w:val="22"/>
        </w:rPr>
        <w:t xml:space="preserve">Vehicular airside roadway markings (service-road striping, intersection markings)</w:t>
      </w:r>
    </w:p>
    <w:p>
      <w:pPr>
        <w:pStyle w:val="ListParagraph"/>
        <w:numPr>
          <w:ilvl w:val="0"/>
          <w:numId w:val="2"/>
        </w:numPr>
        <w:spacing w:after="80" w:before="0" w:line="280"/>
      </w:pPr>
      <w:r>
        <w:rPr>
          <w:color w:val="111827"/>
          <w:sz w:val="22"/>
          <w:szCs w:val="22"/>
        </w:rPr>
        <w:t xml:space="preserve">Ground-vehicle parking and traffic-flow markings</w:t>
      </w:r>
    </w:p>
    <w:p>
      <w:pPr>
        <w:pStyle w:val="Heading2"/>
        <w:spacing w:after="120" w:before="320"/>
      </w:pPr>
      <w:r>
        <w:rPr>
          <w:b/>
          <w:bCs/>
          <w:color w:val="0A0A0A"/>
          <w:sz w:val="26"/>
          <w:szCs w:val="26"/>
        </w:rPr>
        <w:t xml:space="preserve">Document library</w:t>
      </w:r>
    </w:p>
    <w:p>
      <w:pPr>
        <w:spacing w:after="120" w:before="0" w:line="300"/>
      </w:pPr>
      <w:r>
        <w:rPr>
          <w:color w:val="111827"/>
          <w:sz w:val="22"/>
          <w:szCs w:val="22"/>
        </w:rPr>
        <w:t xml:space="preserve">Current document set for this product. Proposed clean titles below — fixes duplicate / generic naming on the current site.</w:t>
      </w:r>
    </w:p>
    <w:p>
      <w:pPr>
        <w:spacing w:after="0" w:before="80"/>
      </w:pP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4800"/>
        <w:gridCol w:w="2000"/>
        <w:gridCol w:w="3280"/>
      </w:tblGrid>
      <w:tr>
        <w:trPr>
          <w:tblHeader/>
        </w:trPr>
        <w:tc>
          <w:tcPr>
            <w:tcW w:type="dxa" w:w="4800"/>
            <w:tcBorders>
              <w:top w:val="none" w:color="FFFFFF" w:sz="0"/>
              <w:left w:val="none" w:color="FFFFFF" w:sz="0"/>
              <w:bottom w:val="single" w:color="9CA3AF" w:sz="8"/>
              <w:right w:val="none" w:color="FFFFFF" w:sz="0"/>
            </w:tcBorders>
            <w:shd w:fill="F9FAFB" w:color="auto" w:val="clear"/>
            <w:tcMar>
              <w:top w:type="dxa" w:w="100"/>
              <w:left w:type="dxa" w:w="0"/>
              <w:bottom w:type="dxa" w:w="100"/>
              <w:right w:type="dxa" w:w="120"/>
            </w:tcMar>
          </w:tcPr>
          <w:p>
            <w:r>
              <w:rPr>
                <w:b/>
                <w:bCs/>
                <w:color w:val="374151"/>
                <w:spacing w:val="12"/>
                <w:sz w:val="18"/>
                <w:szCs w:val="18"/>
              </w:rPr>
              <w:t xml:space="preserve">Document title</w:t>
            </w:r>
          </w:p>
        </w:tc>
        <w:tc>
          <w:tcPr>
            <w:tcW w:type="dxa" w:w="2000"/>
            <w:tcBorders>
              <w:top w:val="none" w:color="FFFFFF" w:sz="0"/>
              <w:left w:val="none" w:color="FFFFFF" w:sz="0"/>
              <w:bottom w:val="single" w:color="9CA3AF" w:sz="8"/>
              <w:right w:val="none" w:color="FFFFFF" w:sz="0"/>
            </w:tcBorders>
            <w:shd w:fill="F9FAFB" w:color="auto" w:val="clear"/>
            <w:tcMar>
              <w:top w:type="dxa" w:w="100"/>
              <w:left w:type="dxa" w:w="0"/>
              <w:bottom w:type="dxa" w:w="100"/>
              <w:right w:type="dxa" w:w="120"/>
            </w:tcMar>
          </w:tcPr>
          <w:p>
            <w:r>
              <w:rPr>
                <w:b/>
                <w:bCs/>
                <w:color w:val="374151"/>
                <w:spacing w:val="12"/>
                <w:sz w:val="18"/>
                <w:szCs w:val="18"/>
              </w:rPr>
              <w:t xml:space="preserve">Type</w:t>
            </w:r>
          </w:p>
        </w:tc>
        <w:tc>
          <w:tcPr>
            <w:tcW w:type="dxa" w:w="3280"/>
            <w:tcBorders>
              <w:top w:val="none" w:color="FFFFFF" w:sz="0"/>
              <w:left w:val="none" w:color="FFFFFF" w:sz="0"/>
              <w:bottom w:val="single" w:color="9CA3AF" w:sz="8"/>
              <w:right w:val="none" w:color="FFFFFF" w:sz="0"/>
            </w:tcBorders>
            <w:shd w:fill="F9FAFB" w:color="auto" w:val="clear"/>
            <w:tcMar>
              <w:top w:type="dxa" w:w="100"/>
              <w:left w:type="dxa" w:w="0"/>
              <w:bottom w:type="dxa" w:w="100"/>
              <w:right w:type="dxa" w:w="120"/>
            </w:tcMar>
          </w:tcPr>
          <w:p>
            <w:r>
              <w:rPr>
                <w:b/>
                <w:bCs/>
                <w:color w:val="374151"/>
                <w:spacing w:val="12"/>
                <w:sz w:val="18"/>
                <w:szCs w:val="18"/>
              </w:rPr>
              <w:t xml:space="preserve">File</w:t>
            </w:r>
          </w:p>
        </w:tc>
      </w:tr>
      <w:tr>
        <w:tc>
          <w:tcPr>
            <w:tcW w:type="dxa" w:w="48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111827"/>
                <w:sz w:val="21"/>
                <w:szCs w:val="21"/>
              </w:rPr>
              <w:t xml:space="preserve">AirMark Brochure (English)</w:t>
            </w:r>
          </w:p>
        </w:tc>
        <w:tc>
          <w:tcPr>
            <w:tcW w:type="dxa" w:w="20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F97316"/>
                <w:sz w:val="18"/>
                <w:szCs w:val="18"/>
              </w:rPr>
              <w:t xml:space="preserve">Brochure</w:t>
            </w:r>
          </w:p>
        </w:tc>
        <w:tc>
          <w:tcPr>
            <w:tcW w:type="dxa" w:w="3280"/>
            <w:tcBorders>
              <w:top w:val="single" w:color="E5E7EB" w:sz="4"/>
              <w:left w:val="none" w:color="FFFFFF" w:sz="0"/>
              <w:bottom w:val="single" w:color="E5E7EB" w:sz="4"/>
              <w:right w:val="none" w:color="FFFFFF" w:sz="0"/>
            </w:tcBorders>
            <w:tcMar>
              <w:top w:type="dxa" w:w="100"/>
              <w:left w:type="dxa" w:w="0"/>
              <w:bottom w:type="dxa" w:w="100"/>
              <w:right w:type="dxa" w:w="0"/>
            </w:tcMar>
          </w:tcPr>
          <w:p>
            <w:r>
              <w:rPr>
                <w:i/>
                <w:iCs/>
                <w:color w:val="6B7280"/>
                <w:sz w:val="16"/>
                <w:szCs w:val="16"/>
              </w:rPr>
              <w:t xml:space="preserve">AirMark/AirMark_Brocure.pdf</w:t>
            </w:r>
          </w:p>
        </w:tc>
      </w:tr>
      <w:tr>
        <w:tc>
          <w:tcPr>
            <w:tcW w:type="dxa" w:w="48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111827"/>
                <w:sz w:val="21"/>
                <w:szCs w:val="21"/>
              </w:rPr>
              <w:t xml:space="preserve">AirMark Brochure (French)</w:t>
            </w:r>
          </w:p>
        </w:tc>
        <w:tc>
          <w:tcPr>
            <w:tcW w:type="dxa" w:w="20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F97316"/>
                <w:sz w:val="18"/>
                <w:szCs w:val="18"/>
              </w:rPr>
              <w:t xml:space="preserve">Brochure (FR)</w:t>
            </w:r>
          </w:p>
        </w:tc>
        <w:tc>
          <w:tcPr>
            <w:tcW w:type="dxa" w:w="3280"/>
            <w:tcBorders>
              <w:top w:val="single" w:color="E5E7EB" w:sz="4"/>
              <w:left w:val="none" w:color="FFFFFF" w:sz="0"/>
              <w:bottom w:val="single" w:color="E5E7EB" w:sz="4"/>
              <w:right w:val="none" w:color="FFFFFF" w:sz="0"/>
            </w:tcBorders>
            <w:tcMar>
              <w:top w:type="dxa" w:w="100"/>
              <w:left w:type="dxa" w:w="0"/>
              <w:bottom w:type="dxa" w:w="100"/>
              <w:right w:type="dxa" w:w="0"/>
            </w:tcMar>
          </w:tcPr>
          <w:p>
            <w:r>
              <w:rPr>
                <w:i/>
                <w:iCs/>
                <w:color w:val="6B7280"/>
                <w:sz w:val="16"/>
                <w:szCs w:val="16"/>
              </w:rPr>
              <w:t xml:space="preserve">AirMark/AirMark-Brocure-FR.pdf</w:t>
            </w:r>
          </w:p>
        </w:tc>
      </w:tr>
      <w:tr>
        <w:tc>
          <w:tcPr>
            <w:tcW w:type="dxa" w:w="48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111827"/>
                <w:sz w:val="21"/>
                <w:szCs w:val="21"/>
              </w:rPr>
              <w:t xml:space="preserve">PreMark for Airports (landside thermoplastic)</w:t>
            </w:r>
          </w:p>
        </w:tc>
        <w:tc>
          <w:tcPr>
            <w:tcW w:type="dxa" w:w="20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F97316"/>
                <w:sz w:val="18"/>
                <w:szCs w:val="18"/>
              </w:rPr>
              <w:t xml:space="preserve">Brochure</w:t>
            </w:r>
          </w:p>
        </w:tc>
        <w:tc>
          <w:tcPr>
            <w:tcW w:type="dxa" w:w="3280"/>
            <w:tcBorders>
              <w:top w:val="single" w:color="E5E7EB" w:sz="4"/>
              <w:left w:val="none" w:color="FFFFFF" w:sz="0"/>
              <w:bottom w:val="single" w:color="E5E7EB" w:sz="4"/>
              <w:right w:val="none" w:color="FFFFFF" w:sz="0"/>
            </w:tcBorders>
            <w:tcMar>
              <w:top w:type="dxa" w:w="100"/>
              <w:left w:type="dxa" w:w="0"/>
              <w:bottom w:type="dxa" w:w="100"/>
              <w:right w:type="dxa" w:w="0"/>
            </w:tcMar>
          </w:tcPr>
          <w:p>
            <w:r>
              <w:rPr>
                <w:i/>
                <w:iCs/>
                <w:color w:val="6B7280"/>
                <w:sz w:val="16"/>
                <w:szCs w:val="16"/>
              </w:rPr>
              <w:t xml:space="preserve">PreMark - Groundside/PreMark-for-Airports.pdf</w:t>
            </w:r>
          </w:p>
        </w:tc>
      </w:tr>
      <w:tr>
        <w:tc>
          <w:tcPr>
            <w:tcW w:type="dxa" w:w="48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111827"/>
                <w:sz w:val="21"/>
                <w:szCs w:val="21"/>
              </w:rPr>
              <w:t xml:space="preserve">WB Airfield Paint (waterborne, runway-capable)</w:t>
            </w:r>
          </w:p>
        </w:tc>
        <w:tc>
          <w:tcPr>
            <w:tcW w:type="dxa" w:w="20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F97316"/>
                <w:sz w:val="18"/>
                <w:szCs w:val="18"/>
              </w:rPr>
              <w:t xml:space="preserve">TDS</w:t>
            </w:r>
          </w:p>
        </w:tc>
        <w:tc>
          <w:tcPr>
            <w:tcW w:type="dxa" w:w="3280"/>
            <w:tcBorders>
              <w:top w:val="single" w:color="E5E7EB" w:sz="4"/>
              <w:left w:val="none" w:color="FFFFFF" w:sz="0"/>
              <w:bottom w:val="single" w:color="E5E7EB" w:sz="4"/>
              <w:right w:val="none" w:color="FFFFFF" w:sz="0"/>
            </w:tcBorders>
            <w:tcMar>
              <w:top w:type="dxa" w:w="100"/>
              <w:left w:type="dxa" w:w="0"/>
              <w:bottom w:type="dxa" w:w="100"/>
              <w:right w:type="dxa" w:w="0"/>
            </w:tcMar>
          </w:tcPr>
          <w:p>
            <w:r>
              <w:rPr>
                <w:i/>
                <w:iCs/>
                <w:color w:val="6B7280"/>
                <w:sz w:val="16"/>
                <w:szCs w:val="16"/>
              </w:rPr>
              <w:t xml:space="preserve">Airfield Paint/WB-Airfield-Product-Data.pdf</w:t>
            </w:r>
          </w:p>
        </w:tc>
      </w:tr>
      <w:tr>
        <w:tc>
          <w:tcPr>
            <w:tcW w:type="dxa" w:w="48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111827"/>
                <w:sz w:val="21"/>
                <w:szCs w:val="21"/>
              </w:rPr>
              <w:t xml:space="preserve">Traffic Paint for Airfields (English)</w:t>
            </w:r>
          </w:p>
        </w:tc>
        <w:tc>
          <w:tcPr>
            <w:tcW w:type="dxa" w:w="2000"/>
            <w:tcBorders>
              <w:top w:val="single" w:color="E5E7EB" w:sz="4"/>
              <w:left w:val="none" w:color="FFFFFF" w:sz="0"/>
              <w:bottom w:val="single" w:color="E5E7EB" w:sz="4"/>
              <w:right w:val="none" w:color="FFFFFF" w:sz="0"/>
            </w:tcBorders>
            <w:tcMar>
              <w:top w:type="dxa" w:w="100"/>
              <w:left w:type="dxa" w:w="0"/>
              <w:bottom w:type="dxa" w:w="100"/>
              <w:right w:type="dxa" w:w="120"/>
            </w:tcMar>
          </w:tcPr>
          <w:p>
            <w:r>
              <w:rPr>
                <w:b/>
                <w:bCs/>
                <w:color w:val="F97316"/>
                <w:sz w:val="18"/>
                <w:szCs w:val="18"/>
              </w:rPr>
              <w:t xml:space="preserve">Brochure</w:t>
            </w:r>
          </w:p>
        </w:tc>
        <w:tc>
          <w:tcPr>
            <w:tcW w:type="dxa" w:w="3280"/>
            <w:tcBorders>
              <w:top w:val="single" w:color="E5E7EB" w:sz="4"/>
              <w:left w:val="none" w:color="FFFFFF" w:sz="0"/>
              <w:bottom w:val="single" w:color="E5E7EB" w:sz="4"/>
              <w:right w:val="none" w:color="FFFFFF" w:sz="0"/>
            </w:tcBorders>
            <w:tcMar>
              <w:top w:type="dxa" w:w="100"/>
              <w:left w:type="dxa" w:w="0"/>
              <w:bottom w:type="dxa" w:w="100"/>
              <w:right w:type="dxa" w:w="0"/>
            </w:tcMar>
          </w:tcPr>
          <w:p>
            <w:r>
              <w:rPr>
                <w:i/>
                <w:iCs/>
                <w:color w:val="6B7280"/>
                <w:sz w:val="16"/>
                <w:szCs w:val="16"/>
              </w:rPr>
              <w:t xml:space="preserve">Airfield Paint/TrafficPaint-for-Airfields.pdf</w:t>
            </w:r>
          </w:p>
        </w:tc>
      </w:tr>
      <w:tr>
        <w:tc>
          <w:tcPr>
            <w:tcW w:type="dxa" w:w="4800"/>
            <w:tcBorders>
              <w:top w:val="none" w:color="FFFFFF" w:sz="0"/>
              <w:left w:val="none" w:color="FFFFFF" w:sz="0"/>
              <w:bottom w:val="none" w:color="FFFFFF" w:sz="0"/>
              <w:right w:val="none" w:color="FFFFFF" w:sz="0"/>
            </w:tcBorders>
            <w:tcMar>
              <w:top w:type="dxa" w:w="100"/>
              <w:left w:type="dxa" w:w="0"/>
              <w:bottom w:type="dxa" w:w="100"/>
              <w:right w:type="dxa" w:w="120"/>
            </w:tcMar>
          </w:tcPr>
          <w:p>
            <w:r>
              <w:rPr>
                <w:b/>
                <w:bCs/>
                <w:color w:val="111827"/>
                <w:sz w:val="21"/>
                <w:szCs w:val="21"/>
              </w:rPr>
              <w:t xml:space="preserve">Traffic Paint for Airfields (French)</w:t>
            </w:r>
          </w:p>
        </w:tc>
        <w:tc>
          <w:tcPr>
            <w:tcW w:type="dxa" w:w="2000"/>
            <w:tcBorders>
              <w:top w:val="none" w:color="FFFFFF" w:sz="0"/>
              <w:left w:val="none" w:color="FFFFFF" w:sz="0"/>
              <w:bottom w:val="none" w:color="FFFFFF" w:sz="0"/>
              <w:right w:val="none" w:color="FFFFFF" w:sz="0"/>
            </w:tcBorders>
            <w:tcMar>
              <w:top w:type="dxa" w:w="100"/>
              <w:left w:type="dxa" w:w="0"/>
              <w:bottom w:type="dxa" w:w="100"/>
              <w:right w:type="dxa" w:w="120"/>
            </w:tcMar>
          </w:tcPr>
          <w:p>
            <w:r>
              <w:rPr>
                <w:b/>
                <w:bCs/>
                <w:color w:val="F97316"/>
                <w:sz w:val="18"/>
                <w:szCs w:val="18"/>
              </w:rPr>
              <w:t xml:space="preserve">Brochure (FR)</w:t>
            </w:r>
          </w:p>
        </w:tc>
        <w:tc>
          <w:tcPr>
            <w:tcW w:type="dxa" w:w="3280"/>
            <w:tcBorders>
              <w:top w:val="none" w:color="FFFFFF" w:sz="0"/>
              <w:left w:val="none" w:color="FFFFFF" w:sz="0"/>
              <w:bottom w:val="none" w:color="FFFFFF" w:sz="0"/>
              <w:right w:val="none" w:color="FFFFFF" w:sz="0"/>
            </w:tcBorders>
            <w:tcMar>
              <w:top w:type="dxa" w:w="100"/>
              <w:left w:type="dxa" w:w="0"/>
              <w:bottom w:type="dxa" w:w="100"/>
              <w:right w:type="dxa" w:w="0"/>
            </w:tcMar>
          </w:tcPr>
          <w:p>
            <w:r>
              <w:rPr>
                <w:i/>
                <w:iCs/>
                <w:color w:val="6B7280"/>
                <w:sz w:val="16"/>
                <w:szCs w:val="16"/>
              </w:rPr>
              <w:t xml:space="preserve">Airfield Paint/TrafficPaint-for-Airfields-FR.pdf</w:t>
            </w:r>
          </w:p>
        </w:tc>
      </w:tr>
    </w:tbl>
    <w:p>
      <w:pPr>
        <w:pStyle w:val="Heading2"/>
        <w:spacing w:after="120" w:before="320"/>
      </w:pPr>
      <w:r>
        <w:rPr>
          <w:b/>
          <w:bCs/>
          <w:color w:val="0A0A0A"/>
          <w:sz w:val="26"/>
          <w:szCs w:val="26"/>
        </w:rPr>
        <w:t xml:space="preserve">Source notes &amp; [VERIFY] flags</w:t>
      </w:r>
    </w:p>
    <w:p>
      <w:pPr>
        <w:spacing w:after="60" w:before="0"/>
      </w:pPr>
      <w:r>
        <w:rPr>
          <w:b/>
          <w:bCs/>
          <w:color w:val="F97316"/>
          <w:spacing w:val="24"/>
          <w:sz w:val="16"/>
          <w:szCs w:val="16"/>
        </w:rPr>
        <w:t xml:space="preserve">SOURCES USED</w:t>
      </w:r>
    </w:p>
    <w:p>
      <w:pPr>
        <w:pStyle w:val="ListParagraph"/>
        <w:numPr>
          <w:ilvl w:val="0"/>
          <w:numId w:val="2"/>
        </w:numPr>
        <w:spacing w:after="80" w:before="0" w:line="280"/>
      </w:pPr>
      <w:r>
        <w:rPr>
          <w:color w:val="111827"/>
          <w:sz w:val="22"/>
          <w:szCs w:val="22"/>
        </w:rPr>
        <w:t xml:space="preserve">AirMark Brochure — English (.pdf)</w:t>
      </w:r>
    </w:p>
    <w:p>
      <w:pPr>
        <w:pStyle w:val="ListParagraph"/>
        <w:numPr>
          <w:ilvl w:val="0"/>
          <w:numId w:val="2"/>
        </w:numPr>
        <w:spacing w:after="80" w:before="0" w:line="280"/>
      </w:pPr>
      <w:r>
        <w:rPr>
          <w:color w:val="111827"/>
          <w:sz w:val="22"/>
          <w:szCs w:val="22"/>
        </w:rPr>
        <w:t xml:space="preserve">PreMark for Airports — landside thermoplastic brochure (.pdf)</w:t>
      </w:r>
    </w:p>
    <w:p>
      <w:pPr>
        <w:pStyle w:val="ListParagraph"/>
        <w:numPr>
          <w:ilvl w:val="0"/>
          <w:numId w:val="2"/>
        </w:numPr>
        <w:spacing w:after="80" w:before="0" w:line="280"/>
      </w:pPr>
      <w:r>
        <w:rPr>
          <w:color w:val="111827"/>
          <w:sz w:val="22"/>
          <w:szCs w:val="22"/>
        </w:rPr>
        <w:t xml:space="preserve">WB Airfield Product Data Sheet — waterborne paint TDS (.pdf)</w:t>
      </w:r>
    </w:p>
    <w:p>
      <w:pPr>
        <w:pStyle w:val="ListParagraph"/>
        <w:numPr>
          <w:ilvl w:val="0"/>
          <w:numId w:val="2"/>
        </w:numPr>
        <w:spacing w:after="80" w:before="0" w:line="280"/>
      </w:pPr>
      <w:r>
        <w:rPr>
          <w:color w:val="111827"/>
          <w:sz w:val="22"/>
          <w:szCs w:val="22"/>
        </w:rPr>
        <w:t xml:space="preserve">Traffic Paint for Airfields brochure (.pdf)</w:t>
      </w:r>
    </w:p>
    <w:p>
      <w:pPr>
        <w:spacing w:after="0" w:before="120"/>
      </w:pPr>
    </w:p>
    <w:p>
      <w:pPr>
        <w:spacing w:after="60" w:before="0"/>
      </w:pPr>
      <w:r>
        <w:rPr>
          <w:b/>
          <w:bCs/>
          <w:color w:val="F97316"/>
          <w:spacing w:val="24"/>
          <w:sz w:val="16"/>
          <w:szCs w:val="16"/>
        </w:rPr>
        <w:t xml:space="preserve">ITEMS REQUIRING DOUG'S CONFIRMATION</w:t>
      </w:r>
    </w:p>
    <w:tbl>
      <w:tblPr>
        <w:tblW w:type="dxa" w:w="10080"/>
        <w:tblBorders>
          <w:top w:val="single" w:color="F59E0B" w:sz="8"/>
          <w:left w:val="single" w:color="F59E0B" w:sz="8"/>
          <w:bottom w:val="single" w:color="F59E0B" w:sz="8"/>
          <w:right w:val="single" w:color="F59E0B" w:sz="8"/>
          <w:insideH w:val="none" w:color="FFFFFF" w:sz="0"/>
          <w:insideV w:val="none" w:color="FFFFFF" w:sz="0"/>
        </w:tblBorders>
      </w:tblPr>
      <w:tblGrid>
        <w:gridCol w:w="10080"/>
      </w:tblGrid>
      <w:tr>
        <w:tc>
          <w:tcPr>
            <w:tcW w:type="dxa" w:w="10080"/>
            <w:shd w:fill="FEF3C7" w:color="auto" w:val="clear"/>
            <w:tcMar>
              <w:top w:type="dxa" w:w="160"/>
              <w:left w:type="dxa" w:w="200"/>
              <w:bottom w:type="dxa" w:w="160"/>
              <w:right w:type="dxa" w:w="200"/>
            </w:tcMar>
          </w:tcPr>
          <w:p>
            <w:pPr>
              <w:spacing w:after="60" w:before="0"/>
            </w:pPr>
            <w:r>
              <w:rPr>
                <w:b/>
                <w:bCs/>
                <w:color w:val="92400E"/>
                <w:sz w:val="20"/>
                <w:szCs w:val="20"/>
              </w:rPr>
              <w:t xml:space="preserve">[VERIFY] </w:t>
            </w:r>
            <w:r>
              <w:rPr>
                <w:color w:val="78350F"/>
                <w:sz w:val="20"/>
                <w:szCs w:val="20"/>
              </w:rPr>
              <w:t xml:space="preserve">Current site says "white and yellow." AirMark brochure documents FIVE standard colours: Red, White, Yellow, Black, Pink. Update the website palette.</w:t>
            </w:r>
          </w:p>
        </w:tc>
      </w:tr>
    </w:tbl>
    <w:p>
      <w:pPr>
        <w:spacing w:after="0" w:before="60"/>
      </w:pPr>
    </w:p>
    <w:tbl>
      <w:tblPr>
        <w:tblW w:type="dxa" w:w="10080"/>
        <w:tblBorders>
          <w:top w:val="single" w:color="F59E0B" w:sz="8"/>
          <w:left w:val="single" w:color="F59E0B" w:sz="8"/>
          <w:bottom w:val="single" w:color="F59E0B" w:sz="8"/>
          <w:right w:val="single" w:color="F59E0B" w:sz="8"/>
          <w:insideH w:val="none" w:color="FFFFFF" w:sz="0"/>
          <w:insideV w:val="none" w:color="FFFFFF" w:sz="0"/>
        </w:tblBorders>
      </w:tblPr>
      <w:tblGrid>
        <w:gridCol w:w="10080"/>
      </w:tblGrid>
      <w:tr>
        <w:tc>
          <w:tcPr>
            <w:tcW w:type="dxa" w:w="10080"/>
            <w:shd w:fill="FEF3C7" w:color="auto" w:val="clear"/>
            <w:tcMar>
              <w:top w:type="dxa" w:w="160"/>
              <w:left w:type="dxa" w:w="200"/>
              <w:bottom w:type="dxa" w:w="160"/>
              <w:right w:type="dxa" w:w="200"/>
            </w:tcMar>
          </w:tcPr>
          <w:p>
            <w:pPr>
              <w:spacing w:after="60" w:before="0"/>
            </w:pPr>
            <w:r>
              <w:rPr>
                <w:b/>
                <w:bCs/>
                <w:color w:val="92400E"/>
                <w:sz w:val="20"/>
                <w:szCs w:val="20"/>
              </w:rPr>
              <w:t xml:space="preserve">[VERIFY] </w:t>
            </w:r>
            <w:r>
              <w:rPr>
                <w:color w:val="78350F"/>
                <w:sz w:val="20"/>
                <w:szCs w:val="20"/>
              </w:rPr>
              <w:t xml:space="preserve">Thickness, cure time, coverage rate, retroreflectivity values: NONE of these were stated in the AirMark brochure reviewed. The TDS for AirMark specifically (separate from the airfield paint TDS) was not present in the docs folder. Source these directly from PPG before publishing on the website.</w:t>
            </w:r>
          </w:p>
        </w:tc>
      </w:tr>
    </w:tbl>
    <w:p>
      <w:pPr>
        <w:spacing w:after="0" w:before="60"/>
      </w:pPr>
    </w:p>
    <w:tbl>
      <w:tblPr>
        <w:tblW w:type="dxa" w:w="10080"/>
        <w:tblBorders>
          <w:top w:val="single" w:color="F59E0B" w:sz="8"/>
          <w:left w:val="single" w:color="F59E0B" w:sz="8"/>
          <w:bottom w:val="single" w:color="F59E0B" w:sz="8"/>
          <w:right w:val="single" w:color="F59E0B" w:sz="8"/>
          <w:insideH w:val="none" w:color="FFFFFF" w:sz="0"/>
          <w:insideV w:val="none" w:color="FFFFFF" w:sz="0"/>
        </w:tblBorders>
      </w:tblPr>
      <w:tblGrid>
        <w:gridCol w:w="10080"/>
      </w:tblGrid>
      <w:tr>
        <w:tc>
          <w:tcPr>
            <w:tcW w:type="dxa" w:w="10080"/>
            <w:shd w:fill="FEF3C7" w:color="auto" w:val="clear"/>
            <w:tcMar>
              <w:top w:type="dxa" w:w="160"/>
              <w:left w:type="dxa" w:w="200"/>
              <w:bottom w:type="dxa" w:w="160"/>
              <w:right w:type="dxa" w:w="200"/>
            </w:tcMar>
          </w:tcPr>
          <w:p>
            <w:pPr>
              <w:spacing w:after="60" w:before="0"/>
            </w:pPr>
            <w:r>
              <w:rPr>
                <w:b/>
                <w:bCs/>
                <w:color w:val="92400E"/>
                <w:sz w:val="20"/>
                <w:szCs w:val="20"/>
              </w:rPr>
              <w:t xml:space="preserve">[VERIFY] </w:t>
            </w:r>
            <w:r>
              <w:rPr>
                <w:color w:val="78350F"/>
                <w:sz w:val="20"/>
                <w:szCs w:val="20"/>
              </w:rPr>
              <w:t xml:space="preserve">Three distinct products are sometimes conflated in the AirMark folder. Recommend reorganizing the document library by product (AirMark / PreMark for Airports / WB Airfield Paint), since the website's Resources page reads from this folder.</w:t>
            </w:r>
          </w:p>
        </w:tc>
      </w:tr>
    </w:tbl>
    <w:p>
      <w:pPr>
        <w:spacing w:after="0" w:before="60"/>
      </w:pPr>
    </w:p>
    <w:tbl>
      <w:tblPr>
        <w:tblW w:type="dxa" w:w="10080"/>
        <w:tblBorders>
          <w:top w:val="single" w:color="F59E0B" w:sz="8"/>
          <w:left w:val="single" w:color="F59E0B" w:sz="8"/>
          <w:bottom w:val="single" w:color="F59E0B" w:sz="8"/>
          <w:right w:val="single" w:color="F59E0B" w:sz="8"/>
          <w:insideH w:val="none" w:color="FFFFFF" w:sz="0"/>
          <w:insideV w:val="none" w:color="FFFFFF" w:sz="0"/>
        </w:tblBorders>
      </w:tblPr>
      <w:tblGrid>
        <w:gridCol w:w="10080"/>
      </w:tblGrid>
      <w:tr>
        <w:tc>
          <w:tcPr>
            <w:tcW w:type="dxa" w:w="10080"/>
            <w:shd w:fill="FEF3C7" w:color="auto" w:val="clear"/>
            <w:tcMar>
              <w:top w:type="dxa" w:w="160"/>
              <w:left w:type="dxa" w:w="200"/>
              <w:bottom w:type="dxa" w:w="160"/>
              <w:right w:type="dxa" w:w="200"/>
            </w:tcMar>
          </w:tcPr>
          <w:p>
            <w:pPr>
              <w:spacing w:after="60" w:before="0"/>
            </w:pPr>
            <w:r>
              <w:rPr>
                <w:b/>
                <w:bCs/>
                <w:color w:val="92400E"/>
                <w:sz w:val="20"/>
                <w:szCs w:val="20"/>
              </w:rPr>
              <w:t xml:space="preserve">[VERIFY] </w:t>
            </w:r>
            <w:r>
              <w:rPr>
                <w:color w:val="78350F"/>
                <w:sz w:val="20"/>
                <w:szCs w:val="20"/>
              </w:rPr>
              <w:t xml:space="preserve">Runway vs. non-runway: Doug's note confirmed AirMark is NON-RUNWAY only. Runway markings are the territory of WB Airfield / Traffic Paint for Airfields. Make sure the website page does not imply AirMark is used on runways.</w:t>
            </w:r>
          </w:p>
        </w:tc>
      </w:tr>
    </w:tbl>
    <w:p>
      <w:pPr>
        <w:spacing w:after="0" w:before="60"/>
      </w:pPr>
    </w:p>
    <w:tbl>
      <w:tblPr>
        <w:tblW w:type="dxa" w:w="10080"/>
        <w:tblBorders>
          <w:top w:val="single" w:color="F59E0B" w:sz="8"/>
          <w:left w:val="single" w:color="F59E0B" w:sz="8"/>
          <w:bottom w:val="single" w:color="F59E0B" w:sz="8"/>
          <w:right w:val="single" w:color="F59E0B" w:sz="8"/>
          <w:insideH w:val="none" w:color="FFFFFF" w:sz="0"/>
          <w:insideV w:val="none" w:color="FFFFFF" w:sz="0"/>
        </w:tblBorders>
      </w:tblPr>
      <w:tblGrid>
        <w:gridCol w:w="10080"/>
      </w:tblGrid>
      <w:tr>
        <w:tc>
          <w:tcPr>
            <w:tcW w:type="dxa" w:w="10080"/>
            <w:shd w:fill="FEF3C7" w:color="auto" w:val="clear"/>
            <w:tcMar>
              <w:top w:type="dxa" w:w="160"/>
              <w:left w:type="dxa" w:w="200"/>
              <w:bottom w:type="dxa" w:w="160"/>
              <w:right w:type="dxa" w:w="200"/>
            </w:tcMar>
          </w:tcPr>
          <w:p>
            <w:pPr>
              <w:spacing w:after="60" w:before="0"/>
            </w:pPr>
            <w:r>
              <w:rPr>
                <w:b/>
                <w:bCs/>
                <w:color w:val="92400E"/>
                <w:sz w:val="20"/>
                <w:szCs w:val="20"/>
              </w:rPr>
              <w:t xml:space="preserve">[VERIFY] </w:t>
            </w:r>
            <w:r>
              <w:rPr>
                <w:color w:val="78350F"/>
                <w:sz w:val="20"/>
                <w:szCs w:val="20"/>
              </w:rPr>
              <w:t xml:space="preserve">FAA Advisory Circular: the brochure prints "AC 150/5349-1," which appears to be a typo. The standard current AC is AC 150/5340-1 (most recent revision is L). Confirm correct AC reference before quoting it on the site.</w:t>
            </w:r>
          </w:p>
        </w:tc>
      </w:tr>
    </w:tbl>
    <w:p>
      <w:pPr>
        <w:spacing w:after="0" w:before="60"/>
      </w:pPr>
    </w:p>
    <w:p>
      <w:pPr>
        <w:spacing w:after="0" w:before="120"/>
      </w:pPr>
    </w:p>
    <w:p>
      <w:pPr>
        <w:spacing w:after="60" w:before="0"/>
      </w:pPr>
      <w:r>
        <w:rPr>
          <w:b/>
          <w:bCs/>
          <w:color w:val="F97316"/>
          <w:spacing w:val="24"/>
          <w:sz w:val="16"/>
          <w:szCs w:val="16"/>
        </w:rPr>
        <w:t xml:space="preserve">CURRENT SITE COPY FLAGGED AS INACCURATE / EMBELLISHED</w:t>
      </w:r>
    </w:p>
    <w:tbl>
      <w:tblPr>
        <w:tblW w:type="dxa" w:w="10080"/>
        <w:tblBorders>
          <w:top w:val="single" w:color="F59E0B" w:sz="8"/>
          <w:left w:val="single" w:color="F59E0B" w:sz="8"/>
          <w:bottom w:val="single" w:color="F59E0B" w:sz="8"/>
          <w:right w:val="single" w:color="F59E0B" w:sz="8"/>
          <w:insideH w:val="none" w:color="FFFFFF" w:sz="0"/>
          <w:insideV w:val="none" w:color="FFFFFF" w:sz="0"/>
        </w:tblBorders>
      </w:tblPr>
      <w:tblGrid>
        <w:gridCol w:w="10080"/>
      </w:tblGrid>
      <w:tr>
        <w:tc>
          <w:tcPr>
            <w:tcW w:type="dxa" w:w="10080"/>
            <w:shd w:fill="FEF3C7" w:color="auto" w:val="clear"/>
            <w:tcMar>
              <w:top w:type="dxa" w:w="160"/>
              <w:left w:type="dxa" w:w="200"/>
              <w:bottom w:type="dxa" w:w="160"/>
              <w:right w:type="dxa" w:w="200"/>
            </w:tcMar>
          </w:tcPr>
          <w:p>
            <w:pPr>
              <w:spacing w:after="60" w:before="0"/>
            </w:pPr>
            <w:r>
              <w:rPr>
                <w:b/>
                <w:bCs/>
                <w:color w:val="92400E"/>
                <w:sz w:val="20"/>
                <w:szCs w:val="20"/>
              </w:rPr>
              <w:t xml:space="preserve">[VERIFY] </w:t>
            </w:r>
            <w:r>
              <w:rPr>
                <w:color w:val="78350F"/>
                <w:sz w:val="20"/>
                <w:szCs w:val="20"/>
              </w:rPr>
              <w:t xml:space="preserve">Current site lists only "white and yellow" colours. AirMark brochure lists 5 standard colours.</w:t>
            </w:r>
          </w:p>
        </w:tc>
      </w:tr>
    </w:tbl>
    <w:p>
      <w:pPr>
        <w:spacing w:after="0" w:before="60"/>
      </w:pPr>
    </w:p>
    <w:tbl>
      <w:tblPr>
        <w:tblW w:type="dxa" w:w="10080"/>
        <w:tblBorders>
          <w:top w:val="single" w:color="F59E0B" w:sz="8"/>
          <w:left w:val="single" w:color="F59E0B" w:sz="8"/>
          <w:bottom w:val="single" w:color="F59E0B" w:sz="8"/>
          <w:right w:val="single" w:color="F59E0B" w:sz="8"/>
          <w:insideH w:val="none" w:color="FFFFFF" w:sz="0"/>
          <w:insideV w:val="none" w:color="FFFFFF" w:sz="0"/>
        </w:tblBorders>
      </w:tblPr>
      <w:tblGrid>
        <w:gridCol w:w="10080"/>
      </w:tblGrid>
      <w:tr>
        <w:tc>
          <w:tcPr>
            <w:tcW w:type="dxa" w:w="10080"/>
            <w:shd w:fill="FEF3C7" w:color="auto" w:val="clear"/>
            <w:tcMar>
              <w:top w:type="dxa" w:w="160"/>
              <w:left w:type="dxa" w:w="200"/>
              <w:bottom w:type="dxa" w:w="160"/>
              <w:right w:type="dxa" w:w="200"/>
            </w:tcMar>
          </w:tcPr>
          <w:p>
            <w:pPr>
              <w:spacing w:after="60" w:before="0"/>
            </w:pPr>
            <w:r>
              <w:rPr>
                <w:b/>
                <w:bCs/>
                <w:color w:val="92400E"/>
                <w:sz w:val="20"/>
                <w:szCs w:val="20"/>
              </w:rPr>
              <w:t xml:space="preserve">[VERIFY] </w:t>
            </w:r>
            <w:r>
              <w:rPr>
                <w:color w:val="78350F"/>
                <w:sz w:val="20"/>
                <w:szCs w:val="20"/>
              </w:rPr>
              <w:t xml:space="preserve">Current site copy doesn't distinguish AirMark from PreMark for Airports or WB Airfield Paint. These are three different products in the same folder. Each should have a clear identity if any of them are to appear on the website.</w:t>
            </w:r>
          </w:p>
        </w:tc>
      </w:tr>
    </w:tbl>
    <w:p>
      <w:pPr>
        <w:spacing w:after="0" w:before="60"/>
      </w:pPr>
    </w:p>
    <w:p>
      <w:pPr>
        <w:spacing w:after="80" w:before="320"/>
      </w:pPr>
    </w:p>
    <w:p>
      <w:pPr>
        <w:pBdr>
          <w:bottom w:val="single" w:color="D1D5DB" w:sz="6" w:space="1"/>
        </w:pBdr>
      </w:pPr>
    </w:p>
    <w:p>
      <w:pPr>
        <w:spacing w:after="0" w:before="200"/>
      </w:pPr>
      <w:r>
        <w:rPr>
          <w:b/>
          <w:bCs/>
          <w:color w:val="374151"/>
          <w:sz w:val="20"/>
          <w:szCs w:val="20"/>
        </w:rPr>
        <w:t xml:space="preserve">Approved for website use by: </w:t>
      </w:r>
      <w:r>
        <w:rPr>
          <w:color w:val="374151"/>
          <w:sz w:val="20"/>
          <w:szCs w:val="20"/>
        </w:rPr>
        <w:t xml:space="preserve">______________________________   Date: ______________</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HUBSS — Product Source of Truth (DRAFT) · </w:t>
    </w: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80"/>
      <w:outlineLvl w:val="0"/>
    </w:pPr>
    <w:rPr>
      <w:rFonts w:ascii="Calibri" w:cs="Calibri" w:eastAsia="Calibri" w:hAnsi="Calibri"/>
      <w:b/>
      <w:bCs/>
      <w:color w:val="0A0A0A"/>
      <w:sz w:val="44"/>
      <w:szCs w:val="44"/>
    </w:rPr>
  </w:style>
  <w:style w:type="paragraph" w:styleId="Heading2">
    <w:name w:val="Heading 2"/>
    <w:basedOn w:val="Normal"/>
    <w:next w:val="Normal"/>
    <w:qFormat/>
    <w:pPr>
      <w:spacing w:after="120" w:before="320"/>
      <w:outlineLvl w:val="1"/>
    </w:pPr>
    <w:rPr>
      <w:rFonts w:ascii="Calibri" w:cs="Calibri" w:eastAsia="Calibri" w:hAnsi="Calibri"/>
      <w:b/>
      <w:bCs/>
      <w:color w:val="0A0A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HUBSS Product Source of Truth</dc:title>
  <dc:creator>Based Agency for HUB Surface Systems</dc:creator>
  <dc:description>Draft source-of-truth product reference for client sign-off.</dc:description>
  <cp:lastModifiedBy>Un-named</cp:lastModifiedBy>
  <cp:revision>1</cp:revision>
  <dcterms:created xsi:type="dcterms:W3CDTF">2026-05-22T00:05:06.295Z</dcterms:created>
  <dcterms:modified xsi:type="dcterms:W3CDTF">2026-05-22T00:05:06.295Z</dcterms:modified>
</cp:coreProperties>
</file>

<file path=docProps/custom.xml><?xml version="1.0" encoding="utf-8"?>
<Properties xmlns="http://schemas.openxmlformats.org/officeDocument/2006/custom-properties" xmlns:vt="http://schemas.openxmlformats.org/officeDocument/2006/docPropsVTypes"/>
</file>