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047A0" w14:textId="77777777" w:rsidR="0016775B" w:rsidRPr="003B6D01" w:rsidRDefault="0016775B" w:rsidP="0016775B">
      <w:pPr>
        <w:pStyle w:val="Paragraph"/>
        <w:jc w:val="center"/>
        <w:rPr>
          <w:i/>
          <w:color w:val="008000"/>
          <w:sz w:val="32"/>
          <w:szCs w:val="32"/>
          <w:lang w:val="en-GB"/>
        </w:rPr>
      </w:pPr>
    </w:p>
    <w:p w14:paraId="2F7047A1" w14:textId="77777777" w:rsidR="0016775B" w:rsidRPr="00E67FDA" w:rsidRDefault="0016775B" w:rsidP="00E67FDA">
      <w:pPr>
        <w:jc w:val="center"/>
        <w:rPr>
          <w:i/>
          <w:color w:val="00B050"/>
        </w:rPr>
      </w:pPr>
      <w:r w:rsidRPr="00E67FDA">
        <w:rPr>
          <w:i/>
          <w:color w:val="00B050"/>
        </w:rPr>
        <w:t>DELETE THIS PAGE</w:t>
      </w:r>
    </w:p>
    <w:p w14:paraId="2F7047A2" w14:textId="77777777" w:rsidR="00BC55F4" w:rsidRPr="00E67FDA" w:rsidRDefault="00BC55F4" w:rsidP="00E67FDA">
      <w:pPr>
        <w:jc w:val="center"/>
        <w:rPr>
          <w:i/>
          <w:color w:val="00B050"/>
        </w:rPr>
      </w:pPr>
    </w:p>
    <w:p w14:paraId="2F7047A3" w14:textId="14602BB8" w:rsidR="0016775B" w:rsidRPr="00E67FDA" w:rsidRDefault="0016775B" w:rsidP="00E67FDA">
      <w:pPr>
        <w:jc w:val="center"/>
        <w:rPr>
          <w:i/>
          <w:color w:val="00B050"/>
        </w:rPr>
      </w:pPr>
      <w:r w:rsidRPr="00E67FDA">
        <w:rPr>
          <w:i/>
          <w:color w:val="00B050"/>
        </w:rPr>
        <w:t>The Periodic Safety Update Report (PSUR) template provides required, suggested, and instructional text according to the following key:</w:t>
      </w:r>
    </w:p>
    <w:p w14:paraId="2F7047A4" w14:textId="77777777" w:rsidR="0016775B" w:rsidRPr="0000253B" w:rsidRDefault="0016775B" w:rsidP="0016775B">
      <w:pPr>
        <w:pStyle w:val="Paragraph"/>
        <w:spacing w:before="0" w:after="0"/>
      </w:pPr>
    </w:p>
    <w:p w14:paraId="2F7047A5" w14:textId="77777777" w:rsidR="0016775B" w:rsidRPr="0000253B" w:rsidRDefault="0016775B" w:rsidP="00BC55F4">
      <w:pPr>
        <w:pStyle w:val="Paragraph"/>
        <w:spacing w:before="0" w:after="0"/>
        <w:ind w:left="720"/>
        <w:jc w:val="center"/>
        <w:rPr>
          <w:u w:val="single"/>
        </w:rPr>
      </w:pPr>
      <w:r w:rsidRPr="0000253B">
        <w:t xml:space="preserve">BLACK TEXT is </w:t>
      </w:r>
      <w:r w:rsidRPr="0000253B">
        <w:rPr>
          <w:u w:val="single"/>
        </w:rPr>
        <w:t>required</w:t>
      </w:r>
    </w:p>
    <w:p w14:paraId="2F7047A6" w14:textId="77777777" w:rsidR="0016775B" w:rsidRPr="0000253B" w:rsidRDefault="0016775B" w:rsidP="00BC55F4">
      <w:pPr>
        <w:pStyle w:val="Paragraph"/>
        <w:spacing w:before="0"/>
        <w:ind w:left="720"/>
        <w:jc w:val="center"/>
        <w:rPr>
          <w:sz w:val="20"/>
          <w:szCs w:val="20"/>
          <w:u w:val="single"/>
        </w:rPr>
      </w:pPr>
      <w:r w:rsidRPr="0000253B">
        <w:rPr>
          <w:sz w:val="20"/>
          <w:szCs w:val="20"/>
          <w:u w:val="single"/>
        </w:rPr>
        <w:t>(Note: Authors may add additional black text for their particular PSUR, if applicable.)</w:t>
      </w:r>
    </w:p>
    <w:p w14:paraId="2F7047A7" w14:textId="77777777" w:rsidR="0016775B" w:rsidRPr="0000253B" w:rsidRDefault="0016775B" w:rsidP="00BC55F4">
      <w:pPr>
        <w:pStyle w:val="Paragraph"/>
        <w:ind w:left="720"/>
        <w:jc w:val="center"/>
        <w:rPr>
          <w:color w:val="FF0000"/>
        </w:rPr>
      </w:pPr>
      <w:r w:rsidRPr="0000253B">
        <w:rPr>
          <w:color w:val="FF0000"/>
        </w:rPr>
        <w:t xml:space="preserve">RED TEXT contained in brackets [ ] is information to be </w:t>
      </w:r>
      <w:r w:rsidRPr="0000253B">
        <w:rPr>
          <w:color w:val="FF0000"/>
          <w:u w:val="single"/>
        </w:rPr>
        <w:t>Inserted</w:t>
      </w:r>
    </w:p>
    <w:p w14:paraId="2F7047A8" w14:textId="77777777" w:rsidR="0016775B" w:rsidRPr="00F04F03" w:rsidRDefault="0016775B" w:rsidP="00BC55F4">
      <w:pPr>
        <w:pStyle w:val="Paragraph"/>
        <w:ind w:left="720"/>
        <w:jc w:val="center"/>
        <w:rPr>
          <w:color w:val="0070C0"/>
        </w:rPr>
      </w:pPr>
      <w:r w:rsidRPr="00F04F03">
        <w:rPr>
          <w:color w:val="0070C0"/>
        </w:rPr>
        <w:t xml:space="preserve">BLUE TEXT is </w:t>
      </w:r>
      <w:r w:rsidRPr="00F04F03">
        <w:rPr>
          <w:color w:val="0070C0"/>
          <w:u w:val="single"/>
        </w:rPr>
        <w:t>Optional/Suggested</w:t>
      </w:r>
    </w:p>
    <w:p w14:paraId="2F7047A9" w14:textId="77777777" w:rsidR="0016775B" w:rsidRPr="00C12629" w:rsidRDefault="0016775B" w:rsidP="00BC55F4">
      <w:pPr>
        <w:pStyle w:val="ListBullet"/>
        <w:keepLines/>
        <w:numPr>
          <w:ilvl w:val="0"/>
          <w:numId w:val="0"/>
        </w:numPr>
        <w:spacing w:after="0"/>
        <w:ind w:left="1080"/>
        <w:jc w:val="center"/>
        <w:rPr>
          <w:i/>
          <w:color w:val="00B050"/>
          <w:szCs w:val="24"/>
        </w:rPr>
      </w:pPr>
      <w:r w:rsidRPr="00C12629">
        <w:rPr>
          <w:i/>
          <w:color w:val="00B050"/>
          <w:szCs w:val="24"/>
        </w:rPr>
        <w:t>GREEN, ITALIC TEXT is Instructional</w:t>
      </w:r>
    </w:p>
    <w:p w14:paraId="2F7047AA" w14:textId="77777777" w:rsidR="0016775B" w:rsidRPr="00C12629" w:rsidRDefault="0016775B" w:rsidP="00BC55F4">
      <w:pPr>
        <w:pStyle w:val="ListBullet"/>
        <w:keepLines/>
        <w:numPr>
          <w:ilvl w:val="0"/>
          <w:numId w:val="0"/>
        </w:numPr>
        <w:spacing w:after="0"/>
        <w:ind w:left="1080"/>
        <w:jc w:val="center"/>
        <w:rPr>
          <w:i/>
          <w:color w:val="00B050"/>
          <w:szCs w:val="24"/>
        </w:rPr>
      </w:pPr>
      <w:r w:rsidRPr="00C12629">
        <w:rPr>
          <w:i/>
          <w:color w:val="00B050"/>
          <w:szCs w:val="24"/>
        </w:rPr>
        <w:t>All Authors are responsible for:</w:t>
      </w:r>
    </w:p>
    <w:p w14:paraId="2F7047AB" w14:textId="77777777" w:rsidR="0016775B" w:rsidRPr="0000253B" w:rsidRDefault="0016775B" w:rsidP="007F0F78">
      <w:pPr>
        <w:pStyle w:val="ListBullet"/>
        <w:keepLines/>
        <w:numPr>
          <w:ilvl w:val="0"/>
          <w:numId w:val="18"/>
        </w:numPr>
        <w:tabs>
          <w:tab w:val="clear" w:pos="360"/>
          <w:tab w:val="num" w:pos="1080"/>
        </w:tabs>
        <w:spacing w:after="0"/>
        <w:ind w:left="1080"/>
        <w:rPr>
          <w:i/>
          <w:color w:val="008000"/>
          <w:szCs w:val="24"/>
        </w:rPr>
      </w:pPr>
      <w:r w:rsidRPr="00C12629">
        <w:rPr>
          <w:i/>
          <w:color w:val="00B050"/>
          <w:szCs w:val="24"/>
          <w:u w:val="single"/>
        </w:rPr>
        <w:t>Converting</w:t>
      </w:r>
      <w:r w:rsidRPr="0000253B">
        <w:rPr>
          <w:i/>
          <w:color w:val="008000"/>
          <w:szCs w:val="24"/>
        </w:rPr>
        <w:t xml:space="preserve"> </w:t>
      </w:r>
      <w:r w:rsidRPr="0000253B">
        <w:rPr>
          <w:color w:val="FF0000"/>
        </w:rPr>
        <w:t>red</w:t>
      </w:r>
      <w:r w:rsidRPr="0000253B">
        <w:rPr>
          <w:i/>
          <w:color w:val="008000"/>
          <w:szCs w:val="24"/>
        </w:rPr>
        <w:t xml:space="preserve"> </w:t>
      </w:r>
      <w:r w:rsidRPr="00C12629">
        <w:rPr>
          <w:i/>
          <w:color w:val="00B050"/>
          <w:szCs w:val="24"/>
        </w:rPr>
        <w:t>and</w:t>
      </w:r>
      <w:r w:rsidRPr="0000253B">
        <w:rPr>
          <w:i/>
          <w:color w:val="008000"/>
          <w:szCs w:val="24"/>
        </w:rPr>
        <w:t xml:space="preserve"> </w:t>
      </w:r>
      <w:r w:rsidRPr="00F04F03">
        <w:rPr>
          <w:color w:val="0070C0"/>
          <w:szCs w:val="24"/>
        </w:rPr>
        <w:t>blue text</w:t>
      </w:r>
      <w:r w:rsidRPr="00F04F03">
        <w:rPr>
          <w:i/>
          <w:color w:val="0070C0"/>
          <w:szCs w:val="24"/>
        </w:rPr>
        <w:t xml:space="preserve"> </w:t>
      </w:r>
      <w:r w:rsidRPr="00C12629">
        <w:rPr>
          <w:i/>
          <w:color w:val="00B050"/>
          <w:szCs w:val="24"/>
        </w:rPr>
        <w:t>to</w:t>
      </w:r>
      <w:r w:rsidRPr="0000253B">
        <w:rPr>
          <w:i/>
          <w:color w:val="008000"/>
          <w:szCs w:val="24"/>
        </w:rPr>
        <w:t xml:space="preserve"> </w:t>
      </w:r>
      <w:r w:rsidRPr="0000253B">
        <w:rPr>
          <w:color w:val="000000"/>
          <w:szCs w:val="24"/>
        </w:rPr>
        <w:t>black text</w:t>
      </w:r>
      <w:r w:rsidRPr="0000253B">
        <w:rPr>
          <w:i/>
          <w:color w:val="008000"/>
          <w:szCs w:val="24"/>
        </w:rPr>
        <w:t xml:space="preserve"> </w:t>
      </w:r>
      <w:r w:rsidRPr="00C12629">
        <w:rPr>
          <w:i/>
          <w:color w:val="00B050"/>
          <w:szCs w:val="24"/>
        </w:rPr>
        <w:t>as appropriate</w:t>
      </w:r>
    </w:p>
    <w:p w14:paraId="2F7047AC" w14:textId="77777777" w:rsidR="0016775B" w:rsidRPr="0000253B" w:rsidRDefault="0016775B" w:rsidP="007F0F78">
      <w:pPr>
        <w:pStyle w:val="ListBullet"/>
        <w:keepLines/>
        <w:numPr>
          <w:ilvl w:val="0"/>
          <w:numId w:val="18"/>
        </w:numPr>
        <w:tabs>
          <w:tab w:val="clear" w:pos="360"/>
          <w:tab w:val="num" w:pos="1080"/>
        </w:tabs>
        <w:spacing w:after="0"/>
        <w:ind w:left="1080"/>
      </w:pPr>
      <w:r w:rsidRPr="00C12629">
        <w:rPr>
          <w:i/>
          <w:color w:val="00B050"/>
          <w:szCs w:val="24"/>
          <w:u w:val="single"/>
        </w:rPr>
        <w:t>Deleting</w:t>
      </w:r>
      <w:r w:rsidRPr="00C12629">
        <w:rPr>
          <w:i/>
          <w:color w:val="00B050"/>
          <w:szCs w:val="24"/>
        </w:rPr>
        <w:t xml:space="preserve"> unused</w:t>
      </w:r>
      <w:r w:rsidRPr="0000253B">
        <w:t xml:space="preserve"> </w:t>
      </w:r>
      <w:r w:rsidRPr="0000253B">
        <w:rPr>
          <w:color w:val="FF0000"/>
        </w:rPr>
        <w:t>red</w:t>
      </w:r>
      <w:r w:rsidRPr="0000253B">
        <w:t xml:space="preserve"> </w:t>
      </w:r>
      <w:r w:rsidRPr="00C12629">
        <w:rPr>
          <w:i/>
          <w:color w:val="00B050"/>
          <w:szCs w:val="24"/>
        </w:rPr>
        <w:t>and</w:t>
      </w:r>
      <w:r w:rsidRPr="0000253B">
        <w:rPr>
          <w:i/>
          <w:color w:val="008000"/>
          <w:szCs w:val="24"/>
        </w:rPr>
        <w:t xml:space="preserve"> </w:t>
      </w:r>
      <w:r w:rsidRPr="00F04F03">
        <w:rPr>
          <w:color w:val="0070C0"/>
        </w:rPr>
        <w:t>blue text</w:t>
      </w:r>
      <w:r w:rsidRPr="0000253B">
        <w:t xml:space="preserve">, </w:t>
      </w:r>
      <w:r w:rsidRPr="00C12629">
        <w:rPr>
          <w:i/>
          <w:color w:val="00B050"/>
          <w:szCs w:val="24"/>
        </w:rPr>
        <w:t>and unused alternate</w:t>
      </w:r>
      <w:r w:rsidRPr="0000253B">
        <w:t xml:space="preserve"> </w:t>
      </w:r>
      <w:r w:rsidRPr="0000253B">
        <w:rPr>
          <w:iCs/>
        </w:rPr>
        <w:t>black</w:t>
      </w:r>
      <w:r w:rsidRPr="0000253B">
        <w:t xml:space="preserve"> text.</w:t>
      </w:r>
    </w:p>
    <w:p w14:paraId="2F7047AD" w14:textId="77777777" w:rsidR="0016775B" w:rsidRPr="00C12629" w:rsidRDefault="0016775B" w:rsidP="007F0F78">
      <w:pPr>
        <w:pStyle w:val="ListBullet"/>
        <w:keepLines/>
        <w:numPr>
          <w:ilvl w:val="0"/>
          <w:numId w:val="18"/>
        </w:numPr>
        <w:tabs>
          <w:tab w:val="clear" w:pos="360"/>
          <w:tab w:val="num" w:pos="1080"/>
        </w:tabs>
        <w:spacing w:after="0"/>
        <w:ind w:left="1080"/>
        <w:rPr>
          <w:color w:val="00B050"/>
        </w:rPr>
      </w:pPr>
      <w:r w:rsidRPr="00C12629">
        <w:rPr>
          <w:i/>
          <w:color w:val="00B050"/>
          <w:szCs w:val="24"/>
          <w:u w:val="single"/>
        </w:rPr>
        <w:t>Deleting</w:t>
      </w:r>
      <w:r w:rsidRPr="00C12629">
        <w:rPr>
          <w:i/>
          <w:color w:val="00B050"/>
          <w:szCs w:val="24"/>
        </w:rPr>
        <w:t xml:space="preserve"> green text and blue boxes (described below)</w:t>
      </w:r>
    </w:p>
    <w:p w14:paraId="2F7047AE" w14:textId="77777777" w:rsidR="0016775B" w:rsidRPr="0000253B" w:rsidRDefault="0016775B" w:rsidP="007F0F78">
      <w:pPr>
        <w:pStyle w:val="ListBullet"/>
        <w:keepLines/>
        <w:numPr>
          <w:ilvl w:val="0"/>
          <w:numId w:val="18"/>
        </w:numPr>
        <w:tabs>
          <w:tab w:val="clear" w:pos="360"/>
          <w:tab w:val="num" w:pos="1080"/>
        </w:tabs>
        <w:spacing w:after="0"/>
        <w:ind w:left="1080"/>
      </w:pPr>
      <w:r w:rsidRPr="00C12629">
        <w:rPr>
          <w:i/>
          <w:color w:val="00B050"/>
        </w:rPr>
        <w:t>Note: Once the report is published, hyperlinked text may appear as</w:t>
      </w:r>
      <w:r w:rsidRPr="0000253B">
        <w:rPr>
          <w:i/>
          <w:color w:val="008000"/>
        </w:rPr>
        <w:t xml:space="preserve"> </w:t>
      </w:r>
      <w:r w:rsidRPr="00F04F03">
        <w:rPr>
          <w:color w:val="0070C0"/>
        </w:rPr>
        <w:t>blue text</w:t>
      </w:r>
    </w:p>
    <w:p w14:paraId="2F7047AF" w14:textId="77777777" w:rsidR="0016775B" w:rsidRPr="0000253B" w:rsidRDefault="0016775B" w:rsidP="0016775B">
      <w:pPr>
        <w:pStyle w:val="ListBullet"/>
        <w:numPr>
          <w:ilvl w:val="0"/>
          <w:numId w:val="0"/>
        </w:numPr>
        <w:ind w:left="360" w:hanging="360"/>
      </w:pPr>
    </w:p>
    <w:p w14:paraId="196CE742" w14:textId="77777777" w:rsidR="00E06176" w:rsidRDefault="00E06176" w:rsidP="0016775B">
      <w:pPr>
        <w:pStyle w:val="Paragraph"/>
        <w:spacing w:before="0" w:after="0"/>
        <w:rPr>
          <w:i/>
          <w:color w:val="00B050"/>
        </w:rPr>
      </w:pPr>
    </w:p>
    <w:p w14:paraId="7ECCED87" w14:textId="77777777" w:rsidR="00E06176" w:rsidRPr="00D457A1" w:rsidRDefault="00E06176" w:rsidP="0016775B">
      <w:pPr>
        <w:pStyle w:val="Paragraph"/>
        <w:spacing w:before="0" w:after="0"/>
        <w:rPr>
          <w:i/>
          <w:color w:val="00B050"/>
        </w:rPr>
      </w:pPr>
    </w:p>
    <w:p w14:paraId="2F7047B1" w14:textId="502EF742" w:rsidR="0016775B" w:rsidRPr="00C12629" w:rsidRDefault="0016775B" w:rsidP="0016775B">
      <w:pPr>
        <w:pStyle w:val="Paragraph"/>
        <w:spacing w:before="0" w:after="0"/>
        <w:rPr>
          <w:i/>
          <w:color w:val="00B050"/>
        </w:rPr>
      </w:pPr>
      <w:r w:rsidRPr="00C12629">
        <w:rPr>
          <w:i/>
          <w:color w:val="00B050"/>
        </w:rPr>
        <w:t xml:space="preserve">Throughout this document, tables (example below) provide an alert to </w:t>
      </w:r>
      <w:r w:rsidR="00067148">
        <w:rPr>
          <w:i/>
          <w:color w:val="00B050"/>
        </w:rPr>
        <w:t>a</w:t>
      </w:r>
      <w:r w:rsidRPr="00C12629">
        <w:rPr>
          <w:i/>
          <w:color w:val="00B050"/>
        </w:rPr>
        <w:t xml:space="preserve">uthors where there are common sections among PBRERs, RMPs and/or DSURs, and the information presented in these different reports should be consistent.  Do not populate the boxes with information or text; blue boxes are similar to instructional text and </w:t>
      </w:r>
      <w:r w:rsidRPr="00C12629">
        <w:rPr>
          <w:i/>
          <w:color w:val="00B050"/>
          <w:u w:val="single"/>
        </w:rPr>
        <w:t>must be deleted</w:t>
      </w:r>
      <w:r w:rsidRPr="00C12629">
        <w:rPr>
          <w:i/>
          <w:color w:val="00B050"/>
        </w:rPr>
        <w:t xml:space="preserve"> by the applicable Author(s).</w:t>
      </w:r>
    </w:p>
    <w:p w14:paraId="2F7047B2" w14:textId="77777777" w:rsidR="0016775B" w:rsidRPr="00C12629" w:rsidRDefault="0016775B" w:rsidP="0016775B">
      <w:pPr>
        <w:pStyle w:val="Paragraph"/>
        <w:spacing w:before="0" w:after="0"/>
        <w:rPr>
          <w:i/>
          <w:color w:val="00B050"/>
        </w:rPr>
      </w:pPr>
    </w:p>
    <w:tbl>
      <w:tblPr>
        <w:tblW w:w="4717" w:type="pct"/>
        <w:jc w:val="center"/>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2953"/>
        <w:gridCol w:w="2675"/>
      </w:tblGrid>
      <w:tr w:rsidR="0016775B" w:rsidRPr="00C12629" w14:paraId="2F7047B6" w14:textId="77777777" w:rsidTr="0016775B">
        <w:trPr>
          <w:trHeight w:val="215"/>
          <w:jc w:val="center"/>
        </w:trPr>
        <w:tc>
          <w:tcPr>
            <w:tcW w:w="1632" w:type="pct"/>
            <w:shd w:val="clear" w:color="auto" w:fill="auto"/>
          </w:tcPr>
          <w:p w14:paraId="2F7047B3" w14:textId="77777777" w:rsidR="0016775B" w:rsidRPr="00C12629" w:rsidRDefault="0016775B" w:rsidP="0016775B">
            <w:pPr>
              <w:pStyle w:val="Default"/>
              <w:rPr>
                <w:rFonts w:ascii="Times New Roman" w:eastAsia="MS Gothic" w:hAnsi="Times New Roman" w:cs="Times New Roman"/>
                <w:i/>
                <w:color w:val="00B050"/>
              </w:rPr>
            </w:pPr>
            <w:r w:rsidRPr="00C12629">
              <w:rPr>
                <w:rFonts w:ascii="Times New Roman" w:eastAsia="MS Gothic" w:hAnsi="Times New Roman" w:cs="Times New Roman"/>
                <w:i/>
                <w:color w:val="00B050"/>
              </w:rPr>
              <w:t>PBRER section</w:t>
            </w:r>
          </w:p>
        </w:tc>
        <w:tc>
          <w:tcPr>
            <w:tcW w:w="1767" w:type="pct"/>
            <w:shd w:val="clear" w:color="auto" w:fill="auto"/>
          </w:tcPr>
          <w:p w14:paraId="2F7047B4" w14:textId="77777777" w:rsidR="0016775B" w:rsidRPr="00C12629" w:rsidRDefault="0016775B" w:rsidP="0016775B">
            <w:pPr>
              <w:pStyle w:val="Default"/>
              <w:rPr>
                <w:rFonts w:ascii="Times New Roman" w:eastAsia="MS Gothic" w:hAnsi="Times New Roman" w:cs="Times New Roman"/>
                <w:i/>
                <w:color w:val="00B050"/>
              </w:rPr>
            </w:pPr>
            <w:r w:rsidRPr="00C12629">
              <w:rPr>
                <w:rFonts w:ascii="Times New Roman" w:eastAsia="MS Gothic" w:hAnsi="Times New Roman" w:cs="Times New Roman"/>
                <w:i/>
                <w:color w:val="00B050"/>
              </w:rPr>
              <w:t xml:space="preserve">RMP section </w:t>
            </w:r>
          </w:p>
        </w:tc>
        <w:tc>
          <w:tcPr>
            <w:tcW w:w="1601" w:type="pct"/>
            <w:shd w:val="clear" w:color="auto" w:fill="auto"/>
          </w:tcPr>
          <w:p w14:paraId="2F7047B5" w14:textId="77777777" w:rsidR="0016775B" w:rsidRPr="00C12629" w:rsidRDefault="0016775B" w:rsidP="0016775B">
            <w:pPr>
              <w:pStyle w:val="Default"/>
              <w:rPr>
                <w:rFonts w:ascii="Times New Roman" w:eastAsia="MS Gothic" w:hAnsi="Times New Roman" w:cs="Times New Roman"/>
                <w:i/>
                <w:color w:val="00B050"/>
              </w:rPr>
            </w:pPr>
            <w:r w:rsidRPr="00C12629">
              <w:rPr>
                <w:rFonts w:ascii="Times New Roman" w:eastAsia="MS Gothic" w:hAnsi="Times New Roman" w:cs="Times New Roman"/>
                <w:i/>
                <w:color w:val="00B050"/>
              </w:rPr>
              <w:t>DSUR section</w:t>
            </w:r>
          </w:p>
        </w:tc>
      </w:tr>
      <w:tr w:rsidR="0016775B" w:rsidRPr="0000253B" w14:paraId="2F7047BA" w14:textId="77777777" w:rsidTr="0016775B">
        <w:trPr>
          <w:trHeight w:val="242"/>
          <w:jc w:val="center"/>
        </w:trPr>
        <w:tc>
          <w:tcPr>
            <w:tcW w:w="1632" w:type="pct"/>
            <w:shd w:val="clear" w:color="auto" w:fill="auto"/>
          </w:tcPr>
          <w:p w14:paraId="2F7047B7" w14:textId="77777777" w:rsidR="0016775B" w:rsidRPr="0000253B" w:rsidRDefault="0016775B" w:rsidP="0016775B">
            <w:pPr>
              <w:pStyle w:val="Default"/>
              <w:rPr>
                <w:rFonts w:ascii="Times New Roman" w:eastAsia="MS Gothic" w:hAnsi="Times New Roman" w:cs="Times New Roman"/>
                <w:i/>
                <w:color w:val="008000"/>
              </w:rPr>
            </w:pPr>
          </w:p>
        </w:tc>
        <w:tc>
          <w:tcPr>
            <w:tcW w:w="1767" w:type="pct"/>
            <w:shd w:val="clear" w:color="auto" w:fill="auto"/>
          </w:tcPr>
          <w:p w14:paraId="2F7047B8" w14:textId="77777777" w:rsidR="0016775B" w:rsidRPr="0000253B" w:rsidRDefault="0016775B" w:rsidP="0016775B">
            <w:pPr>
              <w:pStyle w:val="Default"/>
              <w:rPr>
                <w:rFonts w:ascii="Times New Roman" w:eastAsia="MS Gothic" w:hAnsi="Times New Roman" w:cs="Times New Roman"/>
                <w:i/>
                <w:color w:val="008000"/>
              </w:rPr>
            </w:pPr>
          </w:p>
        </w:tc>
        <w:tc>
          <w:tcPr>
            <w:tcW w:w="1601" w:type="pct"/>
            <w:shd w:val="clear" w:color="auto" w:fill="auto"/>
          </w:tcPr>
          <w:p w14:paraId="2F7047B9" w14:textId="77777777" w:rsidR="0016775B" w:rsidRPr="0000253B" w:rsidRDefault="0016775B" w:rsidP="0016775B">
            <w:pPr>
              <w:rPr>
                <w:rFonts w:eastAsia="MS Gothic"/>
                <w:i/>
                <w:color w:val="008000"/>
              </w:rPr>
            </w:pPr>
          </w:p>
        </w:tc>
      </w:tr>
    </w:tbl>
    <w:p w14:paraId="2F7047BB" w14:textId="77777777" w:rsidR="0016775B" w:rsidRPr="0000253B" w:rsidRDefault="0016775B" w:rsidP="0016775B">
      <w:pPr>
        <w:pStyle w:val="Paragraph"/>
        <w:jc w:val="center"/>
        <w:rPr>
          <w:i/>
          <w:color w:val="008000"/>
          <w:sz w:val="32"/>
          <w:szCs w:val="32"/>
        </w:rPr>
      </w:pPr>
    </w:p>
    <w:p w14:paraId="2F7047BC" w14:textId="77777777" w:rsidR="007D5FE5" w:rsidRDefault="007D5FE5" w:rsidP="00923349"/>
    <w:p w14:paraId="2F7047BD" w14:textId="77777777" w:rsidR="0016775B" w:rsidRDefault="0016775B" w:rsidP="00923349"/>
    <w:p w14:paraId="2F7047BE" w14:textId="77777777" w:rsidR="0016775B" w:rsidRDefault="0016775B" w:rsidP="00923349"/>
    <w:p w14:paraId="2F7047BF" w14:textId="77777777" w:rsidR="0016775B" w:rsidRDefault="0016775B" w:rsidP="00923349"/>
    <w:p w14:paraId="2F7047C0" w14:textId="77777777" w:rsidR="0016775B" w:rsidRDefault="0016775B" w:rsidP="00923349"/>
    <w:p w14:paraId="799B135A" w14:textId="32E3A980" w:rsidR="00700748" w:rsidRDefault="00700748" w:rsidP="00923349"/>
    <w:p w14:paraId="2F7047C1" w14:textId="77777777" w:rsidR="0016775B" w:rsidRPr="0000253B" w:rsidRDefault="003B708E" w:rsidP="0016775B">
      <w:pPr>
        <w:pStyle w:val="Paragraph"/>
        <w:spacing w:before="0" w:after="0"/>
        <w:jc w:val="center"/>
        <w:rPr>
          <w:i/>
          <w:color w:val="008000"/>
        </w:rPr>
      </w:pPr>
      <w:r>
        <w:rPr>
          <w:noProof/>
          <w:spacing w:val="-3"/>
          <w:sz w:val="21"/>
          <w:szCs w:val="21"/>
        </w:rPr>
        <w:drawing>
          <wp:inline distT="0" distB="0" distL="0" distR="0" wp14:anchorId="2F704E06" wp14:editId="2F704E07">
            <wp:extent cx="2895600" cy="8839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883920"/>
                    </a:xfrm>
                    <a:prstGeom prst="rect">
                      <a:avLst/>
                    </a:prstGeom>
                    <a:noFill/>
                    <a:ln>
                      <a:noFill/>
                    </a:ln>
                  </pic:spPr>
                </pic:pic>
              </a:graphicData>
            </a:graphic>
          </wp:inline>
        </w:drawing>
      </w:r>
    </w:p>
    <w:p w14:paraId="2F7047C2" w14:textId="77777777" w:rsidR="0016775B" w:rsidRPr="0000253B" w:rsidRDefault="0016775B" w:rsidP="0016775B">
      <w:pPr>
        <w:pStyle w:val="Paragraph"/>
        <w:spacing w:before="0" w:after="0"/>
        <w:jc w:val="center"/>
        <w:rPr>
          <w:i/>
          <w:color w:val="008000"/>
        </w:rPr>
      </w:pPr>
    </w:p>
    <w:p w14:paraId="2F7047C3" w14:textId="77777777" w:rsidR="0016775B" w:rsidRPr="0000253B" w:rsidRDefault="0016775B" w:rsidP="0016775B">
      <w:pPr>
        <w:pStyle w:val="Paragraph"/>
        <w:spacing w:before="0" w:after="0"/>
        <w:jc w:val="center"/>
        <w:rPr>
          <w:i/>
          <w:color w:val="008000"/>
        </w:rPr>
      </w:pPr>
    </w:p>
    <w:p w14:paraId="2F7047C4" w14:textId="298AD2CA" w:rsidR="0016775B" w:rsidRPr="002D7D88" w:rsidRDefault="0016775B" w:rsidP="002D7D88">
      <w:pPr>
        <w:jc w:val="center"/>
      </w:pPr>
      <w:r w:rsidRPr="002D7D88">
        <w:t>Market</w:t>
      </w:r>
      <w:r w:rsidR="0031504D">
        <w:t>ing</w:t>
      </w:r>
      <w:r w:rsidRPr="002D7D88">
        <w:t xml:space="preserve"> </w:t>
      </w:r>
      <w:r w:rsidR="00E1520D">
        <w:t>Author</w:t>
      </w:r>
      <w:r w:rsidR="003B136E">
        <w:t>i</w:t>
      </w:r>
      <w:r w:rsidR="00402886">
        <w:t>s</w:t>
      </w:r>
      <w:r w:rsidR="003B136E">
        <w:t>a</w:t>
      </w:r>
      <w:r w:rsidRPr="002D7D88">
        <w:t>tion Holder:</w:t>
      </w:r>
    </w:p>
    <w:p w14:paraId="5321975B" w14:textId="4DC558E3" w:rsidR="00C032F7" w:rsidRDefault="00C032F7" w:rsidP="00C032F7">
      <w:pPr>
        <w:jc w:val="center"/>
      </w:pPr>
      <w:r>
        <w:t>Otsuka Pharmaceutical Development &amp; Commercial</w:t>
      </w:r>
      <w:r w:rsidR="00174D88">
        <w:t>i</w:t>
      </w:r>
      <w:r w:rsidR="002168F8">
        <w:t>z</w:t>
      </w:r>
      <w:r w:rsidR="00174D88">
        <w:t>a</w:t>
      </w:r>
      <w:r>
        <w:t>tion Inc.</w:t>
      </w:r>
    </w:p>
    <w:p w14:paraId="4AB85A12" w14:textId="77777777" w:rsidR="00C032F7" w:rsidRDefault="00C032F7" w:rsidP="00C032F7">
      <w:pPr>
        <w:jc w:val="center"/>
      </w:pPr>
      <w:r>
        <w:t>2440 Research Boulevard</w:t>
      </w:r>
    </w:p>
    <w:p w14:paraId="1D64407A" w14:textId="77777777" w:rsidR="00C032F7" w:rsidRDefault="00C032F7" w:rsidP="00C032F7">
      <w:pPr>
        <w:jc w:val="center"/>
      </w:pPr>
      <w:r>
        <w:t xml:space="preserve">Rockville, MD 20850 </w:t>
      </w:r>
    </w:p>
    <w:p w14:paraId="2F7047C7" w14:textId="61624B84" w:rsidR="0016775B" w:rsidRPr="00260DB6" w:rsidRDefault="00C032F7" w:rsidP="00876D36">
      <w:pPr>
        <w:spacing w:after="0"/>
        <w:jc w:val="center"/>
        <w:rPr>
          <w:color w:val="FF0000"/>
          <w:sz w:val="32"/>
          <w:szCs w:val="32"/>
        </w:rPr>
      </w:pPr>
      <w:r w:rsidRPr="00260DB6">
        <w:rPr>
          <w:color w:val="FF0000"/>
          <w:sz w:val="32"/>
          <w:szCs w:val="32"/>
        </w:rPr>
        <w:t xml:space="preserve"> </w:t>
      </w:r>
      <w:r w:rsidR="0016775B" w:rsidRPr="00260DB6">
        <w:rPr>
          <w:color w:val="FF0000"/>
          <w:sz w:val="32"/>
          <w:szCs w:val="32"/>
        </w:rPr>
        <w:t>[Generic name]</w:t>
      </w:r>
    </w:p>
    <w:p w14:paraId="2F7047C8" w14:textId="77777777" w:rsidR="0016775B" w:rsidRDefault="0016775B" w:rsidP="0016775B">
      <w:pPr>
        <w:pStyle w:val="Paragraph"/>
        <w:tabs>
          <w:tab w:val="left" w:pos="2520"/>
        </w:tabs>
        <w:spacing w:before="0" w:after="0"/>
        <w:rPr>
          <w:bCs/>
          <w:color w:val="008000"/>
          <w:sz w:val="32"/>
          <w:szCs w:val="32"/>
        </w:rPr>
      </w:pPr>
    </w:p>
    <w:p w14:paraId="2F7047C9" w14:textId="77777777" w:rsidR="0016775B" w:rsidRDefault="0016775B" w:rsidP="002D7D88">
      <w:pPr>
        <w:jc w:val="center"/>
        <w:rPr>
          <w:b/>
          <w:sz w:val="28"/>
          <w:szCs w:val="28"/>
        </w:rPr>
      </w:pPr>
      <w:bookmarkStart w:id="0" w:name="DeleteChemical"/>
      <w:bookmarkStart w:id="1" w:name="DeleteGeneric"/>
      <w:bookmarkStart w:id="2" w:name="DeleteTrade"/>
      <w:bookmarkEnd w:id="0"/>
      <w:bookmarkEnd w:id="1"/>
      <w:bookmarkEnd w:id="2"/>
      <w:r w:rsidRPr="002D7D88">
        <w:rPr>
          <w:b/>
          <w:sz w:val="28"/>
          <w:szCs w:val="28"/>
        </w:rPr>
        <w:t>PERIODIC SAFETY UPDATE REPORT (PSUR)</w:t>
      </w:r>
    </w:p>
    <w:p w14:paraId="4A4E81DD" w14:textId="48F1505C" w:rsidR="00620457" w:rsidRDefault="00620457" w:rsidP="00B84853">
      <w:pPr>
        <w:pStyle w:val="Paragraph"/>
        <w:jc w:val="center"/>
        <w:rPr>
          <w:color w:val="FF0000"/>
          <w:sz w:val="32"/>
          <w:szCs w:val="32"/>
        </w:rPr>
      </w:pPr>
      <w:r w:rsidRPr="00867813">
        <w:rPr>
          <w:sz w:val="32"/>
        </w:rPr>
        <w:t xml:space="preserve"># </w:t>
      </w:r>
      <w:r w:rsidRPr="00867813">
        <w:rPr>
          <w:color w:val="FF0000"/>
          <w:sz w:val="32"/>
        </w:rPr>
        <w:t>[RPT #</w:t>
      </w:r>
      <w:r w:rsidRPr="00867813">
        <w:rPr>
          <w:color w:val="FF0000"/>
          <w:sz w:val="32"/>
          <w:szCs w:val="32"/>
        </w:rPr>
        <w:t>]</w:t>
      </w:r>
    </w:p>
    <w:p w14:paraId="7627D759" w14:textId="37071F6B" w:rsidR="00F66213" w:rsidRPr="00B84853" w:rsidRDefault="00F66213" w:rsidP="00B84853">
      <w:pPr>
        <w:pStyle w:val="Paragraph"/>
        <w:jc w:val="center"/>
        <w:rPr>
          <w:color w:val="000000"/>
          <w:sz w:val="32"/>
          <w:szCs w:val="32"/>
        </w:rPr>
      </w:pPr>
      <w:r>
        <w:rPr>
          <w:color w:val="000000"/>
          <w:sz w:val="32"/>
          <w:szCs w:val="32"/>
        </w:rPr>
        <w:t xml:space="preserve">IBD: </w:t>
      </w:r>
      <w:r>
        <w:rPr>
          <w:color w:val="FF0000"/>
          <w:sz w:val="28"/>
          <w:szCs w:val="28"/>
        </w:rPr>
        <w:t>[D</w:t>
      </w:r>
      <w:r w:rsidRPr="002D7D88">
        <w:rPr>
          <w:color w:val="FF0000"/>
          <w:sz w:val="28"/>
          <w:szCs w:val="28"/>
        </w:rPr>
        <w:t>D</w:t>
      </w:r>
      <w:r>
        <w:rPr>
          <w:color w:val="FF0000"/>
          <w:sz w:val="28"/>
          <w:szCs w:val="28"/>
        </w:rPr>
        <w:t xml:space="preserve"> </w:t>
      </w:r>
      <w:r w:rsidRPr="002D7D88">
        <w:rPr>
          <w:color w:val="FF0000"/>
          <w:sz w:val="28"/>
          <w:szCs w:val="28"/>
        </w:rPr>
        <w:t>M</w:t>
      </w:r>
      <w:r>
        <w:rPr>
          <w:color w:val="FF0000"/>
          <w:sz w:val="28"/>
          <w:szCs w:val="28"/>
        </w:rPr>
        <w:t xml:space="preserve">mm </w:t>
      </w:r>
      <w:r w:rsidRPr="002D7D88">
        <w:rPr>
          <w:color w:val="FF0000"/>
          <w:sz w:val="28"/>
          <w:szCs w:val="28"/>
        </w:rPr>
        <w:t>YYYY</w:t>
      </w:r>
      <w:r>
        <w:rPr>
          <w:color w:val="FF0000"/>
          <w:sz w:val="28"/>
          <w:szCs w:val="28"/>
        </w:rPr>
        <w:t>]</w:t>
      </w:r>
    </w:p>
    <w:p w14:paraId="2F7047CB" w14:textId="17EE9982" w:rsidR="0016775B" w:rsidRPr="002D7D88" w:rsidRDefault="0016775B" w:rsidP="002D7D88">
      <w:pPr>
        <w:jc w:val="center"/>
        <w:rPr>
          <w:sz w:val="28"/>
          <w:szCs w:val="28"/>
        </w:rPr>
      </w:pPr>
      <w:r w:rsidRPr="002D7D88">
        <w:rPr>
          <w:sz w:val="28"/>
          <w:szCs w:val="28"/>
        </w:rPr>
        <w:t xml:space="preserve">Reporting Interval:  </w:t>
      </w:r>
      <w:r w:rsidRPr="002D7D88">
        <w:rPr>
          <w:color w:val="FF0000"/>
          <w:sz w:val="28"/>
          <w:szCs w:val="28"/>
        </w:rPr>
        <w:t>[DD</w:t>
      </w:r>
      <w:r w:rsidR="00CC2895">
        <w:rPr>
          <w:color w:val="FF0000"/>
          <w:sz w:val="28"/>
          <w:szCs w:val="28"/>
        </w:rPr>
        <w:t xml:space="preserve"> </w:t>
      </w:r>
      <w:r w:rsidRPr="002D7D88">
        <w:rPr>
          <w:color w:val="FF0000"/>
          <w:sz w:val="28"/>
          <w:szCs w:val="28"/>
        </w:rPr>
        <w:t>M</w:t>
      </w:r>
      <w:r w:rsidR="00CC2895">
        <w:rPr>
          <w:color w:val="FF0000"/>
          <w:sz w:val="28"/>
          <w:szCs w:val="28"/>
        </w:rPr>
        <w:t xml:space="preserve">mm </w:t>
      </w:r>
      <w:r w:rsidRPr="002D7D88">
        <w:rPr>
          <w:color w:val="FF0000"/>
          <w:sz w:val="28"/>
          <w:szCs w:val="28"/>
        </w:rPr>
        <w:t>YYYY]</w:t>
      </w:r>
      <w:r w:rsidRPr="002D7D88">
        <w:rPr>
          <w:sz w:val="28"/>
          <w:szCs w:val="28"/>
        </w:rPr>
        <w:t xml:space="preserve"> to </w:t>
      </w:r>
      <w:r w:rsidRPr="002D7D88">
        <w:rPr>
          <w:color w:val="FF0000"/>
          <w:sz w:val="28"/>
          <w:szCs w:val="28"/>
        </w:rPr>
        <w:t>[DD</w:t>
      </w:r>
      <w:r w:rsidR="00CC2895">
        <w:rPr>
          <w:color w:val="FF0000"/>
          <w:sz w:val="28"/>
          <w:szCs w:val="28"/>
        </w:rPr>
        <w:t xml:space="preserve"> </w:t>
      </w:r>
      <w:r w:rsidRPr="002D7D88">
        <w:rPr>
          <w:color w:val="FF0000"/>
          <w:sz w:val="28"/>
          <w:szCs w:val="28"/>
        </w:rPr>
        <w:t>M</w:t>
      </w:r>
      <w:r w:rsidR="00CC2895">
        <w:rPr>
          <w:color w:val="FF0000"/>
          <w:sz w:val="28"/>
          <w:szCs w:val="28"/>
        </w:rPr>
        <w:t xml:space="preserve">mm </w:t>
      </w:r>
      <w:r w:rsidRPr="002D7D88">
        <w:rPr>
          <w:color w:val="FF0000"/>
          <w:sz w:val="28"/>
          <w:szCs w:val="28"/>
        </w:rPr>
        <w:t>YYYY]</w:t>
      </w:r>
    </w:p>
    <w:p w14:paraId="2F7047CC" w14:textId="77777777" w:rsidR="00260DB6" w:rsidRDefault="00260DB6" w:rsidP="002D7D88"/>
    <w:p w14:paraId="2F7047CD" w14:textId="77777777" w:rsidR="0016775B" w:rsidRPr="002D7D88" w:rsidRDefault="0016775B" w:rsidP="002D7D88">
      <w:r w:rsidRPr="002D7D88">
        <w:t>Note: This report may contain unblinded clinical trial adverse event data.</w:t>
      </w:r>
    </w:p>
    <w:p w14:paraId="2F7047CE" w14:textId="26EFDD93" w:rsidR="0016775B" w:rsidRDefault="0016775B" w:rsidP="002D7D88">
      <w:r w:rsidRPr="002D7D88">
        <w:t xml:space="preserve">Information and data submitted herein contains confidential and proprietary information, and is the property of Otsuka Pharmaceutical Company. Regulatory agencies are not </w:t>
      </w:r>
      <w:r w:rsidR="006D6089">
        <w:t>author</w:t>
      </w:r>
      <w:r w:rsidR="00402886">
        <w:t>ise</w:t>
      </w:r>
      <w:r w:rsidR="006D6089" w:rsidRPr="002D7D88">
        <w:t>d</w:t>
      </w:r>
      <w:r w:rsidRPr="002D7D88">
        <w:t xml:space="preserve"> to make this information and data public without written permission from Otsuka.</w:t>
      </w:r>
    </w:p>
    <w:p w14:paraId="2F7047CF" w14:textId="77777777" w:rsidR="000B2859" w:rsidRDefault="000B2859" w:rsidP="002D7D88"/>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447"/>
      </w:tblGrid>
      <w:tr w:rsidR="00BC55F4" w:rsidRPr="00867813" w14:paraId="2F7047D2" w14:textId="77777777" w:rsidTr="00BC55F4">
        <w:trPr>
          <w:trHeight w:val="408"/>
        </w:trPr>
        <w:tc>
          <w:tcPr>
            <w:tcW w:w="1203" w:type="dxa"/>
            <w:shd w:val="clear" w:color="auto" w:fill="auto"/>
            <w:vAlign w:val="bottom"/>
          </w:tcPr>
          <w:p w14:paraId="2F7047D0" w14:textId="77777777" w:rsidR="00BC55F4" w:rsidRPr="00183753" w:rsidRDefault="00BC55F4" w:rsidP="00BC55F4">
            <w:r w:rsidRPr="00183753">
              <w:t>Signature:</w:t>
            </w:r>
          </w:p>
        </w:tc>
        <w:tc>
          <w:tcPr>
            <w:tcW w:w="6447" w:type="dxa"/>
            <w:shd w:val="clear" w:color="auto" w:fill="auto"/>
          </w:tcPr>
          <w:p w14:paraId="2F7047D1" w14:textId="77777777" w:rsidR="00BC55F4" w:rsidRPr="00183753" w:rsidRDefault="00BC55F4" w:rsidP="00BC55F4">
            <w:pPr>
              <w:jc w:val="center"/>
              <w:rPr>
                <w:sz w:val="18"/>
                <w:szCs w:val="18"/>
              </w:rPr>
            </w:pPr>
            <w:r w:rsidRPr="00183753">
              <w:rPr>
                <w:sz w:val="18"/>
                <w:szCs w:val="18"/>
              </w:rPr>
              <w:t>Electronically signed</w:t>
            </w:r>
          </w:p>
        </w:tc>
      </w:tr>
      <w:tr w:rsidR="00BC55F4" w:rsidRPr="00867813" w14:paraId="2F7047D5" w14:textId="77777777" w:rsidTr="00BC55F4">
        <w:trPr>
          <w:trHeight w:val="408"/>
        </w:trPr>
        <w:tc>
          <w:tcPr>
            <w:tcW w:w="1203" w:type="dxa"/>
            <w:shd w:val="clear" w:color="auto" w:fill="auto"/>
          </w:tcPr>
          <w:p w14:paraId="2F7047D3" w14:textId="77777777" w:rsidR="00BC55F4" w:rsidRPr="00867813" w:rsidRDefault="00BC55F4" w:rsidP="00BC55F4">
            <w:pPr>
              <w:pStyle w:val="TableCenter"/>
            </w:pPr>
          </w:p>
        </w:tc>
        <w:tc>
          <w:tcPr>
            <w:tcW w:w="6447" w:type="dxa"/>
            <w:shd w:val="clear" w:color="auto" w:fill="auto"/>
            <w:vAlign w:val="bottom"/>
          </w:tcPr>
          <w:p w14:paraId="2F7047D4" w14:textId="16C71B06" w:rsidR="00BC55F4" w:rsidRPr="00867813" w:rsidRDefault="00BC55F4" w:rsidP="00E67FDA">
            <w:pPr>
              <w:rPr>
                <w:color w:val="FF0000"/>
              </w:rPr>
            </w:pPr>
            <w:r w:rsidRPr="00183753">
              <w:rPr>
                <w:color w:val="FF0000"/>
              </w:rPr>
              <w:t>[Type Name/Title] -</w:t>
            </w:r>
            <w:r>
              <w:rPr>
                <w:color w:val="FF0000"/>
              </w:rPr>
              <w:t xml:space="preserve"> </w:t>
            </w:r>
            <w:r w:rsidRPr="00E67FDA">
              <w:rPr>
                <w:i/>
                <w:color w:val="00B050"/>
              </w:rPr>
              <w:t xml:space="preserve">obtained from </w:t>
            </w:r>
            <w:r w:rsidR="009034E3" w:rsidRPr="009034E3">
              <w:rPr>
                <w:i/>
                <w:color w:val="00B050"/>
              </w:rPr>
              <w:t>Medical Safety Product Lead</w:t>
            </w:r>
          </w:p>
        </w:tc>
      </w:tr>
    </w:tbl>
    <w:p w14:paraId="2F7047D6" w14:textId="77777777" w:rsidR="00BC55F4" w:rsidRDefault="00BC55F4" w:rsidP="002D7D88"/>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447"/>
      </w:tblGrid>
      <w:tr w:rsidR="0016775B" w:rsidRPr="00867813" w14:paraId="2F7047DA" w14:textId="77777777" w:rsidTr="00BC55F4">
        <w:trPr>
          <w:trHeight w:val="408"/>
        </w:trPr>
        <w:tc>
          <w:tcPr>
            <w:tcW w:w="1203" w:type="dxa"/>
            <w:shd w:val="clear" w:color="auto" w:fill="auto"/>
            <w:vAlign w:val="bottom"/>
          </w:tcPr>
          <w:p w14:paraId="2F7047D8" w14:textId="63CC4AD2" w:rsidR="0016775B" w:rsidRPr="00183753" w:rsidRDefault="0016775B" w:rsidP="00183753">
            <w:r w:rsidRPr="00183753">
              <w:t>Signature:</w:t>
            </w:r>
          </w:p>
        </w:tc>
        <w:tc>
          <w:tcPr>
            <w:tcW w:w="6447" w:type="dxa"/>
            <w:shd w:val="clear" w:color="auto" w:fill="auto"/>
          </w:tcPr>
          <w:p w14:paraId="2F7047D9" w14:textId="77777777" w:rsidR="0016775B" w:rsidRPr="00183753" w:rsidRDefault="0016775B" w:rsidP="00183753">
            <w:pPr>
              <w:jc w:val="center"/>
              <w:rPr>
                <w:sz w:val="18"/>
                <w:szCs w:val="18"/>
              </w:rPr>
            </w:pPr>
            <w:r w:rsidRPr="00183753">
              <w:rPr>
                <w:sz w:val="18"/>
                <w:szCs w:val="18"/>
              </w:rPr>
              <w:t>Electronically signed</w:t>
            </w:r>
          </w:p>
        </w:tc>
      </w:tr>
      <w:tr w:rsidR="0016775B" w:rsidRPr="00867813" w14:paraId="2F7047DD" w14:textId="77777777" w:rsidTr="00BC55F4">
        <w:trPr>
          <w:trHeight w:val="408"/>
        </w:trPr>
        <w:tc>
          <w:tcPr>
            <w:tcW w:w="1203" w:type="dxa"/>
            <w:shd w:val="clear" w:color="auto" w:fill="auto"/>
          </w:tcPr>
          <w:p w14:paraId="2F7047DB" w14:textId="77777777" w:rsidR="0016775B" w:rsidRPr="00867813" w:rsidRDefault="0016775B" w:rsidP="0016775B">
            <w:pPr>
              <w:pStyle w:val="TableCenter"/>
            </w:pPr>
          </w:p>
        </w:tc>
        <w:tc>
          <w:tcPr>
            <w:tcW w:w="6447" w:type="dxa"/>
            <w:shd w:val="clear" w:color="auto" w:fill="auto"/>
            <w:vAlign w:val="bottom"/>
          </w:tcPr>
          <w:p w14:paraId="2F7047DC" w14:textId="77777777" w:rsidR="0016775B" w:rsidRPr="00867813" w:rsidRDefault="0016775B" w:rsidP="006F5347">
            <w:r w:rsidRPr="003B6D01">
              <w:rPr>
                <w:color w:val="FF0000"/>
              </w:rPr>
              <w:t>[Type Name/Title] -</w:t>
            </w:r>
            <w:r>
              <w:t xml:space="preserve"> </w:t>
            </w:r>
            <w:r w:rsidRPr="0023105B">
              <w:rPr>
                <w:i/>
                <w:color w:val="00B050"/>
              </w:rPr>
              <w:t>obtained from EU QPPV</w:t>
            </w:r>
            <w:r>
              <w:t xml:space="preserve"> </w:t>
            </w:r>
          </w:p>
        </w:tc>
      </w:tr>
    </w:tbl>
    <w:p w14:paraId="4E848DEA" w14:textId="77777777" w:rsidR="00345BD6" w:rsidRDefault="00345BD6">
      <w:pPr>
        <w:pStyle w:val="Heading1"/>
        <w:numPr>
          <w:ilvl w:val="0"/>
          <w:numId w:val="0"/>
        </w:numPr>
        <w:sectPr w:rsidR="00345BD6" w:rsidSect="00D72A0F">
          <w:footerReference w:type="default" r:id="rId13"/>
          <w:pgSz w:w="12240" w:h="15840"/>
          <w:pgMar w:top="1440" w:right="1440" w:bottom="1440" w:left="2160" w:header="1080" w:footer="720" w:gutter="0"/>
          <w:paperSrc w:first="3" w:other="3"/>
          <w:cols w:space="720"/>
          <w:titlePg/>
          <w:docGrid w:linePitch="326"/>
        </w:sectPr>
      </w:pPr>
      <w:bookmarkStart w:id="3" w:name="_Toc384653457"/>
    </w:p>
    <w:p w14:paraId="1C592262" w14:textId="77777777" w:rsidR="000D4E3C" w:rsidRPr="0000253B" w:rsidRDefault="000D4E3C" w:rsidP="000D4E3C">
      <w:pPr>
        <w:pStyle w:val="Heading1"/>
        <w:numPr>
          <w:ilvl w:val="0"/>
          <w:numId w:val="0"/>
        </w:numPr>
      </w:pPr>
      <w:bookmarkStart w:id="4" w:name="_Toc384653458"/>
      <w:bookmarkStart w:id="5" w:name="_Toc455774590"/>
      <w:bookmarkEnd w:id="3"/>
      <w:r w:rsidRPr="0000253B">
        <w:lastRenderedPageBreak/>
        <w:t>EXECUTIVE SUMMARY</w:t>
      </w:r>
      <w:bookmarkEnd w:id="5"/>
    </w:p>
    <w:p w14:paraId="2288D236" w14:textId="77777777" w:rsidR="000D4E3C" w:rsidRPr="00876D36" w:rsidRDefault="000D4E3C" w:rsidP="000D4E3C">
      <w:pPr>
        <w:rPr>
          <w:i/>
          <w:color w:val="00B050"/>
        </w:rPr>
      </w:pPr>
      <w:r w:rsidRPr="00876D36">
        <w:rPr>
          <w:i/>
          <w:color w:val="00B050"/>
        </w:rPr>
        <w:t xml:space="preserve">Lead author(s): Aggregate </w:t>
      </w:r>
      <w:r>
        <w:rPr>
          <w:i/>
          <w:color w:val="00B050"/>
        </w:rPr>
        <w:t>r</w:t>
      </w:r>
      <w:r w:rsidRPr="00876D36">
        <w:rPr>
          <w:i/>
          <w:color w:val="00B050"/>
        </w:rPr>
        <w:t xml:space="preserve">eporting </w:t>
      </w:r>
      <w:r>
        <w:rPr>
          <w:i/>
          <w:color w:val="00B050"/>
        </w:rPr>
        <w:t>a</w:t>
      </w:r>
      <w:r w:rsidRPr="00876D36">
        <w:rPr>
          <w:i/>
          <w:color w:val="00B050"/>
        </w:rPr>
        <w:t>ssociate will obtain this information from other sections of the PSUR.</w:t>
      </w:r>
    </w:p>
    <w:p w14:paraId="75F51577" w14:textId="77777777" w:rsidR="000D4E3C" w:rsidRPr="00876D36" w:rsidRDefault="000D4E3C" w:rsidP="000D4E3C">
      <w:pPr>
        <w:rPr>
          <w:i/>
          <w:color w:val="00B050"/>
        </w:rPr>
      </w:pPr>
      <w:r w:rsidRPr="00876D36">
        <w:rPr>
          <w:i/>
          <w:color w:val="00B050"/>
        </w:rPr>
        <w:t>Provide a concise summary of the content and the most important information in the report and should contain the following information:</w:t>
      </w:r>
    </w:p>
    <w:p w14:paraId="56456ABE" w14:textId="77777777" w:rsidR="000D4E3C" w:rsidRPr="00876D36" w:rsidRDefault="000D4E3C" w:rsidP="000D4E3C">
      <w:pPr>
        <w:pStyle w:val="ListParagraph"/>
        <w:numPr>
          <w:ilvl w:val="0"/>
          <w:numId w:val="29"/>
        </w:numPr>
        <w:rPr>
          <w:i/>
          <w:color w:val="00B050"/>
        </w:rPr>
      </w:pPr>
      <w:r w:rsidRPr="00876D36">
        <w:rPr>
          <w:i/>
          <w:color w:val="00B050"/>
        </w:rPr>
        <w:t>Introduction;</w:t>
      </w:r>
    </w:p>
    <w:p w14:paraId="401CE63F" w14:textId="77777777" w:rsidR="000D4E3C" w:rsidRPr="00876D36" w:rsidRDefault="000D4E3C" w:rsidP="000D4E3C">
      <w:pPr>
        <w:pStyle w:val="ListParagraph"/>
        <w:numPr>
          <w:ilvl w:val="0"/>
          <w:numId w:val="29"/>
        </w:numPr>
        <w:rPr>
          <w:i/>
          <w:color w:val="00B050"/>
        </w:rPr>
      </w:pPr>
      <w:r w:rsidRPr="00876D36">
        <w:rPr>
          <w:i/>
          <w:color w:val="00B050"/>
        </w:rPr>
        <w:t xml:space="preserve">Reporting </w:t>
      </w:r>
      <w:r>
        <w:rPr>
          <w:i/>
          <w:color w:val="00B050"/>
        </w:rPr>
        <w:t>i</w:t>
      </w:r>
      <w:r w:rsidRPr="00876D36">
        <w:rPr>
          <w:i/>
          <w:color w:val="00B050"/>
        </w:rPr>
        <w:t>nterval</w:t>
      </w:r>
      <w:r>
        <w:rPr>
          <w:i/>
          <w:color w:val="00B050"/>
        </w:rPr>
        <w:t>;</w:t>
      </w:r>
    </w:p>
    <w:p w14:paraId="2FB9D5F4" w14:textId="77777777" w:rsidR="000D4E3C" w:rsidRPr="00876D36" w:rsidRDefault="000D4E3C" w:rsidP="000D4E3C">
      <w:pPr>
        <w:pStyle w:val="ListParagraph"/>
        <w:numPr>
          <w:ilvl w:val="0"/>
          <w:numId w:val="29"/>
        </w:numPr>
        <w:rPr>
          <w:i/>
          <w:color w:val="00B050"/>
        </w:rPr>
      </w:pPr>
      <w:r w:rsidRPr="00876D36">
        <w:rPr>
          <w:i/>
          <w:color w:val="00B050"/>
        </w:rPr>
        <w:t xml:space="preserve">Medicinal product(s) </w:t>
      </w:r>
      <w:r>
        <w:rPr>
          <w:i/>
          <w:color w:val="00B050"/>
        </w:rPr>
        <w:t>-</w:t>
      </w:r>
      <w:r w:rsidRPr="00876D36">
        <w:rPr>
          <w:i/>
          <w:color w:val="00B050"/>
        </w:rPr>
        <w:t xml:space="preserve"> mode(s) of action, therapeutic class(es), indication(s), dose(s), route(s) of administration, formulation(s)</w:t>
      </w:r>
      <w:r>
        <w:rPr>
          <w:i/>
          <w:color w:val="00B050"/>
        </w:rPr>
        <w:t>;</w:t>
      </w:r>
    </w:p>
    <w:p w14:paraId="0751CE08" w14:textId="77777777" w:rsidR="000D4E3C" w:rsidRPr="00876D36" w:rsidRDefault="000D4E3C" w:rsidP="000D4E3C">
      <w:pPr>
        <w:pStyle w:val="ListParagraph"/>
        <w:numPr>
          <w:ilvl w:val="0"/>
          <w:numId w:val="29"/>
        </w:numPr>
        <w:rPr>
          <w:i/>
          <w:color w:val="00B050"/>
        </w:rPr>
      </w:pPr>
      <w:r w:rsidRPr="00876D36">
        <w:rPr>
          <w:i/>
          <w:color w:val="00B050"/>
        </w:rPr>
        <w:t>Estimated cumulative exposure of clinical trial subjects; interval and cumulative pos</w:t>
      </w:r>
      <w:r>
        <w:rPr>
          <w:i/>
          <w:color w:val="00B050"/>
        </w:rPr>
        <w:t>t</w:t>
      </w:r>
      <w:r w:rsidRPr="00876D36">
        <w:rPr>
          <w:i/>
          <w:color w:val="00B050"/>
        </w:rPr>
        <w:t>approval exposure;</w:t>
      </w:r>
    </w:p>
    <w:p w14:paraId="6859BAF5" w14:textId="77777777" w:rsidR="000D4E3C" w:rsidRPr="00876D36" w:rsidRDefault="000D4E3C" w:rsidP="000D4E3C">
      <w:pPr>
        <w:pStyle w:val="ListParagraph"/>
        <w:numPr>
          <w:ilvl w:val="0"/>
          <w:numId w:val="29"/>
        </w:numPr>
        <w:rPr>
          <w:i/>
          <w:color w:val="00B050"/>
        </w:rPr>
      </w:pPr>
      <w:r w:rsidRPr="00876D36">
        <w:rPr>
          <w:i/>
          <w:color w:val="00B050"/>
        </w:rPr>
        <w:t xml:space="preserve">Number of countries in which the medicinal product is approved; </w:t>
      </w:r>
    </w:p>
    <w:p w14:paraId="55662FBB" w14:textId="77777777" w:rsidR="000D4E3C" w:rsidRPr="00876D36" w:rsidRDefault="000D4E3C" w:rsidP="000D4E3C">
      <w:pPr>
        <w:pStyle w:val="ListParagraph"/>
        <w:numPr>
          <w:ilvl w:val="0"/>
          <w:numId w:val="29"/>
        </w:numPr>
        <w:rPr>
          <w:i/>
          <w:color w:val="00B050"/>
        </w:rPr>
      </w:pPr>
      <w:r w:rsidRPr="00876D36">
        <w:rPr>
          <w:i/>
          <w:color w:val="00B050"/>
        </w:rPr>
        <w:t xml:space="preserve">Summary of the overall benefit-risk analysis evaluation (based on subsection 18.2 “benefit-risk analysis evaluation” of the PBRER); </w:t>
      </w:r>
    </w:p>
    <w:p w14:paraId="4C41F3E5" w14:textId="77777777" w:rsidR="000D4E3C" w:rsidRPr="00876D36" w:rsidRDefault="000D4E3C" w:rsidP="000D4E3C">
      <w:pPr>
        <w:pStyle w:val="ListParagraph"/>
        <w:numPr>
          <w:ilvl w:val="0"/>
          <w:numId w:val="29"/>
        </w:numPr>
        <w:rPr>
          <w:i/>
          <w:color w:val="00B050"/>
        </w:rPr>
      </w:pPr>
      <w:r w:rsidRPr="00876D36">
        <w:rPr>
          <w:i/>
          <w:color w:val="00B050"/>
        </w:rPr>
        <w:t>Actions taken or proposed for safety reasons, eg, significant changes to the reference product information, other risk minim</w:t>
      </w:r>
      <w:r>
        <w:rPr>
          <w:i/>
          <w:color w:val="00B050"/>
        </w:rPr>
        <w:t>is</w:t>
      </w:r>
      <w:r w:rsidRPr="00876D36">
        <w:rPr>
          <w:i/>
          <w:color w:val="00B050"/>
        </w:rPr>
        <w:t>ation activities;</w:t>
      </w:r>
    </w:p>
    <w:p w14:paraId="193685AA" w14:textId="77777777" w:rsidR="000D4E3C" w:rsidRPr="00876D36" w:rsidRDefault="000D4E3C" w:rsidP="000D4E3C">
      <w:pPr>
        <w:pStyle w:val="ListParagraph"/>
        <w:numPr>
          <w:ilvl w:val="0"/>
          <w:numId w:val="29"/>
        </w:numPr>
        <w:rPr>
          <w:i/>
          <w:color w:val="00B050"/>
        </w:rPr>
      </w:pPr>
      <w:r w:rsidRPr="00876D36">
        <w:rPr>
          <w:i/>
          <w:color w:val="00B050"/>
        </w:rPr>
        <w:t>Conclusions</w:t>
      </w:r>
      <w:r>
        <w:rPr>
          <w:i/>
          <w:color w:val="00B050"/>
        </w:rPr>
        <w:t>.</w:t>
      </w:r>
      <w:r w:rsidRPr="00876D36">
        <w:rPr>
          <w:i/>
          <w:color w:val="00B050"/>
        </w:rPr>
        <w:t xml:space="preserve"> </w:t>
      </w:r>
    </w:p>
    <w:p w14:paraId="5BB28CB1" w14:textId="77777777" w:rsidR="000D4E3C" w:rsidRPr="0000253B" w:rsidRDefault="000D4E3C" w:rsidP="000D4E3C">
      <w:pPr>
        <w:pStyle w:val="Default"/>
        <w:ind w:left="720"/>
        <w:rPr>
          <w:rFonts w:ascii="Times New Roman" w:hAnsi="Times New Roman" w:cs="Times New Roman"/>
          <w:sz w:val="18"/>
          <w:szCs w:val="18"/>
        </w:rPr>
      </w:pPr>
    </w:p>
    <w:p w14:paraId="6BCC5C82" w14:textId="77777777" w:rsidR="000D4E3C" w:rsidRPr="005E7B75" w:rsidRDefault="000D4E3C" w:rsidP="000D4E3C">
      <w:pPr>
        <w:rPr>
          <w:color w:val="FF0000"/>
        </w:rPr>
      </w:pPr>
      <w:r w:rsidRPr="005E7B75">
        <w:t xml:space="preserve">This is the </w:t>
      </w:r>
      <w:r w:rsidRPr="005E7B75">
        <w:rPr>
          <w:color w:val="FF0000"/>
        </w:rPr>
        <w:t>[#]</w:t>
      </w:r>
      <w:r>
        <w:rPr>
          <w:color w:val="FF0000"/>
        </w:rPr>
        <w:t xml:space="preserve"> </w:t>
      </w:r>
      <w:r>
        <w:t>periodic</w:t>
      </w:r>
      <w:r w:rsidRPr="005E7B75">
        <w:t xml:space="preserve"> </w:t>
      </w:r>
      <w:r>
        <w:t>s</w:t>
      </w:r>
      <w:r w:rsidRPr="005E7B75">
        <w:t xml:space="preserve">afety </w:t>
      </w:r>
      <w:r>
        <w:t>u</w:t>
      </w:r>
      <w:r w:rsidRPr="005E7B75">
        <w:t xml:space="preserve">pdate </w:t>
      </w:r>
      <w:r>
        <w:t>report (P</w:t>
      </w:r>
      <w:r w:rsidRPr="005E7B75">
        <w:t xml:space="preserve">SUR) for </w:t>
      </w:r>
      <w:r w:rsidRPr="005E7B75">
        <w:rPr>
          <w:color w:val="FF0000"/>
        </w:rPr>
        <w:t>[</w:t>
      </w:r>
      <w:r>
        <w:rPr>
          <w:color w:val="FF0000"/>
        </w:rPr>
        <w:t>generic</w:t>
      </w:r>
      <w:r w:rsidRPr="005E7B75">
        <w:rPr>
          <w:color w:val="FF0000"/>
        </w:rPr>
        <w:t xml:space="preserve"> name]</w:t>
      </w:r>
      <w:r>
        <w:rPr>
          <w:color w:val="FF0000"/>
        </w:rPr>
        <w:t>.</w:t>
      </w:r>
      <w:r w:rsidRPr="005E7B75">
        <w:t xml:space="preserve"> </w:t>
      </w:r>
    </w:p>
    <w:p w14:paraId="1A05CAE2" w14:textId="77777777" w:rsidR="000D4E3C" w:rsidRPr="0028366F" w:rsidRDefault="000D4E3C" w:rsidP="000D4E3C">
      <w:r w:rsidRPr="0028366F">
        <w:t>This Periodic Safety Update Report (PSUR) summar</w:t>
      </w:r>
      <w:r>
        <w:t>ise</w:t>
      </w:r>
      <w:r w:rsidRPr="0028366F">
        <w:t xml:space="preserve">s the benefit-risk information received by the Marketing </w:t>
      </w:r>
      <w:r>
        <w:t>Authoris</w:t>
      </w:r>
      <w:r w:rsidRPr="0028366F">
        <w:t>ation Holder (MAH) and any applicable comarketers from worldwide sources during the reporting interval</w:t>
      </w:r>
      <w:r>
        <w:t xml:space="preserve"> of </w:t>
      </w:r>
      <w:r w:rsidRPr="003518DE">
        <w:rPr>
          <w:color w:val="FF0000"/>
        </w:rPr>
        <w:t>[</w:t>
      </w:r>
      <w:r>
        <w:rPr>
          <w:color w:val="FF0000"/>
        </w:rPr>
        <w:t>D</w:t>
      </w:r>
      <w:r w:rsidRPr="00ED5F1F">
        <w:rPr>
          <w:color w:val="FF0000"/>
        </w:rPr>
        <w:t>D Mmm YYYY</w:t>
      </w:r>
      <w:r w:rsidRPr="003518DE">
        <w:rPr>
          <w:color w:val="FF0000"/>
        </w:rPr>
        <w:t>]</w:t>
      </w:r>
      <w:r>
        <w:rPr>
          <w:color w:val="FF0000"/>
        </w:rPr>
        <w:t xml:space="preserve"> </w:t>
      </w:r>
      <w:r>
        <w:t xml:space="preserve">to </w:t>
      </w:r>
      <w:r w:rsidRPr="003518DE">
        <w:rPr>
          <w:color w:val="FF0000"/>
        </w:rPr>
        <w:t>[</w:t>
      </w:r>
      <w:r>
        <w:rPr>
          <w:color w:val="FF0000"/>
        </w:rPr>
        <w:t>D</w:t>
      </w:r>
      <w:r w:rsidRPr="00ED5F1F">
        <w:rPr>
          <w:color w:val="FF0000"/>
        </w:rPr>
        <w:t>D Mmm YYYY</w:t>
      </w:r>
      <w:r w:rsidRPr="003518DE">
        <w:rPr>
          <w:color w:val="FF0000"/>
        </w:rPr>
        <w:t>]</w:t>
      </w:r>
      <w:r w:rsidRPr="0028366F">
        <w:t xml:space="preserve">. </w:t>
      </w:r>
      <w:r w:rsidRPr="00A83F5D">
        <w:rPr>
          <w:color w:val="FF0000"/>
        </w:rPr>
        <w:t>[Generic name]</w:t>
      </w:r>
      <w:r w:rsidRPr="0028366F">
        <w:t xml:space="preserve"> is indicated for the treatment of </w:t>
      </w:r>
      <w:r w:rsidRPr="00A83F5D">
        <w:rPr>
          <w:color w:val="FF0000"/>
        </w:rPr>
        <w:t xml:space="preserve">[add brief description of approved indication(s) and population(s)]. </w:t>
      </w:r>
    </w:p>
    <w:p w14:paraId="6B4509E7" w14:textId="77777777" w:rsidR="000D4E3C" w:rsidRPr="0028366F" w:rsidRDefault="000D4E3C" w:rsidP="000D4E3C">
      <w:pPr>
        <w:rPr>
          <w:highlight w:val="yellow"/>
        </w:rPr>
      </w:pPr>
      <w:r w:rsidRPr="003518DE">
        <w:rPr>
          <w:color w:val="FF0000"/>
        </w:rPr>
        <w:t>[Generic name]</w:t>
      </w:r>
      <w:r w:rsidRPr="0028366F">
        <w:t xml:space="preserve"> is available as </w:t>
      </w:r>
      <w:r w:rsidRPr="003518DE">
        <w:rPr>
          <w:color w:val="FF0000"/>
        </w:rPr>
        <w:t>[add formulation(s); dose(s), route(s) of administration and describe therapeutic class (es) and mechanism(s) of action]</w:t>
      </w:r>
      <w:r w:rsidRPr="00A83F5D">
        <w:t>.</w:t>
      </w:r>
      <w:r w:rsidRPr="0028366F">
        <w:t xml:space="preserve">  </w:t>
      </w:r>
      <w:r w:rsidRPr="003518DE">
        <w:rPr>
          <w:color w:val="FF0000"/>
        </w:rPr>
        <w:t>[Generic name]</w:t>
      </w:r>
      <w:r w:rsidRPr="00A83F5D">
        <w:t xml:space="preserve"> </w:t>
      </w:r>
      <w:r w:rsidRPr="0028366F">
        <w:t>was first approved in</w:t>
      </w:r>
      <w:r w:rsidRPr="003518DE">
        <w:rPr>
          <w:color w:val="FF0000"/>
        </w:rPr>
        <w:t xml:space="preserve"> [Country] </w:t>
      </w:r>
      <w:r w:rsidRPr="00A83F5D">
        <w:t>on</w:t>
      </w:r>
      <w:r w:rsidRPr="003518DE">
        <w:rPr>
          <w:color w:val="FF0000"/>
        </w:rPr>
        <w:t xml:space="preserve"> [</w:t>
      </w:r>
      <w:r>
        <w:rPr>
          <w:color w:val="FF0000"/>
        </w:rPr>
        <w:t>D</w:t>
      </w:r>
      <w:r w:rsidRPr="00ED5F1F">
        <w:rPr>
          <w:color w:val="FF0000"/>
        </w:rPr>
        <w:t>D Mmm YYYY</w:t>
      </w:r>
      <w:r w:rsidRPr="003518DE">
        <w:rPr>
          <w:color w:val="FF0000"/>
        </w:rPr>
        <w:t>]</w:t>
      </w:r>
      <w:r w:rsidRPr="0028366F">
        <w:t xml:space="preserve"> and is currently </w:t>
      </w:r>
      <w:r w:rsidRPr="00045335">
        <w:rPr>
          <w:color w:val="0070C0"/>
        </w:rPr>
        <w:t xml:space="preserve">registered and approved in </w:t>
      </w:r>
      <w:r w:rsidRPr="003518DE">
        <w:rPr>
          <w:color w:val="FF0000"/>
        </w:rPr>
        <w:t>[#]</w:t>
      </w:r>
      <w:r w:rsidRPr="00A83F5D">
        <w:t xml:space="preserve"> </w:t>
      </w:r>
      <w:r w:rsidRPr="00045335">
        <w:rPr>
          <w:color w:val="0070C0"/>
        </w:rPr>
        <w:t>countries</w:t>
      </w:r>
      <w:r w:rsidRPr="0028366F">
        <w:t xml:space="preserve"> </w:t>
      </w:r>
      <w:r w:rsidRPr="00876D36">
        <w:rPr>
          <w:i/>
          <w:color w:val="00B050"/>
        </w:rPr>
        <w:t xml:space="preserve">or </w:t>
      </w:r>
      <w:r w:rsidRPr="00045335">
        <w:rPr>
          <w:color w:val="0070C0"/>
        </w:rPr>
        <w:t xml:space="preserve">registered in </w:t>
      </w:r>
      <w:r w:rsidRPr="003518DE">
        <w:rPr>
          <w:color w:val="FF0000"/>
        </w:rPr>
        <w:t>[#]</w:t>
      </w:r>
      <w:r w:rsidRPr="00821C06">
        <w:t xml:space="preserve"> </w:t>
      </w:r>
      <w:r w:rsidRPr="00045335">
        <w:rPr>
          <w:color w:val="0070C0"/>
        </w:rPr>
        <w:t xml:space="preserve">countries and approved in </w:t>
      </w:r>
      <w:r w:rsidRPr="003518DE">
        <w:rPr>
          <w:color w:val="FF0000"/>
        </w:rPr>
        <w:t>[#]</w:t>
      </w:r>
      <w:r w:rsidRPr="0028366F">
        <w:t xml:space="preserve"> </w:t>
      </w:r>
      <w:r w:rsidRPr="00045335">
        <w:rPr>
          <w:color w:val="0070C0"/>
        </w:rPr>
        <w:t>countries</w:t>
      </w:r>
      <w:r w:rsidRPr="0028366F">
        <w:t>.</w:t>
      </w:r>
    </w:p>
    <w:p w14:paraId="5299DFE6" w14:textId="77777777" w:rsidR="000D4E3C" w:rsidRDefault="000D4E3C" w:rsidP="000D4E3C">
      <w:pPr>
        <w:rPr>
          <w:color w:val="FF0000"/>
        </w:rPr>
      </w:pPr>
      <w:r w:rsidRPr="0028366F">
        <w:t xml:space="preserve">During the reporting interval of this PSUR, there were approximately </w:t>
      </w:r>
      <w:r w:rsidRPr="00A83F5D">
        <w:rPr>
          <w:color w:val="FF0000"/>
        </w:rPr>
        <w:t xml:space="preserve">[#] </w:t>
      </w:r>
      <w:r w:rsidRPr="0028366F">
        <w:t xml:space="preserve">patient-years of treatment with </w:t>
      </w:r>
      <w:r w:rsidRPr="00A83F5D">
        <w:rPr>
          <w:color w:val="FF0000"/>
        </w:rPr>
        <w:t>[generic name]</w:t>
      </w:r>
      <w:r w:rsidRPr="00045335">
        <w:t>.</w:t>
      </w:r>
      <w:r w:rsidRPr="00A83F5D">
        <w:rPr>
          <w:color w:val="FF0000"/>
        </w:rPr>
        <w:t xml:space="preserve">  </w:t>
      </w:r>
    </w:p>
    <w:p w14:paraId="742F537E" w14:textId="77777777" w:rsidR="000D4E3C" w:rsidRDefault="000D4E3C" w:rsidP="000D4E3C">
      <w:pPr>
        <w:rPr>
          <w:i/>
          <w:color w:val="00B050"/>
        </w:rPr>
      </w:pPr>
      <w:r>
        <w:rPr>
          <w:i/>
          <w:color w:val="00B050"/>
        </w:rPr>
        <w:t>OR</w:t>
      </w:r>
    </w:p>
    <w:p w14:paraId="56A2F9EA" w14:textId="77777777" w:rsidR="000D4E3C" w:rsidRDefault="000D4E3C" w:rsidP="000D4E3C">
      <w:pPr>
        <w:rPr>
          <w:color w:val="FF0000"/>
        </w:rPr>
      </w:pPr>
      <w:r w:rsidRPr="0028366F">
        <w:t xml:space="preserve">During the reporting interval of this PSUR, there were approximately </w:t>
      </w:r>
      <w:r w:rsidRPr="00A83F5D">
        <w:rPr>
          <w:color w:val="FF0000"/>
        </w:rPr>
        <w:t xml:space="preserve">[#] </w:t>
      </w:r>
      <w:r>
        <w:t>patients treated with [</w:t>
      </w:r>
      <w:r w:rsidRPr="00A83F5D">
        <w:rPr>
          <w:color w:val="FF0000"/>
        </w:rPr>
        <w:t xml:space="preserve">generic name].  </w:t>
      </w:r>
    </w:p>
    <w:p w14:paraId="455A6A7D" w14:textId="77777777" w:rsidR="000D4E3C" w:rsidRDefault="000D4E3C" w:rsidP="000D4E3C">
      <w:r w:rsidRPr="0028366F">
        <w:t xml:space="preserve">Cumulatively, there were approximately </w:t>
      </w:r>
      <w:r w:rsidRPr="00A83F5D">
        <w:rPr>
          <w:color w:val="FF0000"/>
        </w:rPr>
        <w:t xml:space="preserve">[#] </w:t>
      </w:r>
      <w:r w:rsidRPr="0028366F">
        <w:t xml:space="preserve">patient-years of treatment with </w:t>
      </w:r>
      <w:r w:rsidRPr="00A83F5D">
        <w:rPr>
          <w:color w:val="FF0000"/>
        </w:rPr>
        <w:t>[generic name]</w:t>
      </w:r>
      <w:r w:rsidRPr="00045335">
        <w:t>.</w:t>
      </w:r>
    </w:p>
    <w:p w14:paraId="38B40724" w14:textId="77777777" w:rsidR="000D4E3C" w:rsidRDefault="000D4E3C" w:rsidP="000D4E3C">
      <w:pPr>
        <w:rPr>
          <w:i/>
          <w:color w:val="00B050"/>
        </w:rPr>
      </w:pPr>
      <w:r>
        <w:rPr>
          <w:i/>
          <w:color w:val="00B050"/>
        </w:rPr>
        <w:t>OR</w:t>
      </w:r>
    </w:p>
    <w:p w14:paraId="6D82BFB9" w14:textId="77777777" w:rsidR="000D4E3C" w:rsidRDefault="000D4E3C" w:rsidP="000D4E3C">
      <w:r w:rsidRPr="0028366F">
        <w:t xml:space="preserve">Cumulatively, there were approximately </w:t>
      </w:r>
      <w:r w:rsidRPr="00A83F5D">
        <w:rPr>
          <w:color w:val="FF0000"/>
        </w:rPr>
        <w:t xml:space="preserve">[#] </w:t>
      </w:r>
      <w:r>
        <w:t>patient</w:t>
      </w:r>
      <w:r w:rsidRPr="0028366F">
        <w:t xml:space="preserve">s </w:t>
      </w:r>
      <w:r>
        <w:t>treated</w:t>
      </w:r>
      <w:r w:rsidRPr="0028366F">
        <w:t xml:space="preserve"> with </w:t>
      </w:r>
      <w:r w:rsidRPr="00A83F5D">
        <w:rPr>
          <w:color w:val="FF0000"/>
        </w:rPr>
        <w:t>[generic name]</w:t>
      </w:r>
      <w:r w:rsidRPr="0096077E">
        <w:t>.</w:t>
      </w:r>
    </w:p>
    <w:p w14:paraId="4C021FA1" w14:textId="77777777" w:rsidR="000D4E3C" w:rsidRDefault="000D4E3C" w:rsidP="000D4E3C">
      <w:r w:rsidRPr="0028366F">
        <w:t xml:space="preserve">Cumulatively, there were approximately </w:t>
      </w:r>
      <w:r w:rsidRPr="00A83F5D">
        <w:rPr>
          <w:color w:val="FF0000"/>
        </w:rPr>
        <w:t xml:space="preserve">[#] </w:t>
      </w:r>
      <w:r w:rsidRPr="0028366F">
        <w:t xml:space="preserve">patient-years of treatment with </w:t>
      </w:r>
      <w:r w:rsidRPr="00A83F5D">
        <w:rPr>
          <w:color w:val="FF0000"/>
        </w:rPr>
        <w:t>[generic name]</w:t>
      </w:r>
      <w:r>
        <w:t xml:space="preserve"> in MAH-sponsored clinical trials.</w:t>
      </w:r>
    </w:p>
    <w:p w14:paraId="08845442" w14:textId="77777777" w:rsidR="000D4E3C" w:rsidRDefault="000D4E3C" w:rsidP="000D4E3C">
      <w:pPr>
        <w:rPr>
          <w:i/>
          <w:color w:val="00B050"/>
        </w:rPr>
      </w:pPr>
      <w:r>
        <w:rPr>
          <w:i/>
          <w:color w:val="00B050"/>
        </w:rPr>
        <w:t>OR</w:t>
      </w:r>
    </w:p>
    <w:p w14:paraId="57A1299D" w14:textId="77777777" w:rsidR="000D4E3C" w:rsidRPr="0028366F" w:rsidRDefault="000D4E3C" w:rsidP="000D4E3C">
      <w:r w:rsidRPr="0028366F">
        <w:t xml:space="preserve">Cumulatively, there were approximately </w:t>
      </w:r>
      <w:r w:rsidRPr="00A83F5D">
        <w:rPr>
          <w:color w:val="FF0000"/>
        </w:rPr>
        <w:t xml:space="preserve">[#] </w:t>
      </w:r>
      <w:r w:rsidRPr="0028366F">
        <w:t xml:space="preserve">patients exposed to </w:t>
      </w:r>
      <w:r w:rsidRPr="00A83F5D">
        <w:rPr>
          <w:color w:val="FF0000"/>
        </w:rPr>
        <w:t>[generic name]</w:t>
      </w:r>
      <w:r w:rsidRPr="0028366F">
        <w:t xml:space="preserve"> in MAH-sponsored clinical trials.</w:t>
      </w:r>
    </w:p>
    <w:p w14:paraId="5CC64A5E" w14:textId="77777777" w:rsidR="000D4E3C" w:rsidRPr="00876D36" w:rsidRDefault="000D4E3C" w:rsidP="000D4E3C">
      <w:pPr>
        <w:rPr>
          <w:i/>
          <w:color w:val="00B050"/>
        </w:rPr>
      </w:pPr>
      <w:r w:rsidRPr="0028366F">
        <w:t xml:space="preserve">During the reporting interval of this PSUR, there were </w:t>
      </w:r>
      <w:r w:rsidRPr="00A83F5D">
        <w:rPr>
          <w:color w:val="FF0000"/>
        </w:rPr>
        <w:t xml:space="preserve">[#] </w:t>
      </w:r>
      <w:r w:rsidRPr="0028366F">
        <w:t xml:space="preserve">safety related updates to the MAH </w:t>
      </w:r>
      <w:r>
        <w:t>CCDS</w:t>
      </w:r>
      <w:r w:rsidRPr="0028366F">
        <w:t xml:space="preserve"> for </w:t>
      </w:r>
      <w:r w:rsidRPr="00A83F5D">
        <w:rPr>
          <w:color w:val="FF0000"/>
        </w:rPr>
        <w:t xml:space="preserve">[generic name]. </w:t>
      </w:r>
      <w:r w:rsidRPr="00876D36">
        <w:rPr>
          <w:i/>
          <w:color w:val="00B050"/>
        </w:rPr>
        <w:t>(Briefly note changes at a high level.)</w:t>
      </w:r>
    </w:p>
    <w:p w14:paraId="3E1FEC4A" w14:textId="77777777" w:rsidR="000D4E3C" w:rsidRPr="00876D36" w:rsidRDefault="000D4E3C" w:rsidP="000D4E3C">
      <w:pPr>
        <w:rPr>
          <w:i/>
          <w:color w:val="00B050"/>
        </w:rPr>
      </w:pPr>
      <w:r w:rsidRPr="00876D36">
        <w:rPr>
          <w:i/>
          <w:color w:val="00B050"/>
        </w:rPr>
        <w:t xml:space="preserve">Provide a brief summary of benefit-risk from Section 18.2 Benefit-Risk </w:t>
      </w:r>
      <w:r>
        <w:rPr>
          <w:i/>
          <w:color w:val="00B050"/>
        </w:rPr>
        <w:t xml:space="preserve">Analysis </w:t>
      </w:r>
      <w:r w:rsidRPr="00876D36">
        <w:rPr>
          <w:i/>
          <w:color w:val="00B050"/>
        </w:rPr>
        <w:t xml:space="preserve">Evaluation </w:t>
      </w:r>
    </w:p>
    <w:p w14:paraId="69B89B30" w14:textId="77777777" w:rsidR="000D4E3C" w:rsidRPr="00876D36" w:rsidRDefault="000D4E3C" w:rsidP="000D4E3C">
      <w:pPr>
        <w:rPr>
          <w:i/>
          <w:color w:val="00B050"/>
        </w:rPr>
      </w:pPr>
      <w:r w:rsidRPr="00876D36">
        <w:rPr>
          <w:i/>
          <w:color w:val="00B050"/>
        </w:rPr>
        <w:t xml:space="preserve">From </w:t>
      </w:r>
      <w:r>
        <w:rPr>
          <w:i/>
          <w:color w:val="00B050"/>
        </w:rPr>
        <w:t>section 18.2.1</w:t>
      </w:r>
      <w:r w:rsidRPr="00876D36">
        <w:rPr>
          <w:i/>
          <w:color w:val="00B050"/>
        </w:rPr>
        <w:t xml:space="preserve"> suggested text for conclusion statements:</w:t>
      </w:r>
    </w:p>
    <w:p w14:paraId="6A266524" w14:textId="77777777" w:rsidR="000D4E3C" w:rsidRPr="00876D36" w:rsidRDefault="000D4E3C" w:rsidP="000D4E3C">
      <w:pPr>
        <w:rPr>
          <w:i/>
          <w:color w:val="00B050"/>
        </w:rPr>
      </w:pPr>
      <w:r w:rsidRPr="00876D36">
        <w:rPr>
          <w:i/>
          <w:color w:val="00B050"/>
        </w:rPr>
        <w:t>If no new information was received during the PSUR data interval that significantly alters the benefit-risk profile:</w:t>
      </w:r>
    </w:p>
    <w:p w14:paraId="5E02F4B6" w14:textId="77777777" w:rsidR="000D4E3C" w:rsidRPr="0028366F" w:rsidRDefault="000D4E3C" w:rsidP="000D4E3C">
      <w:r w:rsidRPr="0028366F">
        <w:t xml:space="preserve">Overall, the previously established favourable benefit-risk profile for </w:t>
      </w:r>
      <w:r w:rsidRPr="00821C06">
        <w:rPr>
          <w:color w:val="FF0000"/>
        </w:rPr>
        <w:t>[generic name]</w:t>
      </w:r>
      <w:r w:rsidRPr="0028366F">
        <w:t xml:space="preserve"> for the treatment of </w:t>
      </w:r>
      <w:r w:rsidRPr="00821C06">
        <w:rPr>
          <w:color w:val="FF0000"/>
        </w:rPr>
        <w:t>[approved indication(s)]</w:t>
      </w:r>
      <w:r w:rsidRPr="0028366F">
        <w:t xml:space="preserve"> in </w:t>
      </w:r>
      <w:r w:rsidRPr="00821C06">
        <w:rPr>
          <w:color w:val="FF0000"/>
        </w:rPr>
        <w:t>[specify population(s)]</w:t>
      </w:r>
      <w:r w:rsidRPr="0028366F">
        <w:t xml:space="preserve"> has been reconfirmed by the efficacy and safety data that have become available during this reporting interval.</w:t>
      </w:r>
    </w:p>
    <w:p w14:paraId="3272D3C4" w14:textId="77777777" w:rsidR="000D4E3C" w:rsidRPr="00876D36" w:rsidRDefault="000D4E3C" w:rsidP="000D4E3C">
      <w:pPr>
        <w:rPr>
          <w:i/>
          <w:color w:val="00B050"/>
        </w:rPr>
      </w:pPr>
      <w:r w:rsidRPr="00876D36">
        <w:rPr>
          <w:i/>
          <w:color w:val="00B050"/>
        </w:rPr>
        <w:t>If new efficacy / safety information was received that modifies the benefit-risk profile, but the overall benefit-risk remains positive:</w:t>
      </w:r>
    </w:p>
    <w:p w14:paraId="7A32E462" w14:textId="77777777" w:rsidR="000D4E3C" w:rsidRPr="0028366F" w:rsidRDefault="000D4E3C" w:rsidP="000D4E3C">
      <w:r w:rsidRPr="0028366F">
        <w:t xml:space="preserve">During the PSUR reporting interval, the MAH has received new, important </w:t>
      </w:r>
      <w:r w:rsidRPr="00821C06">
        <w:rPr>
          <w:color w:val="FF0000"/>
        </w:rPr>
        <w:t>[efficacy / safety]</w:t>
      </w:r>
      <w:r w:rsidRPr="0028366F">
        <w:t xml:space="preserve"> information that resulted in a modification of the benefit-risk profile of </w:t>
      </w:r>
      <w:r w:rsidRPr="00821C06">
        <w:rPr>
          <w:color w:val="FF0000"/>
        </w:rPr>
        <w:t>[generic name]</w:t>
      </w:r>
      <w:r w:rsidRPr="0028366F">
        <w:t>.  An integrated assessment of the key benefits and risks, considering the full body of the available evidence, indicates that the overall benefit-risk remains positive.</w:t>
      </w:r>
    </w:p>
    <w:p w14:paraId="0D70902C" w14:textId="77777777" w:rsidR="000D4E3C" w:rsidRPr="00876D36" w:rsidRDefault="000D4E3C" w:rsidP="000D4E3C">
      <w:pPr>
        <w:rPr>
          <w:i/>
          <w:color w:val="00B050"/>
        </w:rPr>
      </w:pPr>
      <w:r w:rsidRPr="00876D36">
        <w:rPr>
          <w:i/>
          <w:color w:val="00B050"/>
        </w:rPr>
        <w:t>If more than one indication-specific benefit-risk evaluation, an overall benefit-risk conclusion should be presented for the product as a whole.</w:t>
      </w:r>
    </w:p>
    <w:p w14:paraId="3257922C" w14:textId="77777777" w:rsidR="000D4E3C" w:rsidRPr="0028366F" w:rsidRDefault="000D4E3C" w:rsidP="000D4E3C">
      <w:r w:rsidRPr="0028366F">
        <w:t xml:space="preserve">Overall, the previously established favourable benefit-risk profile </w:t>
      </w:r>
      <w:r w:rsidRPr="00821C06">
        <w:t>for</w:t>
      </w:r>
      <w:r w:rsidRPr="00821C06">
        <w:rPr>
          <w:color w:val="FF0000"/>
        </w:rPr>
        <w:t xml:space="preserve"> [generic name]</w:t>
      </w:r>
      <w:r w:rsidRPr="0028366F">
        <w:t xml:space="preserve"> has been reconfirmed by the efficacy and safety data that have become available during this reporting interval.</w:t>
      </w:r>
    </w:p>
    <w:p w14:paraId="648F5F93" w14:textId="77777777" w:rsidR="000D4E3C" w:rsidRPr="00876D36" w:rsidRDefault="000D4E3C" w:rsidP="000D4E3C">
      <w:pPr>
        <w:rPr>
          <w:i/>
          <w:color w:val="00B050"/>
        </w:rPr>
      </w:pPr>
      <w:r w:rsidRPr="00876D36">
        <w:rPr>
          <w:i/>
          <w:color w:val="00B050"/>
        </w:rPr>
        <w:t>If new efficacy / safety information was received that modifies the benefit-risk profile, but the overall benefit-risk remains positive:</w:t>
      </w:r>
    </w:p>
    <w:p w14:paraId="6B527014" w14:textId="77777777" w:rsidR="000D4E3C" w:rsidRPr="0028366F" w:rsidRDefault="000D4E3C" w:rsidP="000D4E3C">
      <w:r w:rsidRPr="0028366F">
        <w:t xml:space="preserve">During the PSUR reporting interval, the MAH has received new, </w:t>
      </w:r>
      <w:r w:rsidRPr="00DF3462">
        <w:t>important</w:t>
      </w:r>
      <w:r w:rsidRPr="00DF3462">
        <w:rPr>
          <w:color w:val="FF0000"/>
        </w:rPr>
        <w:t xml:space="preserve"> [efficacy / safety]</w:t>
      </w:r>
      <w:r w:rsidRPr="0028366F">
        <w:t xml:space="preserve"> information that resulted in a modification of the benefit-risk profile of </w:t>
      </w:r>
      <w:r w:rsidRPr="00DF3462">
        <w:rPr>
          <w:color w:val="FF0000"/>
        </w:rPr>
        <w:t>[generic name].</w:t>
      </w:r>
      <w:r w:rsidRPr="0028366F">
        <w:t xml:space="preserve">  An integrated assessment of the key benefits and risks, considering the full body of the available evidence, indicates that the overall benefit-risk remains positive.</w:t>
      </w:r>
    </w:p>
    <w:p w14:paraId="54A29BC3" w14:textId="77777777" w:rsidR="000D4E3C" w:rsidRPr="0000253B" w:rsidRDefault="000D4E3C" w:rsidP="000D4E3C">
      <w:pPr>
        <w:pStyle w:val="Paragraph"/>
        <w:sectPr w:rsidR="000D4E3C" w:rsidRPr="0000253B" w:rsidSect="00D72A0F">
          <w:headerReference w:type="first" r:id="rId14"/>
          <w:pgSz w:w="12240" w:h="15840"/>
          <w:pgMar w:top="1440" w:right="1440" w:bottom="1440" w:left="2160" w:header="1080" w:footer="720" w:gutter="0"/>
          <w:paperSrc w:first="3" w:other="3"/>
          <w:cols w:space="720"/>
          <w:titlePg/>
          <w:docGrid w:linePitch="326"/>
        </w:sectPr>
      </w:pPr>
    </w:p>
    <w:p w14:paraId="2F7047FF" w14:textId="77777777" w:rsidR="00F55A41" w:rsidRDefault="00F55A41" w:rsidP="00BC55F4">
      <w:pPr>
        <w:pStyle w:val="HeadingCentered"/>
        <w:jc w:val="left"/>
      </w:pPr>
      <w:bookmarkStart w:id="6" w:name="_Toc455774591"/>
      <w:r>
        <w:t>Table of Contents</w:t>
      </w:r>
      <w:bookmarkEnd w:id="6"/>
    </w:p>
    <w:p w14:paraId="4CB7EB7C" w14:textId="77777777" w:rsidR="000D4E3C" w:rsidRDefault="00F55A41">
      <w:pPr>
        <w:pStyle w:val="TOC1"/>
        <w:rPr>
          <w:rFonts w:asciiTheme="minorHAnsi" w:eastAsiaTheme="minorEastAsia" w:hAnsiTheme="minorHAnsi" w:cstheme="minorBidi"/>
          <w:b w:val="0"/>
          <w:noProof/>
          <w:sz w:val="22"/>
          <w:szCs w:val="22"/>
          <w:lang w:val="en-US"/>
        </w:rPr>
      </w:pPr>
      <w:r>
        <w:fldChar w:fldCharType="begin"/>
      </w:r>
      <w:r>
        <w:instrText xml:space="preserve"> TOC \o "1-8" \h \z \w </w:instrText>
      </w:r>
      <w:r>
        <w:fldChar w:fldCharType="separate"/>
      </w:r>
      <w:hyperlink w:anchor="_Toc455774590" w:history="1">
        <w:r w:rsidR="000D4E3C" w:rsidRPr="00D31008">
          <w:rPr>
            <w:rStyle w:val="Hyperlink"/>
            <w:noProof/>
          </w:rPr>
          <w:t>EXECUTIVE SUMMARY</w:t>
        </w:r>
        <w:r w:rsidR="000D4E3C">
          <w:rPr>
            <w:noProof/>
            <w:webHidden/>
          </w:rPr>
          <w:tab/>
        </w:r>
        <w:r w:rsidR="000D4E3C">
          <w:rPr>
            <w:noProof/>
            <w:webHidden/>
          </w:rPr>
          <w:fldChar w:fldCharType="begin"/>
        </w:r>
        <w:r w:rsidR="000D4E3C">
          <w:rPr>
            <w:noProof/>
            <w:webHidden/>
          </w:rPr>
          <w:instrText xml:space="preserve"> PAGEREF _Toc455774590 \h </w:instrText>
        </w:r>
        <w:r w:rsidR="000D4E3C">
          <w:rPr>
            <w:noProof/>
            <w:webHidden/>
          </w:rPr>
        </w:r>
        <w:r w:rsidR="000D4E3C">
          <w:rPr>
            <w:noProof/>
            <w:webHidden/>
          </w:rPr>
          <w:fldChar w:fldCharType="separate"/>
        </w:r>
        <w:r w:rsidR="000D4E3C">
          <w:rPr>
            <w:noProof/>
            <w:webHidden/>
          </w:rPr>
          <w:t>3</w:t>
        </w:r>
        <w:r w:rsidR="000D4E3C">
          <w:rPr>
            <w:noProof/>
            <w:webHidden/>
          </w:rPr>
          <w:fldChar w:fldCharType="end"/>
        </w:r>
      </w:hyperlink>
    </w:p>
    <w:p w14:paraId="46D1D95A" w14:textId="77777777" w:rsidR="000D4E3C" w:rsidRDefault="000D4E3C">
      <w:pPr>
        <w:pStyle w:val="TOC1"/>
        <w:rPr>
          <w:rFonts w:asciiTheme="minorHAnsi" w:eastAsiaTheme="minorEastAsia" w:hAnsiTheme="minorHAnsi" w:cstheme="minorBidi"/>
          <w:b w:val="0"/>
          <w:noProof/>
          <w:sz w:val="22"/>
          <w:szCs w:val="22"/>
          <w:lang w:val="en-US"/>
        </w:rPr>
      </w:pPr>
      <w:hyperlink w:anchor="_Toc455774591" w:history="1">
        <w:r w:rsidRPr="00D31008">
          <w:rPr>
            <w:rStyle w:val="Hyperlink"/>
            <w:noProof/>
          </w:rPr>
          <w:t>Table of Contents</w:t>
        </w:r>
        <w:r>
          <w:rPr>
            <w:noProof/>
            <w:webHidden/>
          </w:rPr>
          <w:tab/>
        </w:r>
        <w:r>
          <w:rPr>
            <w:noProof/>
            <w:webHidden/>
          </w:rPr>
          <w:fldChar w:fldCharType="begin"/>
        </w:r>
        <w:r>
          <w:rPr>
            <w:noProof/>
            <w:webHidden/>
          </w:rPr>
          <w:instrText xml:space="preserve"> PAGEREF _Toc455774591 \h </w:instrText>
        </w:r>
        <w:r>
          <w:rPr>
            <w:noProof/>
            <w:webHidden/>
          </w:rPr>
        </w:r>
        <w:r>
          <w:rPr>
            <w:noProof/>
            <w:webHidden/>
          </w:rPr>
          <w:fldChar w:fldCharType="separate"/>
        </w:r>
        <w:r>
          <w:rPr>
            <w:noProof/>
            <w:webHidden/>
          </w:rPr>
          <w:t>6</w:t>
        </w:r>
        <w:r>
          <w:rPr>
            <w:noProof/>
            <w:webHidden/>
          </w:rPr>
          <w:fldChar w:fldCharType="end"/>
        </w:r>
      </w:hyperlink>
    </w:p>
    <w:p w14:paraId="7B8C1B59" w14:textId="77777777" w:rsidR="000D4E3C" w:rsidRDefault="000D4E3C">
      <w:pPr>
        <w:pStyle w:val="TOC1"/>
        <w:rPr>
          <w:rFonts w:asciiTheme="minorHAnsi" w:eastAsiaTheme="minorEastAsia" w:hAnsiTheme="minorHAnsi" w:cstheme="minorBidi"/>
          <w:b w:val="0"/>
          <w:noProof/>
          <w:sz w:val="22"/>
          <w:szCs w:val="22"/>
          <w:lang w:val="en-US"/>
        </w:rPr>
      </w:pPr>
      <w:hyperlink w:anchor="_Toc455774592" w:history="1">
        <w:r w:rsidRPr="00D31008">
          <w:rPr>
            <w:rStyle w:val="Hyperlink"/>
            <w:noProof/>
          </w:rPr>
          <w:t>List of In-text Tables</w:t>
        </w:r>
        <w:r>
          <w:rPr>
            <w:noProof/>
            <w:webHidden/>
          </w:rPr>
          <w:tab/>
        </w:r>
        <w:r>
          <w:rPr>
            <w:noProof/>
            <w:webHidden/>
          </w:rPr>
          <w:fldChar w:fldCharType="begin"/>
        </w:r>
        <w:r>
          <w:rPr>
            <w:noProof/>
            <w:webHidden/>
          </w:rPr>
          <w:instrText xml:space="preserve"> PAGEREF _Toc455774592 \h </w:instrText>
        </w:r>
        <w:r>
          <w:rPr>
            <w:noProof/>
            <w:webHidden/>
          </w:rPr>
        </w:r>
        <w:r>
          <w:rPr>
            <w:noProof/>
            <w:webHidden/>
          </w:rPr>
          <w:fldChar w:fldCharType="separate"/>
        </w:r>
        <w:r>
          <w:rPr>
            <w:noProof/>
            <w:webHidden/>
          </w:rPr>
          <w:t>9</w:t>
        </w:r>
        <w:r>
          <w:rPr>
            <w:noProof/>
            <w:webHidden/>
          </w:rPr>
          <w:fldChar w:fldCharType="end"/>
        </w:r>
      </w:hyperlink>
    </w:p>
    <w:p w14:paraId="49021460" w14:textId="77777777" w:rsidR="000D4E3C" w:rsidRDefault="000D4E3C">
      <w:pPr>
        <w:pStyle w:val="TOC1"/>
        <w:rPr>
          <w:rFonts w:asciiTheme="minorHAnsi" w:eastAsiaTheme="minorEastAsia" w:hAnsiTheme="minorHAnsi" w:cstheme="minorBidi"/>
          <w:b w:val="0"/>
          <w:noProof/>
          <w:sz w:val="22"/>
          <w:szCs w:val="22"/>
          <w:lang w:val="en-US"/>
        </w:rPr>
      </w:pPr>
      <w:hyperlink w:anchor="_Toc455774593" w:history="1">
        <w:r w:rsidRPr="00D31008">
          <w:rPr>
            <w:rStyle w:val="Hyperlink"/>
            <w:noProof/>
          </w:rPr>
          <w:t>LIST OF ABBREVIATIONS, ACRONYMS, AND DEFINITION OF TERMS</w:t>
        </w:r>
        <w:r>
          <w:rPr>
            <w:noProof/>
            <w:webHidden/>
          </w:rPr>
          <w:tab/>
        </w:r>
        <w:r>
          <w:rPr>
            <w:noProof/>
            <w:webHidden/>
          </w:rPr>
          <w:fldChar w:fldCharType="begin"/>
        </w:r>
        <w:r>
          <w:rPr>
            <w:noProof/>
            <w:webHidden/>
          </w:rPr>
          <w:instrText xml:space="preserve"> PAGEREF _Toc455774593 \h </w:instrText>
        </w:r>
        <w:r>
          <w:rPr>
            <w:noProof/>
            <w:webHidden/>
          </w:rPr>
        </w:r>
        <w:r>
          <w:rPr>
            <w:noProof/>
            <w:webHidden/>
          </w:rPr>
          <w:fldChar w:fldCharType="separate"/>
        </w:r>
        <w:r>
          <w:rPr>
            <w:noProof/>
            <w:webHidden/>
          </w:rPr>
          <w:t>10</w:t>
        </w:r>
        <w:r>
          <w:rPr>
            <w:noProof/>
            <w:webHidden/>
          </w:rPr>
          <w:fldChar w:fldCharType="end"/>
        </w:r>
      </w:hyperlink>
    </w:p>
    <w:p w14:paraId="6FD4880E" w14:textId="77777777" w:rsidR="000D4E3C" w:rsidRDefault="000D4E3C">
      <w:pPr>
        <w:pStyle w:val="TOC1"/>
        <w:rPr>
          <w:rFonts w:asciiTheme="minorHAnsi" w:eastAsiaTheme="minorEastAsia" w:hAnsiTheme="minorHAnsi" w:cstheme="minorBidi"/>
          <w:b w:val="0"/>
          <w:noProof/>
          <w:sz w:val="22"/>
          <w:szCs w:val="22"/>
          <w:lang w:val="en-US"/>
        </w:rPr>
      </w:pPr>
      <w:hyperlink w:anchor="_Toc455774594" w:history="1">
        <w:r w:rsidRPr="00D31008">
          <w:rPr>
            <w:rStyle w:val="Hyperlink"/>
            <w:noProof/>
          </w:rPr>
          <w:t>1</w:t>
        </w:r>
        <w:r w:rsidRPr="00D31008">
          <w:rPr>
            <w:rStyle w:val="Hyperlink"/>
            <w:noProof/>
          </w:rPr>
          <w:tab/>
          <w:t>Introduction</w:t>
        </w:r>
        <w:r>
          <w:rPr>
            <w:noProof/>
            <w:webHidden/>
          </w:rPr>
          <w:tab/>
        </w:r>
        <w:r>
          <w:rPr>
            <w:noProof/>
            <w:webHidden/>
          </w:rPr>
          <w:fldChar w:fldCharType="begin"/>
        </w:r>
        <w:r>
          <w:rPr>
            <w:noProof/>
            <w:webHidden/>
          </w:rPr>
          <w:instrText xml:space="preserve"> PAGEREF _Toc455774594 \h </w:instrText>
        </w:r>
        <w:r>
          <w:rPr>
            <w:noProof/>
            <w:webHidden/>
          </w:rPr>
        </w:r>
        <w:r>
          <w:rPr>
            <w:noProof/>
            <w:webHidden/>
          </w:rPr>
          <w:fldChar w:fldCharType="separate"/>
        </w:r>
        <w:r>
          <w:rPr>
            <w:noProof/>
            <w:webHidden/>
          </w:rPr>
          <w:t>12</w:t>
        </w:r>
        <w:r>
          <w:rPr>
            <w:noProof/>
            <w:webHidden/>
          </w:rPr>
          <w:fldChar w:fldCharType="end"/>
        </w:r>
      </w:hyperlink>
    </w:p>
    <w:p w14:paraId="4774717A" w14:textId="77777777" w:rsidR="000D4E3C" w:rsidRDefault="000D4E3C">
      <w:pPr>
        <w:pStyle w:val="TOC1"/>
        <w:rPr>
          <w:rFonts w:asciiTheme="minorHAnsi" w:eastAsiaTheme="minorEastAsia" w:hAnsiTheme="minorHAnsi" w:cstheme="minorBidi"/>
          <w:b w:val="0"/>
          <w:noProof/>
          <w:sz w:val="22"/>
          <w:szCs w:val="22"/>
          <w:lang w:val="en-US"/>
        </w:rPr>
      </w:pPr>
      <w:hyperlink w:anchor="_Toc455774595" w:history="1">
        <w:r w:rsidRPr="00D31008">
          <w:rPr>
            <w:rStyle w:val="Hyperlink"/>
            <w:noProof/>
          </w:rPr>
          <w:t>2</w:t>
        </w:r>
        <w:r w:rsidRPr="00D31008">
          <w:rPr>
            <w:rStyle w:val="Hyperlink"/>
            <w:noProof/>
          </w:rPr>
          <w:tab/>
          <w:t>Worldwide Marketing Authorisation Status</w:t>
        </w:r>
        <w:r>
          <w:rPr>
            <w:noProof/>
            <w:webHidden/>
          </w:rPr>
          <w:tab/>
        </w:r>
        <w:r>
          <w:rPr>
            <w:noProof/>
            <w:webHidden/>
          </w:rPr>
          <w:fldChar w:fldCharType="begin"/>
        </w:r>
        <w:r>
          <w:rPr>
            <w:noProof/>
            <w:webHidden/>
          </w:rPr>
          <w:instrText xml:space="preserve"> PAGEREF _Toc455774595 \h </w:instrText>
        </w:r>
        <w:r>
          <w:rPr>
            <w:noProof/>
            <w:webHidden/>
          </w:rPr>
        </w:r>
        <w:r>
          <w:rPr>
            <w:noProof/>
            <w:webHidden/>
          </w:rPr>
          <w:fldChar w:fldCharType="separate"/>
        </w:r>
        <w:r>
          <w:rPr>
            <w:noProof/>
            <w:webHidden/>
          </w:rPr>
          <w:t>13</w:t>
        </w:r>
        <w:r>
          <w:rPr>
            <w:noProof/>
            <w:webHidden/>
          </w:rPr>
          <w:fldChar w:fldCharType="end"/>
        </w:r>
      </w:hyperlink>
    </w:p>
    <w:p w14:paraId="593240D7" w14:textId="77777777" w:rsidR="000D4E3C" w:rsidRDefault="000D4E3C">
      <w:pPr>
        <w:pStyle w:val="TOC2"/>
        <w:rPr>
          <w:rFonts w:asciiTheme="minorHAnsi" w:eastAsiaTheme="minorEastAsia" w:hAnsiTheme="minorHAnsi" w:cstheme="minorBidi"/>
          <w:noProof/>
          <w:sz w:val="22"/>
          <w:szCs w:val="22"/>
          <w:lang w:val="en-US"/>
        </w:rPr>
      </w:pPr>
      <w:hyperlink w:anchor="_Toc455774596" w:history="1">
        <w:r w:rsidRPr="00D31008">
          <w:rPr>
            <w:rStyle w:val="Hyperlink"/>
            <w:noProof/>
          </w:rPr>
          <w:t>2.1</w:t>
        </w:r>
        <w:r w:rsidRPr="00D31008">
          <w:rPr>
            <w:rStyle w:val="Hyperlink"/>
            <w:noProof/>
          </w:rPr>
          <w:tab/>
          <w:t>Marketing Authorisation Status (EU)</w:t>
        </w:r>
        <w:r>
          <w:rPr>
            <w:noProof/>
            <w:webHidden/>
          </w:rPr>
          <w:tab/>
        </w:r>
        <w:r>
          <w:rPr>
            <w:noProof/>
            <w:webHidden/>
          </w:rPr>
          <w:fldChar w:fldCharType="begin"/>
        </w:r>
        <w:r>
          <w:rPr>
            <w:noProof/>
            <w:webHidden/>
          </w:rPr>
          <w:instrText xml:space="preserve"> PAGEREF _Toc455774596 \h </w:instrText>
        </w:r>
        <w:r>
          <w:rPr>
            <w:noProof/>
            <w:webHidden/>
          </w:rPr>
        </w:r>
        <w:r>
          <w:rPr>
            <w:noProof/>
            <w:webHidden/>
          </w:rPr>
          <w:fldChar w:fldCharType="separate"/>
        </w:r>
        <w:r>
          <w:rPr>
            <w:noProof/>
            <w:webHidden/>
          </w:rPr>
          <w:t>14</w:t>
        </w:r>
        <w:r>
          <w:rPr>
            <w:noProof/>
            <w:webHidden/>
          </w:rPr>
          <w:fldChar w:fldCharType="end"/>
        </w:r>
      </w:hyperlink>
    </w:p>
    <w:p w14:paraId="77EE6B0B" w14:textId="77777777" w:rsidR="000D4E3C" w:rsidRDefault="000D4E3C">
      <w:pPr>
        <w:pStyle w:val="TOC2"/>
        <w:rPr>
          <w:rFonts w:asciiTheme="minorHAnsi" w:eastAsiaTheme="minorEastAsia" w:hAnsiTheme="minorHAnsi" w:cstheme="minorBidi"/>
          <w:noProof/>
          <w:sz w:val="22"/>
          <w:szCs w:val="22"/>
          <w:lang w:val="en-US"/>
        </w:rPr>
      </w:pPr>
      <w:hyperlink w:anchor="_Toc455774597" w:history="1">
        <w:r w:rsidRPr="00D31008">
          <w:rPr>
            <w:rStyle w:val="Hyperlink"/>
            <w:noProof/>
          </w:rPr>
          <w:t>2.2</w:t>
        </w:r>
        <w:r w:rsidRPr="00D31008">
          <w:rPr>
            <w:rStyle w:val="Hyperlink"/>
            <w:noProof/>
          </w:rPr>
          <w:tab/>
          <w:t>Marketing Authorisation Status (US)</w:t>
        </w:r>
        <w:r>
          <w:rPr>
            <w:noProof/>
            <w:webHidden/>
          </w:rPr>
          <w:tab/>
        </w:r>
        <w:r>
          <w:rPr>
            <w:noProof/>
            <w:webHidden/>
          </w:rPr>
          <w:fldChar w:fldCharType="begin"/>
        </w:r>
        <w:r>
          <w:rPr>
            <w:noProof/>
            <w:webHidden/>
          </w:rPr>
          <w:instrText xml:space="preserve"> PAGEREF _Toc455774597 \h </w:instrText>
        </w:r>
        <w:r>
          <w:rPr>
            <w:noProof/>
            <w:webHidden/>
          </w:rPr>
        </w:r>
        <w:r>
          <w:rPr>
            <w:noProof/>
            <w:webHidden/>
          </w:rPr>
          <w:fldChar w:fldCharType="separate"/>
        </w:r>
        <w:r>
          <w:rPr>
            <w:noProof/>
            <w:webHidden/>
          </w:rPr>
          <w:t>14</w:t>
        </w:r>
        <w:r>
          <w:rPr>
            <w:noProof/>
            <w:webHidden/>
          </w:rPr>
          <w:fldChar w:fldCharType="end"/>
        </w:r>
      </w:hyperlink>
    </w:p>
    <w:p w14:paraId="108D7744" w14:textId="77777777" w:rsidR="000D4E3C" w:rsidRDefault="000D4E3C">
      <w:pPr>
        <w:pStyle w:val="TOC2"/>
        <w:rPr>
          <w:rFonts w:asciiTheme="minorHAnsi" w:eastAsiaTheme="minorEastAsia" w:hAnsiTheme="minorHAnsi" w:cstheme="minorBidi"/>
          <w:noProof/>
          <w:sz w:val="22"/>
          <w:szCs w:val="22"/>
          <w:lang w:val="en-US"/>
        </w:rPr>
      </w:pPr>
      <w:hyperlink w:anchor="_Toc455774598" w:history="1">
        <w:r w:rsidRPr="00D31008">
          <w:rPr>
            <w:rStyle w:val="Hyperlink"/>
            <w:noProof/>
          </w:rPr>
          <w:t>2.3</w:t>
        </w:r>
        <w:r w:rsidRPr="00D31008">
          <w:rPr>
            <w:rStyle w:val="Hyperlink"/>
            <w:noProof/>
          </w:rPr>
          <w:tab/>
          <w:t>Marketing Authorisation Status (Asia)</w:t>
        </w:r>
        <w:r>
          <w:rPr>
            <w:noProof/>
            <w:webHidden/>
          </w:rPr>
          <w:tab/>
        </w:r>
        <w:r>
          <w:rPr>
            <w:noProof/>
            <w:webHidden/>
          </w:rPr>
          <w:fldChar w:fldCharType="begin"/>
        </w:r>
        <w:r>
          <w:rPr>
            <w:noProof/>
            <w:webHidden/>
          </w:rPr>
          <w:instrText xml:space="preserve"> PAGEREF _Toc455774598 \h </w:instrText>
        </w:r>
        <w:r>
          <w:rPr>
            <w:noProof/>
            <w:webHidden/>
          </w:rPr>
        </w:r>
        <w:r>
          <w:rPr>
            <w:noProof/>
            <w:webHidden/>
          </w:rPr>
          <w:fldChar w:fldCharType="separate"/>
        </w:r>
        <w:r>
          <w:rPr>
            <w:noProof/>
            <w:webHidden/>
          </w:rPr>
          <w:t>14</w:t>
        </w:r>
        <w:r>
          <w:rPr>
            <w:noProof/>
            <w:webHidden/>
          </w:rPr>
          <w:fldChar w:fldCharType="end"/>
        </w:r>
      </w:hyperlink>
    </w:p>
    <w:p w14:paraId="1E251F55" w14:textId="77777777" w:rsidR="000D4E3C" w:rsidRDefault="000D4E3C">
      <w:pPr>
        <w:pStyle w:val="TOC2"/>
        <w:rPr>
          <w:rFonts w:asciiTheme="minorHAnsi" w:eastAsiaTheme="minorEastAsia" w:hAnsiTheme="minorHAnsi" w:cstheme="minorBidi"/>
          <w:noProof/>
          <w:sz w:val="22"/>
          <w:szCs w:val="22"/>
          <w:lang w:val="en-US"/>
        </w:rPr>
      </w:pPr>
      <w:hyperlink w:anchor="_Toc455774599" w:history="1">
        <w:r w:rsidRPr="00D31008">
          <w:rPr>
            <w:rStyle w:val="Hyperlink"/>
            <w:noProof/>
          </w:rPr>
          <w:t>2.4</w:t>
        </w:r>
        <w:r w:rsidRPr="00D31008">
          <w:rPr>
            <w:rStyle w:val="Hyperlink"/>
            <w:noProof/>
          </w:rPr>
          <w:tab/>
          <w:t>Marketing Authorisation Status (Rest of World)</w:t>
        </w:r>
        <w:r>
          <w:rPr>
            <w:noProof/>
            <w:webHidden/>
          </w:rPr>
          <w:tab/>
        </w:r>
        <w:r>
          <w:rPr>
            <w:noProof/>
            <w:webHidden/>
          </w:rPr>
          <w:fldChar w:fldCharType="begin"/>
        </w:r>
        <w:r>
          <w:rPr>
            <w:noProof/>
            <w:webHidden/>
          </w:rPr>
          <w:instrText xml:space="preserve"> PAGEREF _Toc455774599 \h </w:instrText>
        </w:r>
        <w:r>
          <w:rPr>
            <w:noProof/>
            <w:webHidden/>
          </w:rPr>
        </w:r>
        <w:r>
          <w:rPr>
            <w:noProof/>
            <w:webHidden/>
          </w:rPr>
          <w:fldChar w:fldCharType="separate"/>
        </w:r>
        <w:r>
          <w:rPr>
            <w:noProof/>
            <w:webHidden/>
          </w:rPr>
          <w:t>14</w:t>
        </w:r>
        <w:r>
          <w:rPr>
            <w:noProof/>
            <w:webHidden/>
          </w:rPr>
          <w:fldChar w:fldCharType="end"/>
        </w:r>
      </w:hyperlink>
    </w:p>
    <w:p w14:paraId="112FB921" w14:textId="77777777" w:rsidR="000D4E3C" w:rsidRDefault="000D4E3C">
      <w:pPr>
        <w:pStyle w:val="TOC1"/>
        <w:rPr>
          <w:rFonts w:asciiTheme="minorHAnsi" w:eastAsiaTheme="minorEastAsia" w:hAnsiTheme="minorHAnsi" w:cstheme="minorBidi"/>
          <w:b w:val="0"/>
          <w:noProof/>
          <w:sz w:val="22"/>
          <w:szCs w:val="22"/>
          <w:lang w:val="en-US"/>
        </w:rPr>
      </w:pPr>
      <w:hyperlink w:anchor="_Toc455774600" w:history="1">
        <w:r w:rsidRPr="00D31008">
          <w:rPr>
            <w:rStyle w:val="Hyperlink"/>
            <w:noProof/>
          </w:rPr>
          <w:t>3</w:t>
        </w:r>
        <w:r w:rsidRPr="00D31008">
          <w:rPr>
            <w:rStyle w:val="Hyperlink"/>
            <w:noProof/>
          </w:rPr>
          <w:tab/>
          <w:t>Actions Taken in the Reporting Interval for Safety Reasons</w:t>
        </w:r>
        <w:r>
          <w:rPr>
            <w:noProof/>
            <w:webHidden/>
          </w:rPr>
          <w:tab/>
        </w:r>
        <w:r>
          <w:rPr>
            <w:noProof/>
            <w:webHidden/>
          </w:rPr>
          <w:fldChar w:fldCharType="begin"/>
        </w:r>
        <w:r>
          <w:rPr>
            <w:noProof/>
            <w:webHidden/>
          </w:rPr>
          <w:instrText xml:space="preserve"> PAGEREF _Toc455774600 \h </w:instrText>
        </w:r>
        <w:r>
          <w:rPr>
            <w:noProof/>
            <w:webHidden/>
          </w:rPr>
        </w:r>
        <w:r>
          <w:rPr>
            <w:noProof/>
            <w:webHidden/>
          </w:rPr>
          <w:fldChar w:fldCharType="separate"/>
        </w:r>
        <w:r>
          <w:rPr>
            <w:noProof/>
            <w:webHidden/>
          </w:rPr>
          <w:t>15</w:t>
        </w:r>
        <w:r>
          <w:rPr>
            <w:noProof/>
            <w:webHidden/>
          </w:rPr>
          <w:fldChar w:fldCharType="end"/>
        </w:r>
      </w:hyperlink>
    </w:p>
    <w:p w14:paraId="6EDDD1C5" w14:textId="77777777" w:rsidR="000D4E3C" w:rsidRDefault="000D4E3C">
      <w:pPr>
        <w:pStyle w:val="TOC2"/>
        <w:rPr>
          <w:rFonts w:asciiTheme="minorHAnsi" w:eastAsiaTheme="minorEastAsia" w:hAnsiTheme="minorHAnsi" w:cstheme="minorBidi"/>
          <w:noProof/>
          <w:sz w:val="22"/>
          <w:szCs w:val="22"/>
          <w:lang w:val="en-US"/>
        </w:rPr>
      </w:pPr>
      <w:hyperlink w:anchor="_Toc455774601" w:history="1">
        <w:r w:rsidRPr="00D31008">
          <w:rPr>
            <w:rStyle w:val="Hyperlink"/>
            <w:noProof/>
          </w:rPr>
          <w:t>3.1</w:t>
        </w:r>
        <w:r w:rsidRPr="00D31008">
          <w:rPr>
            <w:rStyle w:val="Hyperlink"/>
            <w:noProof/>
          </w:rPr>
          <w:tab/>
          <w:t>Actions Taken in the Reporting Interval for Safety Reasons (EU)</w:t>
        </w:r>
        <w:r>
          <w:rPr>
            <w:noProof/>
            <w:webHidden/>
          </w:rPr>
          <w:tab/>
        </w:r>
        <w:r>
          <w:rPr>
            <w:noProof/>
            <w:webHidden/>
          </w:rPr>
          <w:fldChar w:fldCharType="begin"/>
        </w:r>
        <w:r>
          <w:rPr>
            <w:noProof/>
            <w:webHidden/>
          </w:rPr>
          <w:instrText xml:space="preserve"> PAGEREF _Toc455774601 \h </w:instrText>
        </w:r>
        <w:r>
          <w:rPr>
            <w:noProof/>
            <w:webHidden/>
          </w:rPr>
        </w:r>
        <w:r>
          <w:rPr>
            <w:noProof/>
            <w:webHidden/>
          </w:rPr>
          <w:fldChar w:fldCharType="separate"/>
        </w:r>
        <w:r>
          <w:rPr>
            <w:noProof/>
            <w:webHidden/>
          </w:rPr>
          <w:t>17</w:t>
        </w:r>
        <w:r>
          <w:rPr>
            <w:noProof/>
            <w:webHidden/>
          </w:rPr>
          <w:fldChar w:fldCharType="end"/>
        </w:r>
      </w:hyperlink>
    </w:p>
    <w:p w14:paraId="4EC567E7" w14:textId="77777777" w:rsidR="000D4E3C" w:rsidRDefault="000D4E3C">
      <w:pPr>
        <w:pStyle w:val="TOC2"/>
        <w:rPr>
          <w:rFonts w:asciiTheme="minorHAnsi" w:eastAsiaTheme="minorEastAsia" w:hAnsiTheme="minorHAnsi" w:cstheme="minorBidi"/>
          <w:noProof/>
          <w:sz w:val="22"/>
          <w:szCs w:val="22"/>
          <w:lang w:val="en-US"/>
        </w:rPr>
      </w:pPr>
      <w:hyperlink w:anchor="_Toc455774602" w:history="1">
        <w:r w:rsidRPr="00D31008">
          <w:rPr>
            <w:rStyle w:val="Hyperlink"/>
            <w:noProof/>
          </w:rPr>
          <w:t>3.2</w:t>
        </w:r>
        <w:r w:rsidRPr="00D31008">
          <w:rPr>
            <w:rStyle w:val="Hyperlink"/>
            <w:noProof/>
          </w:rPr>
          <w:tab/>
          <w:t>Actions Taken in the Reporting Interval for Safety Reasons (US)</w:t>
        </w:r>
        <w:r>
          <w:rPr>
            <w:noProof/>
            <w:webHidden/>
          </w:rPr>
          <w:tab/>
        </w:r>
        <w:r>
          <w:rPr>
            <w:noProof/>
            <w:webHidden/>
          </w:rPr>
          <w:fldChar w:fldCharType="begin"/>
        </w:r>
        <w:r>
          <w:rPr>
            <w:noProof/>
            <w:webHidden/>
          </w:rPr>
          <w:instrText xml:space="preserve"> PAGEREF _Toc455774602 \h </w:instrText>
        </w:r>
        <w:r>
          <w:rPr>
            <w:noProof/>
            <w:webHidden/>
          </w:rPr>
        </w:r>
        <w:r>
          <w:rPr>
            <w:noProof/>
            <w:webHidden/>
          </w:rPr>
          <w:fldChar w:fldCharType="separate"/>
        </w:r>
        <w:r>
          <w:rPr>
            <w:noProof/>
            <w:webHidden/>
          </w:rPr>
          <w:t>17</w:t>
        </w:r>
        <w:r>
          <w:rPr>
            <w:noProof/>
            <w:webHidden/>
          </w:rPr>
          <w:fldChar w:fldCharType="end"/>
        </w:r>
      </w:hyperlink>
    </w:p>
    <w:p w14:paraId="062FF3FF" w14:textId="77777777" w:rsidR="000D4E3C" w:rsidRDefault="000D4E3C">
      <w:pPr>
        <w:pStyle w:val="TOC2"/>
        <w:rPr>
          <w:rFonts w:asciiTheme="minorHAnsi" w:eastAsiaTheme="minorEastAsia" w:hAnsiTheme="minorHAnsi" w:cstheme="minorBidi"/>
          <w:noProof/>
          <w:sz w:val="22"/>
          <w:szCs w:val="22"/>
          <w:lang w:val="en-US"/>
        </w:rPr>
      </w:pPr>
      <w:hyperlink w:anchor="_Toc455774603" w:history="1">
        <w:r w:rsidRPr="00D31008">
          <w:rPr>
            <w:rStyle w:val="Hyperlink"/>
            <w:noProof/>
          </w:rPr>
          <w:t>3.3</w:t>
        </w:r>
        <w:r w:rsidRPr="00D31008">
          <w:rPr>
            <w:rStyle w:val="Hyperlink"/>
            <w:noProof/>
          </w:rPr>
          <w:tab/>
          <w:t>Actions Taken in the Reporting Interval for Safety Reasons (Asia)</w:t>
        </w:r>
        <w:r>
          <w:rPr>
            <w:noProof/>
            <w:webHidden/>
          </w:rPr>
          <w:tab/>
        </w:r>
        <w:r>
          <w:rPr>
            <w:noProof/>
            <w:webHidden/>
          </w:rPr>
          <w:fldChar w:fldCharType="begin"/>
        </w:r>
        <w:r>
          <w:rPr>
            <w:noProof/>
            <w:webHidden/>
          </w:rPr>
          <w:instrText xml:space="preserve"> PAGEREF _Toc455774603 \h </w:instrText>
        </w:r>
        <w:r>
          <w:rPr>
            <w:noProof/>
            <w:webHidden/>
          </w:rPr>
        </w:r>
        <w:r>
          <w:rPr>
            <w:noProof/>
            <w:webHidden/>
          </w:rPr>
          <w:fldChar w:fldCharType="separate"/>
        </w:r>
        <w:r>
          <w:rPr>
            <w:noProof/>
            <w:webHidden/>
          </w:rPr>
          <w:t>17</w:t>
        </w:r>
        <w:r>
          <w:rPr>
            <w:noProof/>
            <w:webHidden/>
          </w:rPr>
          <w:fldChar w:fldCharType="end"/>
        </w:r>
      </w:hyperlink>
    </w:p>
    <w:p w14:paraId="78B02066" w14:textId="77777777" w:rsidR="000D4E3C" w:rsidRDefault="000D4E3C">
      <w:pPr>
        <w:pStyle w:val="TOC2"/>
        <w:rPr>
          <w:rFonts w:asciiTheme="minorHAnsi" w:eastAsiaTheme="minorEastAsia" w:hAnsiTheme="minorHAnsi" w:cstheme="minorBidi"/>
          <w:noProof/>
          <w:sz w:val="22"/>
          <w:szCs w:val="22"/>
          <w:lang w:val="en-US"/>
        </w:rPr>
      </w:pPr>
      <w:hyperlink w:anchor="_Toc455774604" w:history="1">
        <w:r w:rsidRPr="00D31008">
          <w:rPr>
            <w:rStyle w:val="Hyperlink"/>
            <w:noProof/>
          </w:rPr>
          <w:t>3.4</w:t>
        </w:r>
        <w:r w:rsidRPr="00D31008">
          <w:rPr>
            <w:rStyle w:val="Hyperlink"/>
            <w:noProof/>
          </w:rPr>
          <w:tab/>
          <w:t>Actions Taken in the Reporting Interval for Safety Reasons (Rest of World)</w:t>
        </w:r>
        <w:r>
          <w:rPr>
            <w:noProof/>
            <w:webHidden/>
          </w:rPr>
          <w:tab/>
        </w:r>
        <w:r>
          <w:rPr>
            <w:noProof/>
            <w:webHidden/>
          </w:rPr>
          <w:fldChar w:fldCharType="begin"/>
        </w:r>
        <w:r>
          <w:rPr>
            <w:noProof/>
            <w:webHidden/>
          </w:rPr>
          <w:instrText xml:space="preserve"> PAGEREF _Toc455774604 \h </w:instrText>
        </w:r>
        <w:r>
          <w:rPr>
            <w:noProof/>
            <w:webHidden/>
          </w:rPr>
        </w:r>
        <w:r>
          <w:rPr>
            <w:noProof/>
            <w:webHidden/>
          </w:rPr>
          <w:fldChar w:fldCharType="separate"/>
        </w:r>
        <w:r>
          <w:rPr>
            <w:noProof/>
            <w:webHidden/>
          </w:rPr>
          <w:t>18</w:t>
        </w:r>
        <w:r>
          <w:rPr>
            <w:noProof/>
            <w:webHidden/>
          </w:rPr>
          <w:fldChar w:fldCharType="end"/>
        </w:r>
      </w:hyperlink>
    </w:p>
    <w:p w14:paraId="17D7F40D" w14:textId="77777777" w:rsidR="000D4E3C" w:rsidRDefault="000D4E3C">
      <w:pPr>
        <w:pStyle w:val="TOC1"/>
        <w:rPr>
          <w:rFonts w:asciiTheme="minorHAnsi" w:eastAsiaTheme="minorEastAsia" w:hAnsiTheme="minorHAnsi" w:cstheme="minorBidi"/>
          <w:b w:val="0"/>
          <w:noProof/>
          <w:sz w:val="22"/>
          <w:szCs w:val="22"/>
          <w:lang w:val="en-US"/>
        </w:rPr>
      </w:pPr>
      <w:hyperlink w:anchor="_Toc455774605" w:history="1">
        <w:r w:rsidRPr="00D31008">
          <w:rPr>
            <w:rStyle w:val="Hyperlink"/>
            <w:noProof/>
          </w:rPr>
          <w:t>4</w:t>
        </w:r>
        <w:r w:rsidRPr="00D31008">
          <w:rPr>
            <w:rStyle w:val="Hyperlink"/>
            <w:noProof/>
          </w:rPr>
          <w:tab/>
          <w:t>Changes to Reference Safety Information (RSI)</w:t>
        </w:r>
        <w:r>
          <w:rPr>
            <w:noProof/>
            <w:webHidden/>
          </w:rPr>
          <w:tab/>
        </w:r>
        <w:r>
          <w:rPr>
            <w:noProof/>
            <w:webHidden/>
          </w:rPr>
          <w:fldChar w:fldCharType="begin"/>
        </w:r>
        <w:r>
          <w:rPr>
            <w:noProof/>
            <w:webHidden/>
          </w:rPr>
          <w:instrText xml:space="preserve"> PAGEREF _Toc455774605 \h </w:instrText>
        </w:r>
        <w:r>
          <w:rPr>
            <w:noProof/>
            <w:webHidden/>
          </w:rPr>
        </w:r>
        <w:r>
          <w:rPr>
            <w:noProof/>
            <w:webHidden/>
          </w:rPr>
          <w:fldChar w:fldCharType="separate"/>
        </w:r>
        <w:r>
          <w:rPr>
            <w:noProof/>
            <w:webHidden/>
          </w:rPr>
          <w:t>18</w:t>
        </w:r>
        <w:r>
          <w:rPr>
            <w:noProof/>
            <w:webHidden/>
          </w:rPr>
          <w:fldChar w:fldCharType="end"/>
        </w:r>
      </w:hyperlink>
    </w:p>
    <w:p w14:paraId="52BA4819" w14:textId="77777777" w:rsidR="000D4E3C" w:rsidRDefault="000D4E3C">
      <w:pPr>
        <w:pStyle w:val="TOC1"/>
        <w:rPr>
          <w:rFonts w:asciiTheme="minorHAnsi" w:eastAsiaTheme="minorEastAsia" w:hAnsiTheme="minorHAnsi" w:cstheme="minorBidi"/>
          <w:b w:val="0"/>
          <w:noProof/>
          <w:sz w:val="22"/>
          <w:szCs w:val="22"/>
          <w:lang w:val="en-US"/>
        </w:rPr>
      </w:pPr>
      <w:hyperlink w:anchor="_Toc455774606" w:history="1">
        <w:r w:rsidRPr="00D31008">
          <w:rPr>
            <w:rStyle w:val="Hyperlink"/>
            <w:noProof/>
          </w:rPr>
          <w:t>5</w:t>
        </w:r>
        <w:r w:rsidRPr="00D31008">
          <w:rPr>
            <w:rStyle w:val="Hyperlink"/>
            <w:noProof/>
          </w:rPr>
          <w:tab/>
          <w:t>Estimated Exposure and Use Patterns</w:t>
        </w:r>
        <w:r>
          <w:rPr>
            <w:noProof/>
            <w:webHidden/>
          </w:rPr>
          <w:tab/>
        </w:r>
        <w:r>
          <w:rPr>
            <w:noProof/>
            <w:webHidden/>
          </w:rPr>
          <w:fldChar w:fldCharType="begin"/>
        </w:r>
        <w:r>
          <w:rPr>
            <w:noProof/>
            <w:webHidden/>
          </w:rPr>
          <w:instrText xml:space="preserve"> PAGEREF _Toc455774606 \h </w:instrText>
        </w:r>
        <w:r>
          <w:rPr>
            <w:noProof/>
            <w:webHidden/>
          </w:rPr>
        </w:r>
        <w:r>
          <w:rPr>
            <w:noProof/>
            <w:webHidden/>
          </w:rPr>
          <w:fldChar w:fldCharType="separate"/>
        </w:r>
        <w:r>
          <w:rPr>
            <w:noProof/>
            <w:webHidden/>
          </w:rPr>
          <w:t>19</w:t>
        </w:r>
        <w:r>
          <w:rPr>
            <w:noProof/>
            <w:webHidden/>
          </w:rPr>
          <w:fldChar w:fldCharType="end"/>
        </w:r>
      </w:hyperlink>
    </w:p>
    <w:p w14:paraId="4F6CDBD2" w14:textId="77777777" w:rsidR="000D4E3C" w:rsidRDefault="000D4E3C">
      <w:pPr>
        <w:pStyle w:val="TOC2"/>
        <w:rPr>
          <w:rFonts w:asciiTheme="minorHAnsi" w:eastAsiaTheme="minorEastAsia" w:hAnsiTheme="minorHAnsi" w:cstheme="minorBidi"/>
          <w:noProof/>
          <w:sz w:val="22"/>
          <w:szCs w:val="22"/>
          <w:lang w:val="en-US"/>
        </w:rPr>
      </w:pPr>
      <w:hyperlink w:anchor="_Toc455774607" w:history="1">
        <w:r w:rsidRPr="00D31008">
          <w:rPr>
            <w:rStyle w:val="Hyperlink"/>
            <w:noProof/>
          </w:rPr>
          <w:t>5.1</w:t>
        </w:r>
        <w:r w:rsidRPr="00D31008">
          <w:rPr>
            <w:rStyle w:val="Hyperlink"/>
            <w:noProof/>
          </w:rPr>
          <w:tab/>
          <w:t>Cumulative Subject Exposure in Clinical Trials</w:t>
        </w:r>
        <w:r>
          <w:rPr>
            <w:noProof/>
            <w:webHidden/>
          </w:rPr>
          <w:tab/>
        </w:r>
        <w:r>
          <w:rPr>
            <w:noProof/>
            <w:webHidden/>
          </w:rPr>
          <w:fldChar w:fldCharType="begin"/>
        </w:r>
        <w:r>
          <w:rPr>
            <w:noProof/>
            <w:webHidden/>
          </w:rPr>
          <w:instrText xml:space="preserve"> PAGEREF _Toc455774607 \h </w:instrText>
        </w:r>
        <w:r>
          <w:rPr>
            <w:noProof/>
            <w:webHidden/>
          </w:rPr>
        </w:r>
        <w:r>
          <w:rPr>
            <w:noProof/>
            <w:webHidden/>
          </w:rPr>
          <w:fldChar w:fldCharType="separate"/>
        </w:r>
        <w:r>
          <w:rPr>
            <w:noProof/>
            <w:webHidden/>
          </w:rPr>
          <w:t>20</w:t>
        </w:r>
        <w:r>
          <w:rPr>
            <w:noProof/>
            <w:webHidden/>
          </w:rPr>
          <w:fldChar w:fldCharType="end"/>
        </w:r>
      </w:hyperlink>
    </w:p>
    <w:p w14:paraId="1E39E0FB" w14:textId="77777777" w:rsidR="000D4E3C" w:rsidRDefault="000D4E3C">
      <w:pPr>
        <w:pStyle w:val="TOC2"/>
        <w:rPr>
          <w:rFonts w:asciiTheme="minorHAnsi" w:eastAsiaTheme="minorEastAsia" w:hAnsiTheme="minorHAnsi" w:cstheme="minorBidi"/>
          <w:noProof/>
          <w:sz w:val="22"/>
          <w:szCs w:val="22"/>
          <w:lang w:val="en-US"/>
        </w:rPr>
      </w:pPr>
      <w:hyperlink w:anchor="_Toc455774608" w:history="1">
        <w:r w:rsidRPr="00D31008">
          <w:rPr>
            <w:rStyle w:val="Hyperlink"/>
            <w:noProof/>
          </w:rPr>
          <w:t>5.2</w:t>
        </w:r>
        <w:r w:rsidRPr="00D31008">
          <w:rPr>
            <w:rStyle w:val="Hyperlink"/>
            <w:noProof/>
          </w:rPr>
          <w:tab/>
          <w:t>Cumulative and Interval Patient Exposure from Marketing Experience</w:t>
        </w:r>
        <w:r>
          <w:rPr>
            <w:noProof/>
            <w:webHidden/>
          </w:rPr>
          <w:tab/>
        </w:r>
        <w:r>
          <w:rPr>
            <w:noProof/>
            <w:webHidden/>
          </w:rPr>
          <w:fldChar w:fldCharType="begin"/>
        </w:r>
        <w:r>
          <w:rPr>
            <w:noProof/>
            <w:webHidden/>
          </w:rPr>
          <w:instrText xml:space="preserve"> PAGEREF _Toc455774608 \h </w:instrText>
        </w:r>
        <w:r>
          <w:rPr>
            <w:noProof/>
            <w:webHidden/>
          </w:rPr>
        </w:r>
        <w:r>
          <w:rPr>
            <w:noProof/>
            <w:webHidden/>
          </w:rPr>
          <w:fldChar w:fldCharType="separate"/>
        </w:r>
        <w:r>
          <w:rPr>
            <w:noProof/>
            <w:webHidden/>
          </w:rPr>
          <w:t>23</w:t>
        </w:r>
        <w:r>
          <w:rPr>
            <w:noProof/>
            <w:webHidden/>
          </w:rPr>
          <w:fldChar w:fldCharType="end"/>
        </w:r>
      </w:hyperlink>
    </w:p>
    <w:p w14:paraId="2D78C0EC" w14:textId="77777777" w:rsidR="000D4E3C" w:rsidRDefault="000D4E3C">
      <w:pPr>
        <w:pStyle w:val="TOC3"/>
        <w:rPr>
          <w:rFonts w:asciiTheme="minorHAnsi" w:eastAsiaTheme="minorEastAsia" w:hAnsiTheme="minorHAnsi" w:cstheme="minorBidi"/>
          <w:noProof/>
          <w:sz w:val="22"/>
          <w:szCs w:val="22"/>
          <w:lang w:val="en-US"/>
        </w:rPr>
      </w:pPr>
      <w:hyperlink w:anchor="_Toc455774609" w:history="1">
        <w:r w:rsidRPr="00D31008">
          <w:rPr>
            <w:rStyle w:val="Hyperlink"/>
            <w:noProof/>
          </w:rPr>
          <w:t>5.2.1</w:t>
        </w:r>
        <w:r w:rsidRPr="00D31008">
          <w:rPr>
            <w:rStyle w:val="Hyperlink"/>
            <w:noProof/>
          </w:rPr>
          <w:tab/>
          <w:t>Postauthorisation (Nonclinical Trial) Exposure</w:t>
        </w:r>
        <w:r>
          <w:rPr>
            <w:noProof/>
            <w:webHidden/>
          </w:rPr>
          <w:tab/>
        </w:r>
        <w:r>
          <w:rPr>
            <w:noProof/>
            <w:webHidden/>
          </w:rPr>
          <w:fldChar w:fldCharType="begin"/>
        </w:r>
        <w:r>
          <w:rPr>
            <w:noProof/>
            <w:webHidden/>
          </w:rPr>
          <w:instrText xml:space="preserve"> PAGEREF _Toc455774609 \h </w:instrText>
        </w:r>
        <w:r>
          <w:rPr>
            <w:noProof/>
            <w:webHidden/>
          </w:rPr>
        </w:r>
        <w:r>
          <w:rPr>
            <w:noProof/>
            <w:webHidden/>
          </w:rPr>
          <w:fldChar w:fldCharType="separate"/>
        </w:r>
        <w:r>
          <w:rPr>
            <w:noProof/>
            <w:webHidden/>
          </w:rPr>
          <w:t>23</w:t>
        </w:r>
        <w:r>
          <w:rPr>
            <w:noProof/>
            <w:webHidden/>
          </w:rPr>
          <w:fldChar w:fldCharType="end"/>
        </w:r>
      </w:hyperlink>
    </w:p>
    <w:p w14:paraId="0C8DD902" w14:textId="77777777" w:rsidR="000D4E3C" w:rsidRDefault="000D4E3C">
      <w:pPr>
        <w:pStyle w:val="TOC3"/>
        <w:rPr>
          <w:rFonts w:asciiTheme="minorHAnsi" w:eastAsiaTheme="minorEastAsia" w:hAnsiTheme="minorHAnsi" w:cstheme="minorBidi"/>
          <w:noProof/>
          <w:sz w:val="22"/>
          <w:szCs w:val="22"/>
          <w:lang w:val="en-US"/>
        </w:rPr>
      </w:pPr>
      <w:hyperlink w:anchor="_Toc455774610" w:history="1">
        <w:r w:rsidRPr="00D31008">
          <w:rPr>
            <w:rStyle w:val="Hyperlink"/>
            <w:noProof/>
          </w:rPr>
          <w:t>5.2.2</w:t>
        </w:r>
        <w:r w:rsidRPr="00D31008">
          <w:rPr>
            <w:rStyle w:val="Hyperlink"/>
            <w:noProof/>
          </w:rPr>
          <w:tab/>
          <w:t>Postauthorisation Use in Special Populations</w:t>
        </w:r>
        <w:r>
          <w:rPr>
            <w:noProof/>
            <w:webHidden/>
          </w:rPr>
          <w:tab/>
        </w:r>
        <w:r>
          <w:rPr>
            <w:noProof/>
            <w:webHidden/>
          </w:rPr>
          <w:fldChar w:fldCharType="begin"/>
        </w:r>
        <w:r>
          <w:rPr>
            <w:noProof/>
            <w:webHidden/>
          </w:rPr>
          <w:instrText xml:space="preserve"> PAGEREF _Toc455774610 \h </w:instrText>
        </w:r>
        <w:r>
          <w:rPr>
            <w:noProof/>
            <w:webHidden/>
          </w:rPr>
        </w:r>
        <w:r>
          <w:rPr>
            <w:noProof/>
            <w:webHidden/>
          </w:rPr>
          <w:fldChar w:fldCharType="separate"/>
        </w:r>
        <w:r>
          <w:rPr>
            <w:noProof/>
            <w:webHidden/>
          </w:rPr>
          <w:t>24</w:t>
        </w:r>
        <w:r>
          <w:rPr>
            <w:noProof/>
            <w:webHidden/>
          </w:rPr>
          <w:fldChar w:fldCharType="end"/>
        </w:r>
      </w:hyperlink>
    </w:p>
    <w:p w14:paraId="38CAC8D7" w14:textId="77777777" w:rsidR="000D4E3C" w:rsidRDefault="000D4E3C">
      <w:pPr>
        <w:pStyle w:val="TOC3"/>
        <w:rPr>
          <w:rFonts w:asciiTheme="minorHAnsi" w:eastAsiaTheme="minorEastAsia" w:hAnsiTheme="minorHAnsi" w:cstheme="minorBidi"/>
          <w:noProof/>
          <w:sz w:val="22"/>
          <w:szCs w:val="22"/>
          <w:lang w:val="en-US"/>
        </w:rPr>
      </w:pPr>
      <w:hyperlink w:anchor="_Toc455774611" w:history="1">
        <w:r w:rsidRPr="00D31008">
          <w:rPr>
            <w:rStyle w:val="Hyperlink"/>
            <w:noProof/>
          </w:rPr>
          <w:t>5.2.3</w:t>
        </w:r>
        <w:r w:rsidRPr="00D31008">
          <w:rPr>
            <w:rStyle w:val="Hyperlink"/>
            <w:noProof/>
          </w:rPr>
          <w:tab/>
          <w:t>Other Postauthorisation Use</w:t>
        </w:r>
        <w:r>
          <w:rPr>
            <w:noProof/>
            <w:webHidden/>
          </w:rPr>
          <w:tab/>
        </w:r>
        <w:r>
          <w:rPr>
            <w:noProof/>
            <w:webHidden/>
          </w:rPr>
          <w:fldChar w:fldCharType="begin"/>
        </w:r>
        <w:r>
          <w:rPr>
            <w:noProof/>
            <w:webHidden/>
          </w:rPr>
          <w:instrText xml:space="preserve"> PAGEREF _Toc455774611 \h </w:instrText>
        </w:r>
        <w:r>
          <w:rPr>
            <w:noProof/>
            <w:webHidden/>
          </w:rPr>
        </w:r>
        <w:r>
          <w:rPr>
            <w:noProof/>
            <w:webHidden/>
          </w:rPr>
          <w:fldChar w:fldCharType="separate"/>
        </w:r>
        <w:r>
          <w:rPr>
            <w:noProof/>
            <w:webHidden/>
          </w:rPr>
          <w:t>25</w:t>
        </w:r>
        <w:r>
          <w:rPr>
            <w:noProof/>
            <w:webHidden/>
          </w:rPr>
          <w:fldChar w:fldCharType="end"/>
        </w:r>
      </w:hyperlink>
    </w:p>
    <w:p w14:paraId="5687B2E6" w14:textId="77777777" w:rsidR="000D4E3C" w:rsidRDefault="000D4E3C">
      <w:pPr>
        <w:pStyle w:val="TOC1"/>
        <w:rPr>
          <w:rFonts w:asciiTheme="minorHAnsi" w:eastAsiaTheme="minorEastAsia" w:hAnsiTheme="minorHAnsi" w:cstheme="minorBidi"/>
          <w:b w:val="0"/>
          <w:noProof/>
          <w:sz w:val="22"/>
          <w:szCs w:val="22"/>
          <w:lang w:val="en-US"/>
        </w:rPr>
      </w:pPr>
      <w:hyperlink w:anchor="_Toc455774612" w:history="1">
        <w:r w:rsidRPr="00D31008">
          <w:rPr>
            <w:rStyle w:val="Hyperlink"/>
            <w:noProof/>
          </w:rPr>
          <w:t>6</w:t>
        </w:r>
        <w:r w:rsidRPr="00D31008">
          <w:rPr>
            <w:rStyle w:val="Hyperlink"/>
            <w:noProof/>
          </w:rPr>
          <w:tab/>
          <w:t>Data in Summary Tabulations</w:t>
        </w:r>
        <w:r>
          <w:rPr>
            <w:noProof/>
            <w:webHidden/>
          </w:rPr>
          <w:tab/>
        </w:r>
        <w:r>
          <w:rPr>
            <w:noProof/>
            <w:webHidden/>
          </w:rPr>
          <w:fldChar w:fldCharType="begin"/>
        </w:r>
        <w:r>
          <w:rPr>
            <w:noProof/>
            <w:webHidden/>
          </w:rPr>
          <w:instrText xml:space="preserve"> PAGEREF _Toc455774612 \h </w:instrText>
        </w:r>
        <w:r>
          <w:rPr>
            <w:noProof/>
            <w:webHidden/>
          </w:rPr>
        </w:r>
        <w:r>
          <w:rPr>
            <w:noProof/>
            <w:webHidden/>
          </w:rPr>
          <w:fldChar w:fldCharType="separate"/>
        </w:r>
        <w:r>
          <w:rPr>
            <w:noProof/>
            <w:webHidden/>
          </w:rPr>
          <w:t>26</w:t>
        </w:r>
        <w:r>
          <w:rPr>
            <w:noProof/>
            <w:webHidden/>
          </w:rPr>
          <w:fldChar w:fldCharType="end"/>
        </w:r>
      </w:hyperlink>
    </w:p>
    <w:p w14:paraId="2EE716BE" w14:textId="77777777" w:rsidR="000D4E3C" w:rsidRDefault="000D4E3C">
      <w:pPr>
        <w:pStyle w:val="TOC2"/>
        <w:rPr>
          <w:rFonts w:asciiTheme="minorHAnsi" w:eastAsiaTheme="minorEastAsia" w:hAnsiTheme="minorHAnsi" w:cstheme="minorBidi"/>
          <w:noProof/>
          <w:sz w:val="22"/>
          <w:szCs w:val="22"/>
          <w:lang w:val="en-US"/>
        </w:rPr>
      </w:pPr>
      <w:hyperlink w:anchor="_Toc455774613" w:history="1">
        <w:r w:rsidRPr="00D31008">
          <w:rPr>
            <w:rStyle w:val="Hyperlink"/>
            <w:noProof/>
          </w:rPr>
          <w:t>6.1</w:t>
        </w:r>
        <w:r w:rsidRPr="00D31008">
          <w:rPr>
            <w:rStyle w:val="Hyperlink"/>
            <w:noProof/>
          </w:rPr>
          <w:tab/>
          <w:t>Reference Information</w:t>
        </w:r>
        <w:r>
          <w:rPr>
            <w:noProof/>
            <w:webHidden/>
          </w:rPr>
          <w:tab/>
        </w:r>
        <w:r>
          <w:rPr>
            <w:noProof/>
            <w:webHidden/>
          </w:rPr>
          <w:fldChar w:fldCharType="begin"/>
        </w:r>
        <w:r>
          <w:rPr>
            <w:noProof/>
            <w:webHidden/>
          </w:rPr>
          <w:instrText xml:space="preserve"> PAGEREF _Toc455774613 \h </w:instrText>
        </w:r>
        <w:r>
          <w:rPr>
            <w:noProof/>
            <w:webHidden/>
          </w:rPr>
        </w:r>
        <w:r>
          <w:rPr>
            <w:noProof/>
            <w:webHidden/>
          </w:rPr>
          <w:fldChar w:fldCharType="separate"/>
        </w:r>
        <w:r>
          <w:rPr>
            <w:noProof/>
            <w:webHidden/>
          </w:rPr>
          <w:t>26</w:t>
        </w:r>
        <w:r>
          <w:rPr>
            <w:noProof/>
            <w:webHidden/>
          </w:rPr>
          <w:fldChar w:fldCharType="end"/>
        </w:r>
      </w:hyperlink>
    </w:p>
    <w:p w14:paraId="72605428" w14:textId="77777777" w:rsidR="000D4E3C" w:rsidRDefault="000D4E3C">
      <w:pPr>
        <w:pStyle w:val="TOC2"/>
        <w:rPr>
          <w:rFonts w:asciiTheme="minorHAnsi" w:eastAsiaTheme="minorEastAsia" w:hAnsiTheme="minorHAnsi" w:cstheme="minorBidi"/>
          <w:noProof/>
          <w:sz w:val="22"/>
          <w:szCs w:val="22"/>
          <w:lang w:val="en-US"/>
        </w:rPr>
      </w:pPr>
      <w:hyperlink w:anchor="_Toc455774614" w:history="1">
        <w:r w:rsidRPr="00D31008">
          <w:rPr>
            <w:rStyle w:val="Hyperlink"/>
            <w:noProof/>
          </w:rPr>
          <w:t>6.2</w:t>
        </w:r>
        <w:r w:rsidRPr="00D31008">
          <w:rPr>
            <w:rStyle w:val="Hyperlink"/>
            <w:noProof/>
          </w:rPr>
          <w:tab/>
          <w:t>Cumulative Summary Tabulations of Serious Adverse Events from Clinical Trials</w:t>
        </w:r>
        <w:r>
          <w:rPr>
            <w:noProof/>
            <w:webHidden/>
          </w:rPr>
          <w:tab/>
        </w:r>
        <w:r>
          <w:rPr>
            <w:noProof/>
            <w:webHidden/>
          </w:rPr>
          <w:fldChar w:fldCharType="begin"/>
        </w:r>
        <w:r>
          <w:rPr>
            <w:noProof/>
            <w:webHidden/>
          </w:rPr>
          <w:instrText xml:space="preserve"> PAGEREF _Toc455774614 \h </w:instrText>
        </w:r>
        <w:r>
          <w:rPr>
            <w:noProof/>
            <w:webHidden/>
          </w:rPr>
        </w:r>
        <w:r>
          <w:rPr>
            <w:noProof/>
            <w:webHidden/>
          </w:rPr>
          <w:fldChar w:fldCharType="separate"/>
        </w:r>
        <w:r>
          <w:rPr>
            <w:noProof/>
            <w:webHidden/>
          </w:rPr>
          <w:t>27</w:t>
        </w:r>
        <w:r>
          <w:rPr>
            <w:noProof/>
            <w:webHidden/>
          </w:rPr>
          <w:fldChar w:fldCharType="end"/>
        </w:r>
      </w:hyperlink>
    </w:p>
    <w:p w14:paraId="74897A44" w14:textId="77777777" w:rsidR="000D4E3C" w:rsidRDefault="000D4E3C">
      <w:pPr>
        <w:pStyle w:val="TOC2"/>
        <w:rPr>
          <w:rFonts w:asciiTheme="minorHAnsi" w:eastAsiaTheme="minorEastAsia" w:hAnsiTheme="minorHAnsi" w:cstheme="minorBidi"/>
          <w:noProof/>
          <w:sz w:val="22"/>
          <w:szCs w:val="22"/>
          <w:lang w:val="en-US"/>
        </w:rPr>
      </w:pPr>
      <w:hyperlink w:anchor="_Toc455774615" w:history="1">
        <w:r w:rsidRPr="00D31008">
          <w:rPr>
            <w:rStyle w:val="Hyperlink"/>
            <w:noProof/>
          </w:rPr>
          <w:t>6.3</w:t>
        </w:r>
        <w:r w:rsidRPr="00D31008">
          <w:rPr>
            <w:rStyle w:val="Hyperlink"/>
            <w:noProof/>
          </w:rPr>
          <w:tab/>
          <w:t>Cumulative and Interval Summary Tabulations from Postmarketing Data Sources</w:t>
        </w:r>
        <w:r>
          <w:rPr>
            <w:noProof/>
            <w:webHidden/>
          </w:rPr>
          <w:tab/>
        </w:r>
        <w:r>
          <w:rPr>
            <w:noProof/>
            <w:webHidden/>
          </w:rPr>
          <w:fldChar w:fldCharType="begin"/>
        </w:r>
        <w:r>
          <w:rPr>
            <w:noProof/>
            <w:webHidden/>
          </w:rPr>
          <w:instrText xml:space="preserve"> PAGEREF _Toc455774615 \h </w:instrText>
        </w:r>
        <w:r>
          <w:rPr>
            <w:noProof/>
            <w:webHidden/>
          </w:rPr>
        </w:r>
        <w:r>
          <w:rPr>
            <w:noProof/>
            <w:webHidden/>
          </w:rPr>
          <w:fldChar w:fldCharType="separate"/>
        </w:r>
        <w:r>
          <w:rPr>
            <w:noProof/>
            <w:webHidden/>
          </w:rPr>
          <w:t>29</w:t>
        </w:r>
        <w:r>
          <w:rPr>
            <w:noProof/>
            <w:webHidden/>
          </w:rPr>
          <w:fldChar w:fldCharType="end"/>
        </w:r>
      </w:hyperlink>
    </w:p>
    <w:p w14:paraId="59246695" w14:textId="77777777" w:rsidR="000D4E3C" w:rsidRDefault="000D4E3C">
      <w:pPr>
        <w:pStyle w:val="TOC1"/>
        <w:rPr>
          <w:rFonts w:asciiTheme="minorHAnsi" w:eastAsiaTheme="minorEastAsia" w:hAnsiTheme="minorHAnsi" w:cstheme="minorBidi"/>
          <w:b w:val="0"/>
          <w:noProof/>
          <w:sz w:val="22"/>
          <w:szCs w:val="22"/>
          <w:lang w:val="en-US"/>
        </w:rPr>
      </w:pPr>
      <w:hyperlink w:anchor="_Toc455774616" w:history="1">
        <w:r w:rsidRPr="00D31008">
          <w:rPr>
            <w:rStyle w:val="Hyperlink"/>
            <w:noProof/>
          </w:rPr>
          <w:t>7</w:t>
        </w:r>
        <w:r w:rsidRPr="00D31008">
          <w:rPr>
            <w:rStyle w:val="Hyperlink"/>
            <w:noProof/>
          </w:rPr>
          <w:tab/>
          <w:t>Summaries of Significant Findings from Clinical Trials during the Reporting interval</w:t>
        </w:r>
        <w:r>
          <w:rPr>
            <w:noProof/>
            <w:webHidden/>
          </w:rPr>
          <w:tab/>
        </w:r>
        <w:r>
          <w:rPr>
            <w:noProof/>
            <w:webHidden/>
          </w:rPr>
          <w:fldChar w:fldCharType="begin"/>
        </w:r>
        <w:r>
          <w:rPr>
            <w:noProof/>
            <w:webHidden/>
          </w:rPr>
          <w:instrText xml:space="preserve"> PAGEREF _Toc455774616 \h </w:instrText>
        </w:r>
        <w:r>
          <w:rPr>
            <w:noProof/>
            <w:webHidden/>
          </w:rPr>
        </w:r>
        <w:r>
          <w:rPr>
            <w:noProof/>
            <w:webHidden/>
          </w:rPr>
          <w:fldChar w:fldCharType="separate"/>
        </w:r>
        <w:r>
          <w:rPr>
            <w:noProof/>
            <w:webHidden/>
          </w:rPr>
          <w:t>30</w:t>
        </w:r>
        <w:r>
          <w:rPr>
            <w:noProof/>
            <w:webHidden/>
          </w:rPr>
          <w:fldChar w:fldCharType="end"/>
        </w:r>
      </w:hyperlink>
    </w:p>
    <w:p w14:paraId="648040E9" w14:textId="77777777" w:rsidR="000D4E3C" w:rsidRDefault="000D4E3C">
      <w:pPr>
        <w:pStyle w:val="TOC2"/>
        <w:rPr>
          <w:rFonts w:asciiTheme="minorHAnsi" w:eastAsiaTheme="minorEastAsia" w:hAnsiTheme="minorHAnsi" w:cstheme="minorBidi"/>
          <w:noProof/>
          <w:sz w:val="22"/>
          <w:szCs w:val="22"/>
          <w:lang w:val="en-US"/>
        </w:rPr>
      </w:pPr>
      <w:hyperlink w:anchor="_Toc455774617" w:history="1">
        <w:r w:rsidRPr="00D31008">
          <w:rPr>
            <w:rStyle w:val="Hyperlink"/>
            <w:noProof/>
          </w:rPr>
          <w:t>7.1</w:t>
        </w:r>
        <w:r w:rsidRPr="00D31008">
          <w:rPr>
            <w:rStyle w:val="Hyperlink"/>
            <w:noProof/>
          </w:rPr>
          <w:tab/>
          <w:t>Completed Clinical Trials</w:t>
        </w:r>
        <w:r>
          <w:rPr>
            <w:noProof/>
            <w:webHidden/>
          </w:rPr>
          <w:tab/>
        </w:r>
        <w:r>
          <w:rPr>
            <w:noProof/>
            <w:webHidden/>
          </w:rPr>
          <w:fldChar w:fldCharType="begin"/>
        </w:r>
        <w:r>
          <w:rPr>
            <w:noProof/>
            <w:webHidden/>
          </w:rPr>
          <w:instrText xml:space="preserve"> PAGEREF _Toc455774617 \h </w:instrText>
        </w:r>
        <w:r>
          <w:rPr>
            <w:noProof/>
            <w:webHidden/>
          </w:rPr>
        </w:r>
        <w:r>
          <w:rPr>
            <w:noProof/>
            <w:webHidden/>
          </w:rPr>
          <w:fldChar w:fldCharType="separate"/>
        </w:r>
        <w:r>
          <w:rPr>
            <w:noProof/>
            <w:webHidden/>
          </w:rPr>
          <w:t>31</w:t>
        </w:r>
        <w:r>
          <w:rPr>
            <w:noProof/>
            <w:webHidden/>
          </w:rPr>
          <w:fldChar w:fldCharType="end"/>
        </w:r>
      </w:hyperlink>
    </w:p>
    <w:p w14:paraId="2747223B" w14:textId="77777777" w:rsidR="000D4E3C" w:rsidRDefault="000D4E3C">
      <w:pPr>
        <w:pStyle w:val="TOC3"/>
        <w:rPr>
          <w:rFonts w:asciiTheme="minorHAnsi" w:eastAsiaTheme="minorEastAsia" w:hAnsiTheme="minorHAnsi" w:cstheme="minorBidi"/>
          <w:noProof/>
          <w:sz w:val="22"/>
          <w:szCs w:val="22"/>
          <w:lang w:val="en-US"/>
        </w:rPr>
      </w:pPr>
      <w:hyperlink w:anchor="_Toc455774618" w:history="1">
        <w:r w:rsidRPr="00D31008">
          <w:rPr>
            <w:rStyle w:val="Hyperlink"/>
            <w:noProof/>
          </w:rPr>
          <w:t>7.1.1</w:t>
        </w:r>
        <w:r w:rsidRPr="00D31008">
          <w:rPr>
            <w:rStyle w:val="Hyperlink"/>
            <w:noProof/>
          </w:rPr>
          <w:tab/>
          <w:t>Completed Clinical Trials (EU)</w:t>
        </w:r>
        <w:r>
          <w:rPr>
            <w:noProof/>
            <w:webHidden/>
          </w:rPr>
          <w:tab/>
        </w:r>
        <w:r>
          <w:rPr>
            <w:noProof/>
            <w:webHidden/>
          </w:rPr>
          <w:fldChar w:fldCharType="begin"/>
        </w:r>
        <w:r>
          <w:rPr>
            <w:noProof/>
            <w:webHidden/>
          </w:rPr>
          <w:instrText xml:space="preserve"> PAGEREF _Toc455774618 \h </w:instrText>
        </w:r>
        <w:r>
          <w:rPr>
            <w:noProof/>
            <w:webHidden/>
          </w:rPr>
        </w:r>
        <w:r>
          <w:rPr>
            <w:noProof/>
            <w:webHidden/>
          </w:rPr>
          <w:fldChar w:fldCharType="separate"/>
        </w:r>
        <w:r>
          <w:rPr>
            <w:noProof/>
            <w:webHidden/>
          </w:rPr>
          <w:t>34</w:t>
        </w:r>
        <w:r>
          <w:rPr>
            <w:noProof/>
            <w:webHidden/>
          </w:rPr>
          <w:fldChar w:fldCharType="end"/>
        </w:r>
      </w:hyperlink>
    </w:p>
    <w:p w14:paraId="6EF90760" w14:textId="77777777" w:rsidR="000D4E3C" w:rsidRDefault="000D4E3C">
      <w:pPr>
        <w:pStyle w:val="TOC3"/>
        <w:rPr>
          <w:rFonts w:asciiTheme="minorHAnsi" w:eastAsiaTheme="minorEastAsia" w:hAnsiTheme="minorHAnsi" w:cstheme="minorBidi"/>
          <w:noProof/>
          <w:sz w:val="22"/>
          <w:szCs w:val="22"/>
          <w:lang w:val="en-US"/>
        </w:rPr>
      </w:pPr>
      <w:hyperlink w:anchor="_Toc455774619" w:history="1">
        <w:r w:rsidRPr="00D31008">
          <w:rPr>
            <w:rStyle w:val="Hyperlink"/>
            <w:noProof/>
          </w:rPr>
          <w:t>7.1.2</w:t>
        </w:r>
        <w:r w:rsidRPr="00D31008">
          <w:rPr>
            <w:rStyle w:val="Hyperlink"/>
            <w:noProof/>
          </w:rPr>
          <w:tab/>
          <w:t>Completed Clinical Trials (US)</w:t>
        </w:r>
        <w:r>
          <w:rPr>
            <w:noProof/>
            <w:webHidden/>
          </w:rPr>
          <w:tab/>
        </w:r>
        <w:r>
          <w:rPr>
            <w:noProof/>
            <w:webHidden/>
          </w:rPr>
          <w:fldChar w:fldCharType="begin"/>
        </w:r>
        <w:r>
          <w:rPr>
            <w:noProof/>
            <w:webHidden/>
          </w:rPr>
          <w:instrText xml:space="preserve"> PAGEREF _Toc455774619 \h </w:instrText>
        </w:r>
        <w:r>
          <w:rPr>
            <w:noProof/>
            <w:webHidden/>
          </w:rPr>
        </w:r>
        <w:r>
          <w:rPr>
            <w:noProof/>
            <w:webHidden/>
          </w:rPr>
          <w:fldChar w:fldCharType="separate"/>
        </w:r>
        <w:r>
          <w:rPr>
            <w:noProof/>
            <w:webHidden/>
          </w:rPr>
          <w:t>34</w:t>
        </w:r>
        <w:r>
          <w:rPr>
            <w:noProof/>
            <w:webHidden/>
          </w:rPr>
          <w:fldChar w:fldCharType="end"/>
        </w:r>
      </w:hyperlink>
    </w:p>
    <w:p w14:paraId="629CD4D3" w14:textId="77777777" w:rsidR="000D4E3C" w:rsidRDefault="000D4E3C">
      <w:pPr>
        <w:pStyle w:val="TOC3"/>
        <w:rPr>
          <w:rFonts w:asciiTheme="minorHAnsi" w:eastAsiaTheme="minorEastAsia" w:hAnsiTheme="minorHAnsi" w:cstheme="minorBidi"/>
          <w:noProof/>
          <w:sz w:val="22"/>
          <w:szCs w:val="22"/>
          <w:lang w:val="en-US"/>
        </w:rPr>
      </w:pPr>
      <w:hyperlink w:anchor="_Toc455774620" w:history="1">
        <w:r w:rsidRPr="00D31008">
          <w:rPr>
            <w:rStyle w:val="Hyperlink"/>
            <w:noProof/>
          </w:rPr>
          <w:t>7.1.3</w:t>
        </w:r>
        <w:r w:rsidRPr="00D31008">
          <w:rPr>
            <w:rStyle w:val="Hyperlink"/>
            <w:noProof/>
          </w:rPr>
          <w:tab/>
          <w:t>Completed Clinical Trials (Asia)</w:t>
        </w:r>
        <w:r>
          <w:rPr>
            <w:noProof/>
            <w:webHidden/>
          </w:rPr>
          <w:tab/>
        </w:r>
        <w:r>
          <w:rPr>
            <w:noProof/>
            <w:webHidden/>
          </w:rPr>
          <w:fldChar w:fldCharType="begin"/>
        </w:r>
        <w:r>
          <w:rPr>
            <w:noProof/>
            <w:webHidden/>
          </w:rPr>
          <w:instrText xml:space="preserve"> PAGEREF _Toc455774620 \h </w:instrText>
        </w:r>
        <w:r>
          <w:rPr>
            <w:noProof/>
            <w:webHidden/>
          </w:rPr>
        </w:r>
        <w:r>
          <w:rPr>
            <w:noProof/>
            <w:webHidden/>
          </w:rPr>
          <w:fldChar w:fldCharType="separate"/>
        </w:r>
        <w:r>
          <w:rPr>
            <w:noProof/>
            <w:webHidden/>
          </w:rPr>
          <w:t>34</w:t>
        </w:r>
        <w:r>
          <w:rPr>
            <w:noProof/>
            <w:webHidden/>
          </w:rPr>
          <w:fldChar w:fldCharType="end"/>
        </w:r>
      </w:hyperlink>
    </w:p>
    <w:p w14:paraId="359D9285" w14:textId="77777777" w:rsidR="000D4E3C" w:rsidRDefault="000D4E3C">
      <w:pPr>
        <w:pStyle w:val="TOC3"/>
        <w:rPr>
          <w:rFonts w:asciiTheme="minorHAnsi" w:eastAsiaTheme="minorEastAsia" w:hAnsiTheme="minorHAnsi" w:cstheme="minorBidi"/>
          <w:noProof/>
          <w:sz w:val="22"/>
          <w:szCs w:val="22"/>
          <w:lang w:val="en-US"/>
        </w:rPr>
      </w:pPr>
      <w:hyperlink w:anchor="_Toc455774621" w:history="1">
        <w:r w:rsidRPr="00D31008">
          <w:rPr>
            <w:rStyle w:val="Hyperlink"/>
            <w:noProof/>
          </w:rPr>
          <w:t>7.1.4</w:t>
        </w:r>
        <w:r w:rsidRPr="00D31008">
          <w:rPr>
            <w:rStyle w:val="Hyperlink"/>
            <w:noProof/>
          </w:rPr>
          <w:tab/>
          <w:t>Completed Clinical Trials (Rest of World)</w:t>
        </w:r>
        <w:r>
          <w:rPr>
            <w:noProof/>
            <w:webHidden/>
          </w:rPr>
          <w:tab/>
        </w:r>
        <w:r>
          <w:rPr>
            <w:noProof/>
            <w:webHidden/>
          </w:rPr>
          <w:fldChar w:fldCharType="begin"/>
        </w:r>
        <w:r>
          <w:rPr>
            <w:noProof/>
            <w:webHidden/>
          </w:rPr>
          <w:instrText xml:space="preserve"> PAGEREF _Toc455774621 \h </w:instrText>
        </w:r>
        <w:r>
          <w:rPr>
            <w:noProof/>
            <w:webHidden/>
          </w:rPr>
        </w:r>
        <w:r>
          <w:rPr>
            <w:noProof/>
            <w:webHidden/>
          </w:rPr>
          <w:fldChar w:fldCharType="separate"/>
        </w:r>
        <w:r>
          <w:rPr>
            <w:noProof/>
            <w:webHidden/>
          </w:rPr>
          <w:t>34</w:t>
        </w:r>
        <w:r>
          <w:rPr>
            <w:noProof/>
            <w:webHidden/>
          </w:rPr>
          <w:fldChar w:fldCharType="end"/>
        </w:r>
      </w:hyperlink>
    </w:p>
    <w:p w14:paraId="790AD96C" w14:textId="77777777" w:rsidR="000D4E3C" w:rsidRDefault="000D4E3C">
      <w:pPr>
        <w:pStyle w:val="TOC2"/>
        <w:rPr>
          <w:rFonts w:asciiTheme="minorHAnsi" w:eastAsiaTheme="minorEastAsia" w:hAnsiTheme="minorHAnsi" w:cstheme="minorBidi"/>
          <w:noProof/>
          <w:sz w:val="22"/>
          <w:szCs w:val="22"/>
          <w:lang w:val="en-US"/>
        </w:rPr>
      </w:pPr>
      <w:hyperlink w:anchor="_Toc455774622" w:history="1">
        <w:r w:rsidRPr="00D31008">
          <w:rPr>
            <w:rStyle w:val="Hyperlink"/>
            <w:noProof/>
          </w:rPr>
          <w:t>7.2</w:t>
        </w:r>
        <w:r w:rsidRPr="00D31008">
          <w:rPr>
            <w:rStyle w:val="Hyperlink"/>
            <w:noProof/>
          </w:rPr>
          <w:tab/>
          <w:t>Ongoing Clinical Trials</w:t>
        </w:r>
        <w:r>
          <w:rPr>
            <w:noProof/>
            <w:webHidden/>
          </w:rPr>
          <w:tab/>
        </w:r>
        <w:r>
          <w:rPr>
            <w:noProof/>
            <w:webHidden/>
          </w:rPr>
          <w:fldChar w:fldCharType="begin"/>
        </w:r>
        <w:r>
          <w:rPr>
            <w:noProof/>
            <w:webHidden/>
          </w:rPr>
          <w:instrText xml:space="preserve"> PAGEREF _Toc455774622 \h </w:instrText>
        </w:r>
        <w:r>
          <w:rPr>
            <w:noProof/>
            <w:webHidden/>
          </w:rPr>
        </w:r>
        <w:r>
          <w:rPr>
            <w:noProof/>
            <w:webHidden/>
          </w:rPr>
          <w:fldChar w:fldCharType="separate"/>
        </w:r>
        <w:r>
          <w:rPr>
            <w:noProof/>
            <w:webHidden/>
          </w:rPr>
          <w:t>34</w:t>
        </w:r>
        <w:r>
          <w:rPr>
            <w:noProof/>
            <w:webHidden/>
          </w:rPr>
          <w:fldChar w:fldCharType="end"/>
        </w:r>
      </w:hyperlink>
    </w:p>
    <w:p w14:paraId="3043EDA9" w14:textId="77777777" w:rsidR="000D4E3C" w:rsidRDefault="000D4E3C">
      <w:pPr>
        <w:pStyle w:val="TOC3"/>
        <w:rPr>
          <w:rFonts w:asciiTheme="minorHAnsi" w:eastAsiaTheme="minorEastAsia" w:hAnsiTheme="minorHAnsi" w:cstheme="minorBidi"/>
          <w:noProof/>
          <w:sz w:val="22"/>
          <w:szCs w:val="22"/>
          <w:lang w:val="en-US"/>
        </w:rPr>
      </w:pPr>
      <w:hyperlink w:anchor="_Toc455774623" w:history="1">
        <w:r w:rsidRPr="00D31008">
          <w:rPr>
            <w:rStyle w:val="Hyperlink"/>
            <w:noProof/>
          </w:rPr>
          <w:t>7.2.1</w:t>
        </w:r>
        <w:r w:rsidRPr="00D31008">
          <w:rPr>
            <w:rStyle w:val="Hyperlink"/>
            <w:noProof/>
          </w:rPr>
          <w:tab/>
          <w:t>Ongoing Clinical Trials (EU)</w:t>
        </w:r>
        <w:r>
          <w:rPr>
            <w:noProof/>
            <w:webHidden/>
          </w:rPr>
          <w:tab/>
        </w:r>
        <w:r>
          <w:rPr>
            <w:noProof/>
            <w:webHidden/>
          </w:rPr>
          <w:fldChar w:fldCharType="begin"/>
        </w:r>
        <w:r>
          <w:rPr>
            <w:noProof/>
            <w:webHidden/>
          </w:rPr>
          <w:instrText xml:space="preserve"> PAGEREF _Toc455774623 \h </w:instrText>
        </w:r>
        <w:r>
          <w:rPr>
            <w:noProof/>
            <w:webHidden/>
          </w:rPr>
        </w:r>
        <w:r>
          <w:rPr>
            <w:noProof/>
            <w:webHidden/>
          </w:rPr>
          <w:fldChar w:fldCharType="separate"/>
        </w:r>
        <w:r>
          <w:rPr>
            <w:noProof/>
            <w:webHidden/>
          </w:rPr>
          <w:t>36</w:t>
        </w:r>
        <w:r>
          <w:rPr>
            <w:noProof/>
            <w:webHidden/>
          </w:rPr>
          <w:fldChar w:fldCharType="end"/>
        </w:r>
      </w:hyperlink>
    </w:p>
    <w:p w14:paraId="390135C0" w14:textId="77777777" w:rsidR="000D4E3C" w:rsidRDefault="000D4E3C">
      <w:pPr>
        <w:pStyle w:val="TOC3"/>
        <w:rPr>
          <w:rFonts w:asciiTheme="minorHAnsi" w:eastAsiaTheme="minorEastAsia" w:hAnsiTheme="minorHAnsi" w:cstheme="minorBidi"/>
          <w:noProof/>
          <w:sz w:val="22"/>
          <w:szCs w:val="22"/>
          <w:lang w:val="en-US"/>
        </w:rPr>
      </w:pPr>
      <w:hyperlink w:anchor="_Toc455774624" w:history="1">
        <w:r w:rsidRPr="00D31008">
          <w:rPr>
            <w:rStyle w:val="Hyperlink"/>
            <w:noProof/>
          </w:rPr>
          <w:t>7.2.2</w:t>
        </w:r>
        <w:r w:rsidRPr="00D31008">
          <w:rPr>
            <w:rStyle w:val="Hyperlink"/>
            <w:noProof/>
          </w:rPr>
          <w:tab/>
          <w:t>Ongoing Clinical Trials (US)</w:t>
        </w:r>
        <w:r>
          <w:rPr>
            <w:noProof/>
            <w:webHidden/>
          </w:rPr>
          <w:tab/>
        </w:r>
        <w:r>
          <w:rPr>
            <w:noProof/>
            <w:webHidden/>
          </w:rPr>
          <w:fldChar w:fldCharType="begin"/>
        </w:r>
        <w:r>
          <w:rPr>
            <w:noProof/>
            <w:webHidden/>
          </w:rPr>
          <w:instrText xml:space="preserve"> PAGEREF _Toc455774624 \h </w:instrText>
        </w:r>
        <w:r>
          <w:rPr>
            <w:noProof/>
            <w:webHidden/>
          </w:rPr>
        </w:r>
        <w:r>
          <w:rPr>
            <w:noProof/>
            <w:webHidden/>
          </w:rPr>
          <w:fldChar w:fldCharType="separate"/>
        </w:r>
        <w:r>
          <w:rPr>
            <w:noProof/>
            <w:webHidden/>
          </w:rPr>
          <w:t>36</w:t>
        </w:r>
        <w:r>
          <w:rPr>
            <w:noProof/>
            <w:webHidden/>
          </w:rPr>
          <w:fldChar w:fldCharType="end"/>
        </w:r>
      </w:hyperlink>
    </w:p>
    <w:p w14:paraId="7E77D9EB" w14:textId="77777777" w:rsidR="000D4E3C" w:rsidRDefault="000D4E3C">
      <w:pPr>
        <w:pStyle w:val="TOC3"/>
        <w:rPr>
          <w:rFonts w:asciiTheme="minorHAnsi" w:eastAsiaTheme="minorEastAsia" w:hAnsiTheme="minorHAnsi" w:cstheme="minorBidi"/>
          <w:noProof/>
          <w:sz w:val="22"/>
          <w:szCs w:val="22"/>
          <w:lang w:val="en-US"/>
        </w:rPr>
      </w:pPr>
      <w:hyperlink w:anchor="_Toc455774625" w:history="1">
        <w:r w:rsidRPr="00D31008">
          <w:rPr>
            <w:rStyle w:val="Hyperlink"/>
            <w:noProof/>
          </w:rPr>
          <w:t>7.2.3</w:t>
        </w:r>
        <w:r w:rsidRPr="00D31008">
          <w:rPr>
            <w:rStyle w:val="Hyperlink"/>
            <w:noProof/>
          </w:rPr>
          <w:tab/>
          <w:t>Ongoing Clinical Trials (Asia)</w:t>
        </w:r>
        <w:r>
          <w:rPr>
            <w:noProof/>
            <w:webHidden/>
          </w:rPr>
          <w:tab/>
        </w:r>
        <w:r>
          <w:rPr>
            <w:noProof/>
            <w:webHidden/>
          </w:rPr>
          <w:fldChar w:fldCharType="begin"/>
        </w:r>
        <w:r>
          <w:rPr>
            <w:noProof/>
            <w:webHidden/>
          </w:rPr>
          <w:instrText xml:space="preserve"> PAGEREF _Toc455774625 \h </w:instrText>
        </w:r>
        <w:r>
          <w:rPr>
            <w:noProof/>
            <w:webHidden/>
          </w:rPr>
        </w:r>
        <w:r>
          <w:rPr>
            <w:noProof/>
            <w:webHidden/>
          </w:rPr>
          <w:fldChar w:fldCharType="separate"/>
        </w:r>
        <w:r>
          <w:rPr>
            <w:noProof/>
            <w:webHidden/>
          </w:rPr>
          <w:t>36</w:t>
        </w:r>
        <w:r>
          <w:rPr>
            <w:noProof/>
            <w:webHidden/>
          </w:rPr>
          <w:fldChar w:fldCharType="end"/>
        </w:r>
      </w:hyperlink>
    </w:p>
    <w:p w14:paraId="56EFFE09" w14:textId="77777777" w:rsidR="000D4E3C" w:rsidRDefault="000D4E3C">
      <w:pPr>
        <w:pStyle w:val="TOC3"/>
        <w:rPr>
          <w:rFonts w:asciiTheme="minorHAnsi" w:eastAsiaTheme="minorEastAsia" w:hAnsiTheme="minorHAnsi" w:cstheme="minorBidi"/>
          <w:noProof/>
          <w:sz w:val="22"/>
          <w:szCs w:val="22"/>
          <w:lang w:val="en-US"/>
        </w:rPr>
      </w:pPr>
      <w:hyperlink w:anchor="_Toc455774626" w:history="1">
        <w:r w:rsidRPr="00D31008">
          <w:rPr>
            <w:rStyle w:val="Hyperlink"/>
            <w:noProof/>
          </w:rPr>
          <w:t>7.2.4</w:t>
        </w:r>
        <w:r w:rsidRPr="00D31008">
          <w:rPr>
            <w:rStyle w:val="Hyperlink"/>
            <w:noProof/>
          </w:rPr>
          <w:tab/>
          <w:t>Ongoing Clinical Trials (Rest of World)</w:t>
        </w:r>
        <w:r>
          <w:rPr>
            <w:noProof/>
            <w:webHidden/>
          </w:rPr>
          <w:tab/>
        </w:r>
        <w:r>
          <w:rPr>
            <w:noProof/>
            <w:webHidden/>
          </w:rPr>
          <w:fldChar w:fldCharType="begin"/>
        </w:r>
        <w:r>
          <w:rPr>
            <w:noProof/>
            <w:webHidden/>
          </w:rPr>
          <w:instrText xml:space="preserve"> PAGEREF _Toc455774626 \h </w:instrText>
        </w:r>
        <w:r>
          <w:rPr>
            <w:noProof/>
            <w:webHidden/>
          </w:rPr>
        </w:r>
        <w:r>
          <w:rPr>
            <w:noProof/>
            <w:webHidden/>
          </w:rPr>
          <w:fldChar w:fldCharType="separate"/>
        </w:r>
        <w:r>
          <w:rPr>
            <w:noProof/>
            <w:webHidden/>
          </w:rPr>
          <w:t>36</w:t>
        </w:r>
        <w:r>
          <w:rPr>
            <w:noProof/>
            <w:webHidden/>
          </w:rPr>
          <w:fldChar w:fldCharType="end"/>
        </w:r>
      </w:hyperlink>
    </w:p>
    <w:p w14:paraId="4FF18E3D" w14:textId="77777777" w:rsidR="000D4E3C" w:rsidRDefault="000D4E3C">
      <w:pPr>
        <w:pStyle w:val="TOC2"/>
        <w:rPr>
          <w:rFonts w:asciiTheme="minorHAnsi" w:eastAsiaTheme="minorEastAsia" w:hAnsiTheme="minorHAnsi" w:cstheme="minorBidi"/>
          <w:noProof/>
          <w:sz w:val="22"/>
          <w:szCs w:val="22"/>
          <w:lang w:val="en-US"/>
        </w:rPr>
      </w:pPr>
      <w:hyperlink w:anchor="_Toc455774627" w:history="1">
        <w:r w:rsidRPr="00D31008">
          <w:rPr>
            <w:rStyle w:val="Hyperlink"/>
            <w:noProof/>
          </w:rPr>
          <w:t>7.3</w:t>
        </w:r>
        <w:r w:rsidRPr="00D31008">
          <w:rPr>
            <w:rStyle w:val="Hyperlink"/>
            <w:noProof/>
          </w:rPr>
          <w:tab/>
          <w:t>Long-term Follow-up</w:t>
        </w:r>
        <w:r>
          <w:rPr>
            <w:noProof/>
            <w:webHidden/>
          </w:rPr>
          <w:tab/>
        </w:r>
        <w:r>
          <w:rPr>
            <w:noProof/>
            <w:webHidden/>
          </w:rPr>
          <w:fldChar w:fldCharType="begin"/>
        </w:r>
        <w:r>
          <w:rPr>
            <w:noProof/>
            <w:webHidden/>
          </w:rPr>
          <w:instrText xml:space="preserve"> PAGEREF _Toc455774627 \h </w:instrText>
        </w:r>
        <w:r>
          <w:rPr>
            <w:noProof/>
            <w:webHidden/>
          </w:rPr>
        </w:r>
        <w:r>
          <w:rPr>
            <w:noProof/>
            <w:webHidden/>
          </w:rPr>
          <w:fldChar w:fldCharType="separate"/>
        </w:r>
        <w:r>
          <w:rPr>
            <w:noProof/>
            <w:webHidden/>
          </w:rPr>
          <w:t>36</w:t>
        </w:r>
        <w:r>
          <w:rPr>
            <w:noProof/>
            <w:webHidden/>
          </w:rPr>
          <w:fldChar w:fldCharType="end"/>
        </w:r>
      </w:hyperlink>
    </w:p>
    <w:p w14:paraId="00EA9461" w14:textId="77777777" w:rsidR="000D4E3C" w:rsidRDefault="000D4E3C">
      <w:pPr>
        <w:pStyle w:val="TOC2"/>
        <w:rPr>
          <w:rFonts w:asciiTheme="minorHAnsi" w:eastAsiaTheme="minorEastAsia" w:hAnsiTheme="minorHAnsi" w:cstheme="minorBidi"/>
          <w:noProof/>
          <w:sz w:val="22"/>
          <w:szCs w:val="22"/>
          <w:lang w:val="en-US"/>
        </w:rPr>
      </w:pPr>
      <w:hyperlink w:anchor="_Toc455774628" w:history="1">
        <w:r w:rsidRPr="00D31008">
          <w:rPr>
            <w:rStyle w:val="Hyperlink"/>
            <w:noProof/>
          </w:rPr>
          <w:t>7.4</w:t>
        </w:r>
        <w:r w:rsidRPr="00D31008">
          <w:rPr>
            <w:rStyle w:val="Hyperlink"/>
            <w:noProof/>
          </w:rPr>
          <w:tab/>
          <w:t>Other Therapeutic Use of Medicinal Product</w:t>
        </w:r>
        <w:r>
          <w:rPr>
            <w:noProof/>
            <w:webHidden/>
          </w:rPr>
          <w:tab/>
        </w:r>
        <w:r>
          <w:rPr>
            <w:noProof/>
            <w:webHidden/>
          </w:rPr>
          <w:fldChar w:fldCharType="begin"/>
        </w:r>
        <w:r>
          <w:rPr>
            <w:noProof/>
            <w:webHidden/>
          </w:rPr>
          <w:instrText xml:space="preserve"> PAGEREF _Toc455774628 \h </w:instrText>
        </w:r>
        <w:r>
          <w:rPr>
            <w:noProof/>
            <w:webHidden/>
          </w:rPr>
        </w:r>
        <w:r>
          <w:rPr>
            <w:noProof/>
            <w:webHidden/>
          </w:rPr>
          <w:fldChar w:fldCharType="separate"/>
        </w:r>
        <w:r>
          <w:rPr>
            <w:noProof/>
            <w:webHidden/>
          </w:rPr>
          <w:t>38</w:t>
        </w:r>
        <w:r>
          <w:rPr>
            <w:noProof/>
            <w:webHidden/>
          </w:rPr>
          <w:fldChar w:fldCharType="end"/>
        </w:r>
      </w:hyperlink>
    </w:p>
    <w:p w14:paraId="424AF507" w14:textId="77777777" w:rsidR="000D4E3C" w:rsidRDefault="000D4E3C">
      <w:pPr>
        <w:pStyle w:val="TOC2"/>
        <w:rPr>
          <w:rFonts w:asciiTheme="minorHAnsi" w:eastAsiaTheme="minorEastAsia" w:hAnsiTheme="minorHAnsi" w:cstheme="minorBidi"/>
          <w:noProof/>
          <w:sz w:val="22"/>
          <w:szCs w:val="22"/>
          <w:lang w:val="en-US"/>
        </w:rPr>
      </w:pPr>
      <w:hyperlink w:anchor="_Toc455774629" w:history="1">
        <w:r w:rsidRPr="00D31008">
          <w:rPr>
            <w:rStyle w:val="Hyperlink"/>
            <w:noProof/>
          </w:rPr>
          <w:t>7.5</w:t>
        </w:r>
        <w:r w:rsidRPr="00D31008">
          <w:rPr>
            <w:rStyle w:val="Hyperlink"/>
            <w:noProof/>
          </w:rPr>
          <w:tab/>
          <w:t>New Safety Data Related to Fixed Combination Therapies</w:t>
        </w:r>
        <w:r>
          <w:rPr>
            <w:noProof/>
            <w:webHidden/>
          </w:rPr>
          <w:tab/>
        </w:r>
        <w:r>
          <w:rPr>
            <w:noProof/>
            <w:webHidden/>
          </w:rPr>
          <w:fldChar w:fldCharType="begin"/>
        </w:r>
        <w:r>
          <w:rPr>
            <w:noProof/>
            <w:webHidden/>
          </w:rPr>
          <w:instrText xml:space="preserve"> PAGEREF _Toc455774629 \h </w:instrText>
        </w:r>
        <w:r>
          <w:rPr>
            <w:noProof/>
            <w:webHidden/>
          </w:rPr>
        </w:r>
        <w:r>
          <w:rPr>
            <w:noProof/>
            <w:webHidden/>
          </w:rPr>
          <w:fldChar w:fldCharType="separate"/>
        </w:r>
        <w:r>
          <w:rPr>
            <w:noProof/>
            <w:webHidden/>
          </w:rPr>
          <w:t>40</w:t>
        </w:r>
        <w:r>
          <w:rPr>
            <w:noProof/>
            <w:webHidden/>
          </w:rPr>
          <w:fldChar w:fldCharType="end"/>
        </w:r>
      </w:hyperlink>
    </w:p>
    <w:p w14:paraId="50A6D254" w14:textId="77777777" w:rsidR="000D4E3C" w:rsidRDefault="000D4E3C">
      <w:pPr>
        <w:pStyle w:val="TOC1"/>
        <w:rPr>
          <w:rFonts w:asciiTheme="minorHAnsi" w:eastAsiaTheme="minorEastAsia" w:hAnsiTheme="minorHAnsi" w:cstheme="minorBidi"/>
          <w:b w:val="0"/>
          <w:noProof/>
          <w:sz w:val="22"/>
          <w:szCs w:val="22"/>
          <w:lang w:val="en-US"/>
        </w:rPr>
      </w:pPr>
      <w:hyperlink w:anchor="_Toc455774630" w:history="1">
        <w:r w:rsidRPr="00D31008">
          <w:rPr>
            <w:rStyle w:val="Hyperlink"/>
            <w:noProof/>
          </w:rPr>
          <w:t>8</w:t>
        </w:r>
        <w:r w:rsidRPr="00D31008">
          <w:rPr>
            <w:rStyle w:val="Hyperlink"/>
            <w:noProof/>
          </w:rPr>
          <w:tab/>
          <w:t>Findings from Noninterventional Studies</w:t>
        </w:r>
        <w:r>
          <w:rPr>
            <w:noProof/>
            <w:webHidden/>
          </w:rPr>
          <w:tab/>
        </w:r>
        <w:r>
          <w:rPr>
            <w:noProof/>
            <w:webHidden/>
          </w:rPr>
          <w:fldChar w:fldCharType="begin"/>
        </w:r>
        <w:r>
          <w:rPr>
            <w:noProof/>
            <w:webHidden/>
          </w:rPr>
          <w:instrText xml:space="preserve"> PAGEREF _Toc455774630 \h </w:instrText>
        </w:r>
        <w:r>
          <w:rPr>
            <w:noProof/>
            <w:webHidden/>
          </w:rPr>
        </w:r>
        <w:r>
          <w:rPr>
            <w:noProof/>
            <w:webHidden/>
          </w:rPr>
          <w:fldChar w:fldCharType="separate"/>
        </w:r>
        <w:r>
          <w:rPr>
            <w:noProof/>
            <w:webHidden/>
          </w:rPr>
          <w:t>42</w:t>
        </w:r>
        <w:r>
          <w:rPr>
            <w:noProof/>
            <w:webHidden/>
          </w:rPr>
          <w:fldChar w:fldCharType="end"/>
        </w:r>
      </w:hyperlink>
    </w:p>
    <w:p w14:paraId="2ADFBC14" w14:textId="77777777" w:rsidR="000D4E3C" w:rsidRDefault="000D4E3C">
      <w:pPr>
        <w:pStyle w:val="TOC1"/>
        <w:rPr>
          <w:rFonts w:asciiTheme="minorHAnsi" w:eastAsiaTheme="minorEastAsia" w:hAnsiTheme="minorHAnsi" w:cstheme="minorBidi"/>
          <w:b w:val="0"/>
          <w:noProof/>
          <w:sz w:val="22"/>
          <w:szCs w:val="22"/>
          <w:lang w:val="en-US"/>
        </w:rPr>
      </w:pPr>
      <w:hyperlink w:anchor="_Toc455774631" w:history="1">
        <w:r w:rsidRPr="00D31008">
          <w:rPr>
            <w:rStyle w:val="Hyperlink"/>
            <w:noProof/>
          </w:rPr>
          <w:t>9</w:t>
        </w:r>
        <w:r w:rsidRPr="00D31008">
          <w:rPr>
            <w:rStyle w:val="Hyperlink"/>
            <w:noProof/>
          </w:rPr>
          <w:tab/>
          <w:t>Information from Other Clinical Trials and Sources</w:t>
        </w:r>
        <w:r>
          <w:rPr>
            <w:noProof/>
            <w:webHidden/>
          </w:rPr>
          <w:tab/>
        </w:r>
        <w:r>
          <w:rPr>
            <w:noProof/>
            <w:webHidden/>
          </w:rPr>
          <w:fldChar w:fldCharType="begin"/>
        </w:r>
        <w:r>
          <w:rPr>
            <w:noProof/>
            <w:webHidden/>
          </w:rPr>
          <w:instrText xml:space="preserve"> PAGEREF _Toc455774631 \h </w:instrText>
        </w:r>
        <w:r>
          <w:rPr>
            <w:noProof/>
            <w:webHidden/>
          </w:rPr>
        </w:r>
        <w:r>
          <w:rPr>
            <w:noProof/>
            <w:webHidden/>
          </w:rPr>
          <w:fldChar w:fldCharType="separate"/>
        </w:r>
        <w:r>
          <w:rPr>
            <w:noProof/>
            <w:webHidden/>
          </w:rPr>
          <w:t>43</w:t>
        </w:r>
        <w:r>
          <w:rPr>
            <w:noProof/>
            <w:webHidden/>
          </w:rPr>
          <w:fldChar w:fldCharType="end"/>
        </w:r>
      </w:hyperlink>
    </w:p>
    <w:p w14:paraId="643F23C1" w14:textId="77777777" w:rsidR="000D4E3C" w:rsidRDefault="000D4E3C">
      <w:pPr>
        <w:pStyle w:val="TOC2"/>
        <w:rPr>
          <w:rFonts w:asciiTheme="minorHAnsi" w:eastAsiaTheme="minorEastAsia" w:hAnsiTheme="minorHAnsi" w:cstheme="minorBidi"/>
          <w:noProof/>
          <w:sz w:val="22"/>
          <w:szCs w:val="22"/>
          <w:lang w:val="en-US"/>
        </w:rPr>
      </w:pPr>
      <w:hyperlink w:anchor="_Toc455774632" w:history="1">
        <w:r w:rsidRPr="00D31008">
          <w:rPr>
            <w:rStyle w:val="Hyperlink"/>
            <w:noProof/>
          </w:rPr>
          <w:t>9.1</w:t>
        </w:r>
        <w:r w:rsidRPr="00D31008">
          <w:rPr>
            <w:rStyle w:val="Hyperlink"/>
            <w:noProof/>
          </w:rPr>
          <w:tab/>
          <w:t>Other Clinical Trials/Studies</w:t>
        </w:r>
        <w:r>
          <w:rPr>
            <w:noProof/>
            <w:webHidden/>
          </w:rPr>
          <w:tab/>
        </w:r>
        <w:r>
          <w:rPr>
            <w:noProof/>
            <w:webHidden/>
          </w:rPr>
          <w:fldChar w:fldCharType="begin"/>
        </w:r>
        <w:r>
          <w:rPr>
            <w:noProof/>
            <w:webHidden/>
          </w:rPr>
          <w:instrText xml:space="preserve"> PAGEREF _Toc455774632 \h </w:instrText>
        </w:r>
        <w:r>
          <w:rPr>
            <w:noProof/>
            <w:webHidden/>
          </w:rPr>
        </w:r>
        <w:r>
          <w:rPr>
            <w:noProof/>
            <w:webHidden/>
          </w:rPr>
          <w:fldChar w:fldCharType="separate"/>
        </w:r>
        <w:r>
          <w:rPr>
            <w:noProof/>
            <w:webHidden/>
          </w:rPr>
          <w:t>43</w:t>
        </w:r>
        <w:r>
          <w:rPr>
            <w:noProof/>
            <w:webHidden/>
          </w:rPr>
          <w:fldChar w:fldCharType="end"/>
        </w:r>
      </w:hyperlink>
    </w:p>
    <w:p w14:paraId="654B90CE" w14:textId="77777777" w:rsidR="000D4E3C" w:rsidRDefault="000D4E3C">
      <w:pPr>
        <w:pStyle w:val="TOC2"/>
        <w:rPr>
          <w:rFonts w:asciiTheme="minorHAnsi" w:eastAsiaTheme="minorEastAsia" w:hAnsiTheme="minorHAnsi" w:cstheme="minorBidi"/>
          <w:noProof/>
          <w:sz w:val="22"/>
          <w:szCs w:val="22"/>
          <w:lang w:val="en-US"/>
        </w:rPr>
      </w:pPr>
      <w:hyperlink w:anchor="_Toc455774633" w:history="1">
        <w:r w:rsidRPr="00D31008">
          <w:rPr>
            <w:rStyle w:val="Hyperlink"/>
            <w:noProof/>
          </w:rPr>
          <w:t>9.2</w:t>
        </w:r>
        <w:r w:rsidRPr="00D31008">
          <w:rPr>
            <w:rStyle w:val="Hyperlink"/>
            <w:noProof/>
          </w:rPr>
          <w:tab/>
          <w:t>Medication Errors</w:t>
        </w:r>
        <w:r>
          <w:rPr>
            <w:noProof/>
            <w:webHidden/>
          </w:rPr>
          <w:tab/>
        </w:r>
        <w:r>
          <w:rPr>
            <w:noProof/>
            <w:webHidden/>
          </w:rPr>
          <w:fldChar w:fldCharType="begin"/>
        </w:r>
        <w:r>
          <w:rPr>
            <w:noProof/>
            <w:webHidden/>
          </w:rPr>
          <w:instrText xml:space="preserve"> PAGEREF _Toc455774633 \h </w:instrText>
        </w:r>
        <w:r>
          <w:rPr>
            <w:noProof/>
            <w:webHidden/>
          </w:rPr>
        </w:r>
        <w:r>
          <w:rPr>
            <w:noProof/>
            <w:webHidden/>
          </w:rPr>
          <w:fldChar w:fldCharType="separate"/>
        </w:r>
        <w:r>
          <w:rPr>
            <w:noProof/>
            <w:webHidden/>
          </w:rPr>
          <w:t>45</w:t>
        </w:r>
        <w:r>
          <w:rPr>
            <w:noProof/>
            <w:webHidden/>
          </w:rPr>
          <w:fldChar w:fldCharType="end"/>
        </w:r>
      </w:hyperlink>
    </w:p>
    <w:p w14:paraId="1EFF2C0B" w14:textId="77777777" w:rsidR="000D4E3C" w:rsidRDefault="000D4E3C">
      <w:pPr>
        <w:pStyle w:val="TOC2"/>
        <w:rPr>
          <w:rFonts w:asciiTheme="minorHAnsi" w:eastAsiaTheme="minorEastAsia" w:hAnsiTheme="minorHAnsi" w:cstheme="minorBidi"/>
          <w:noProof/>
          <w:sz w:val="22"/>
          <w:szCs w:val="22"/>
          <w:lang w:val="en-US"/>
        </w:rPr>
      </w:pPr>
      <w:hyperlink w:anchor="_Toc455774634" w:history="1">
        <w:r w:rsidRPr="00D31008">
          <w:rPr>
            <w:rStyle w:val="Hyperlink"/>
            <w:noProof/>
          </w:rPr>
          <w:t>9.3</w:t>
        </w:r>
        <w:r w:rsidRPr="00D31008">
          <w:rPr>
            <w:rStyle w:val="Hyperlink"/>
            <w:noProof/>
          </w:rPr>
          <w:tab/>
          <w:t>Other Sources Outside of the Study Environment</w:t>
        </w:r>
        <w:r>
          <w:rPr>
            <w:noProof/>
            <w:webHidden/>
          </w:rPr>
          <w:tab/>
        </w:r>
        <w:r>
          <w:rPr>
            <w:noProof/>
            <w:webHidden/>
          </w:rPr>
          <w:fldChar w:fldCharType="begin"/>
        </w:r>
        <w:r>
          <w:rPr>
            <w:noProof/>
            <w:webHidden/>
          </w:rPr>
          <w:instrText xml:space="preserve"> PAGEREF _Toc455774634 \h </w:instrText>
        </w:r>
        <w:r>
          <w:rPr>
            <w:noProof/>
            <w:webHidden/>
          </w:rPr>
        </w:r>
        <w:r>
          <w:rPr>
            <w:noProof/>
            <w:webHidden/>
          </w:rPr>
          <w:fldChar w:fldCharType="separate"/>
        </w:r>
        <w:r>
          <w:rPr>
            <w:noProof/>
            <w:webHidden/>
          </w:rPr>
          <w:t>46</w:t>
        </w:r>
        <w:r>
          <w:rPr>
            <w:noProof/>
            <w:webHidden/>
          </w:rPr>
          <w:fldChar w:fldCharType="end"/>
        </w:r>
      </w:hyperlink>
    </w:p>
    <w:p w14:paraId="3E49697A" w14:textId="77777777" w:rsidR="000D4E3C" w:rsidRDefault="000D4E3C">
      <w:pPr>
        <w:pStyle w:val="TOC1"/>
        <w:rPr>
          <w:rFonts w:asciiTheme="minorHAnsi" w:eastAsiaTheme="minorEastAsia" w:hAnsiTheme="minorHAnsi" w:cstheme="minorBidi"/>
          <w:b w:val="0"/>
          <w:noProof/>
          <w:sz w:val="22"/>
          <w:szCs w:val="22"/>
          <w:lang w:val="en-US"/>
        </w:rPr>
      </w:pPr>
      <w:hyperlink w:anchor="_Toc455774635" w:history="1">
        <w:r w:rsidRPr="00D31008">
          <w:rPr>
            <w:rStyle w:val="Hyperlink"/>
            <w:noProof/>
          </w:rPr>
          <w:t>10</w:t>
        </w:r>
        <w:r w:rsidRPr="00D31008">
          <w:rPr>
            <w:rStyle w:val="Hyperlink"/>
            <w:noProof/>
          </w:rPr>
          <w:tab/>
          <w:t>Nonclinical Data</w:t>
        </w:r>
        <w:r>
          <w:rPr>
            <w:noProof/>
            <w:webHidden/>
          </w:rPr>
          <w:tab/>
        </w:r>
        <w:r>
          <w:rPr>
            <w:noProof/>
            <w:webHidden/>
          </w:rPr>
          <w:fldChar w:fldCharType="begin"/>
        </w:r>
        <w:r>
          <w:rPr>
            <w:noProof/>
            <w:webHidden/>
          </w:rPr>
          <w:instrText xml:space="preserve"> PAGEREF _Toc455774635 \h </w:instrText>
        </w:r>
        <w:r>
          <w:rPr>
            <w:noProof/>
            <w:webHidden/>
          </w:rPr>
        </w:r>
        <w:r>
          <w:rPr>
            <w:noProof/>
            <w:webHidden/>
          </w:rPr>
          <w:fldChar w:fldCharType="separate"/>
        </w:r>
        <w:r>
          <w:rPr>
            <w:noProof/>
            <w:webHidden/>
          </w:rPr>
          <w:t>47</w:t>
        </w:r>
        <w:r>
          <w:rPr>
            <w:noProof/>
            <w:webHidden/>
          </w:rPr>
          <w:fldChar w:fldCharType="end"/>
        </w:r>
      </w:hyperlink>
    </w:p>
    <w:p w14:paraId="2160521A" w14:textId="77777777" w:rsidR="000D4E3C" w:rsidRDefault="000D4E3C">
      <w:pPr>
        <w:pStyle w:val="TOC1"/>
        <w:rPr>
          <w:rFonts w:asciiTheme="minorHAnsi" w:eastAsiaTheme="minorEastAsia" w:hAnsiTheme="minorHAnsi" w:cstheme="minorBidi"/>
          <w:b w:val="0"/>
          <w:noProof/>
          <w:sz w:val="22"/>
          <w:szCs w:val="22"/>
          <w:lang w:val="en-US"/>
        </w:rPr>
      </w:pPr>
      <w:hyperlink w:anchor="_Toc455774636" w:history="1">
        <w:r w:rsidRPr="00D31008">
          <w:rPr>
            <w:rStyle w:val="Hyperlink"/>
            <w:noProof/>
          </w:rPr>
          <w:t>11</w:t>
        </w:r>
        <w:r w:rsidRPr="00D31008">
          <w:rPr>
            <w:rStyle w:val="Hyperlink"/>
            <w:noProof/>
          </w:rPr>
          <w:tab/>
          <w:t>Literature</w:t>
        </w:r>
        <w:r>
          <w:rPr>
            <w:noProof/>
            <w:webHidden/>
          </w:rPr>
          <w:tab/>
        </w:r>
        <w:r>
          <w:rPr>
            <w:noProof/>
            <w:webHidden/>
          </w:rPr>
          <w:fldChar w:fldCharType="begin"/>
        </w:r>
        <w:r>
          <w:rPr>
            <w:noProof/>
            <w:webHidden/>
          </w:rPr>
          <w:instrText xml:space="preserve"> PAGEREF _Toc455774636 \h </w:instrText>
        </w:r>
        <w:r>
          <w:rPr>
            <w:noProof/>
            <w:webHidden/>
          </w:rPr>
        </w:r>
        <w:r>
          <w:rPr>
            <w:noProof/>
            <w:webHidden/>
          </w:rPr>
          <w:fldChar w:fldCharType="separate"/>
        </w:r>
        <w:r>
          <w:rPr>
            <w:noProof/>
            <w:webHidden/>
          </w:rPr>
          <w:t>49</w:t>
        </w:r>
        <w:r>
          <w:rPr>
            <w:noProof/>
            <w:webHidden/>
          </w:rPr>
          <w:fldChar w:fldCharType="end"/>
        </w:r>
      </w:hyperlink>
    </w:p>
    <w:p w14:paraId="073A6EB0" w14:textId="77777777" w:rsidR="000D4E3C" w:rsidRDefault="000D4E3C">
      <w:pPr>
        <w:pStyle w:val="TOC1"/>
        <w:rPr>
          <w:rFonts w:asciiTheme="minorHAnsi" w:eastAsiaTheme="minorEastAsia" w:hAnsiTheme="minorHAnsi" w:cstheme="minorBidi"/>
          <w:b w:val="0"/>
          <w:noProof/>
          <w:sz w:val="22"/>
          <w:szCs w:val="22"/>
          <w:lang w:val="en-US"/>
        </w:rPr>
      </w:pPr>
      <w:hyperlink w:anchor="_Toc455774637" w:history="1">
        <w:r w:rsidRPr="00D31008">
          <w:rPr>
            <w:rStyle w:val="Hyperlink"/>
            <w:noProof/>
          </w:rPr>
          <w:t>12</w:t>
        </w:r>
        <w:r w:rsidRPr="00D31008">
          <w:rPr>
            <w:rStyle w:val="Hyperlink"/>
            <w:noProof/>
          </w:rPr>
          <w:tab/>
          <w:t>Other Periodic Reports</w:t>
        </w:r>
        <w:r>
          <w:rPr>
            <w:noProof/>
            <w:webHidden/>
          </w:rPr>
          <w:tab/>
        </w:r>
        <w:r>
          <w:rPr>
            <w:noProof/>
            <w:webHidden/>
          </w:rPr>
          <w:fldChar w:fldCharType="begin"/>
        </w:r>
        <w:r>
          <w:rPr>
            <w:noProof/>
            <w:webHidden/>
          </w:rPr>
          <w:instrText xml:space="preserve"> PAGEREF _Toc455774637 \h </w:instrText>
        </w:r>
        <w:r>
          <w:rPr>
            <w:noProof/>
            <w:webHidden/>
          </w:rPr>
        </w:r>
        <w:r>
          <w:rPr>
            <w:noProof/>
            <w:webHidden/>
          </w:rPr>
          <w:fldChar w:fldCharType="separate"/>
        </w:r>
        <w:r>
          <w:rPr>
            <w:noProof/>
            <w:webHidden/>
          </w:rPr>
          <w:t>50</w:t>
        </w:r>
        <w:r>
          <w:rPr>
            <w:noProof/>
            <w:webHidden/>
          </w:rPr>
          <w:fldChar w:fldCharType="end"/>
        </w:r>
      </w:hyperlink>
    </w:p>
    <w:p w14:paraId="67B5151A" w14:textId="77777777" w:rsidR="000D4E3C" w:rsidRDefault="000D4E3C">
      <w:pPr>
        <w:pStyle w:val="TOC1"/>
        <w:rPr>
          <w:rFonts w:asciiTheme="minorHAnsi" w:eastAsiaTheme="minorEastAsia" w:hAnsiTheme="minorHAnsi" w:cstheme="minorBidi"/>
          <w:b w:val="0"/>
          <w:noProof/>
          <w:sz w:val="22"/>
          <w:szCs w:val="22"/>
          <w:lang w:val="en-US"/>
        </w:rPr>
      </w:pPr>
      <w:hyperlink w:anchor="_Toc455774638" w:history="1">
        <w:r w:rsidRPr="00D31008">
          <w:rPr>
            <w:rStyle w:val="Hyperlink"/>
            <w:noProof/>
          </w:rPr>
          <w:t>13</w:t>
        </w:r>
        <w:r w:rsidRPr="00D31008">
          <w:rPr>
            <w:rStyle w:val="Hyperlink"/>
            <w:noProof/>
          </w:rPr>
          <w:tab/>
          <w:t>Lack of Efficacy in Controlled Clinical Trials</w:t>
        </w:r>
        <w:r>
          <w:rPr>
            <w:noProof/>
            <w:webHidden/>
          </w:rPr>
          <w:tab/>
        </w:r>
        <w:r>
          <w:rPr>
            <w:noProof/>
            <w:webHidden/>
          </w:rPr>
          <w:fldChar w:fldCharType="begin"/>
        </w:r>
        <w:r>
          <w:rPr>
            <w:noProof/>
            <w:webHidden/>
          </w:rPr>
          <w:instrText xml:space="preserve"> PAGEREF _Toc455774638 \h </w:instrText>
        </w:r>
        <w:r>
          <w:rPr>
            <w:noProof/>
            <w:webHidden/>
          </w:rPr>
        </w:r>
        <w:r>
          <w:rPr>
            <w:noProof/>
            <w:webHidden/>
          </w:rPr>
          <w:fldChar w:fldCharType="separate"/>
        </w:r>
        <w:r>
          <w:rPr>
            <w:noProof/>
            <w:webHidden/>
          </w:rPr>
          <w:t>51</w:t>
        </w:r>
        <w:r>
          <w:rPr>
            <w:noProof/>
            <w:webHidden/>
          </w:rPr>
          <w:fldChar w:fldCharType="end"/>
        </w:r>
      </w:hyperlink>
    </w:p>
    <w:p w14:paraId="28F76502" w14:textId="77777777" w:rsidR="000D4E3C" w:rsidRDefault="000D4E3C">
      <w:pPr>
        <w:pStyle w:val="TOC1"/>
        <w:rPr>
          <w:rFonts w:asciiTheme="minorHAnsi" w:eastAsiaTheme="minorEastAsia" w:hAnsiTheme="minorHAnsi" w:cstheme="minorBidi"/>
          <w:b w:val="0"/>
          <w:noProof/>
          <w:sz w:val="22"/>
          <w:szCs w:val="22"/>
          <w:lang w:val="en-US"/>
        </w:rPr>
      </w:pPr>
      <w:hyperlink w:anchor="_Toc455774639" w:history="1">
        <w:r w:rsidRPr="00D31008">
          <w:rPr>
            <w:rStyle w:val="Hyperlink"/>
            <w:noProof/>
          </w:rPr>
          <w:t>14</w:t>
        </w:r>
        <w:r w:rsidRPr="00D31008">
          <w:rPr>
            <w:rStyle w:val="Hyperlink"/>
            <w:noProof/>
          </w:rPr>
          <w:tab/>
          <w:t>Late-Breaking Information</w:t>
        </w:r>
        <w:r>
          <w:rPr>
            <w:noProof/>
            <w:webHidden/>
          </w:rPr>
          <w:tab/>
        </w:r>
        <w:r>
          <w:rPr>
            <w:noProof/>
            <w:webHidden/>
          </w:rPr>
          <w:fldChar w:fldCharType="begin"/>
        </w:r>
        <w:r>
          <w:rPr>
            <w:noProof/>
            <w:webHidden/>
          </w:rPr>
          <w:instrText xml:space="preserve"> PAGEREF _Toc455774639 \h </w:instrText>
        </w:r>
        <w:r>
          <w:rPr>
            <w:noProof/>
            <w:webHidden/>
          </w:rPr>
        </w:r>
        <w:r>
          <w:rPr>
            <w:noProof/>
            <w:webHidden/>
          </w:rPr>
          <w:fldChar w:fldCharType="separate"/>
        </w:r>
        <w:r>
          <w:rPr>
            <w:noProof/>
            <w:webHidden/>
          </w:rPr>
          <w:t>52</w:t>
        </w:r>
        <w:r>
          <w:rPr>
            <w:noProof/>
            <w:webHidden/>
          </w:rPr>
          <w:fldChar w:fldCharType="end"/>
        </w:r>
      </w:hyperlink>
    </w:p>
    <w:p w14:paraId="35EABA0B" w14:textId="77777777" w:rsidR="000D4E3C" w:rsidRDefault="000D4E3C">
      <w:pPr>
        <w:pStyle w:val="TOC1"/>
        <w:rPr>
          <w:rFonts w:asciiTheme="minorHAnsi" w:eastAsiaTheme="minorEastAsia" w:hAnsiTheme="minorHAnsi" w:cstheme="minorBidi"/>
          <w:b w:val="0"/>
          <w:noProof/>
          <w:sz w:val="22"/>
          <w:szCs w:val="22"/>
          <w:lang w:val="en-US"/>
        </w:rPr>
      </w:pPr>
      <w:hyperlink w:anchor="_Toc455774640" w:history="1">
        <w:r w:rsidRPr="00D31008">
          <w:rPr>
            <w:rStyle w:val="Hyperlink"/>
            <w:noProof/>
          </w:rPr>
          <w:t>15</w:t>
        </w:r>
        <w:r w:rsidRPr="00D31008">
          <w:rPr>
            <w:rStyle w:val="Hyperlink"/>
            <w:noProof/>
          </w:rPr>
          <w:tab/>
          <w:t>Overview of Signals: New, Ongoing, or Closed</w:t>
        </w:r>
        <w:r>
          <w:rPr>
            <w:noProof/>
            <w:webHidden/>
          </w:rPr>
          <w:tab/>
        </w:r>
        <w:r>
          <w:rPr>
            <w:noProof/>
            <w:webHidden/>
          </w:rPr>
          <w:fldChar w:fldCharType="begin"/>
        </w:r>
        <w:r>
          <w:rPr>
            <w:noProof/>
            <w:webHidden/>
          </w:rPr>
          <w:instrText xml:space="preserve"> PAGEREF _Toc455774640 \h </w:instrText>
        </w:r>
        <w:r>
          <w:rPr>
            <w:noProof/>
            <w:webHidden/>
          </w:rPr>
        </w:r>
        <w:r>
          <w:rPr>
            <w:noProof/>
            <w:webHidden/>
          </w:rPr>
          <w:fldChar w:fldCharType="separate"/>
        </w:r>
        <w:r>
          <w:rPr>
            <w:noProof/>
            <w:webHidden/>
          </w:rPr>
          <w:t>53</w:t>
        </w:r>
        <w:r>
          <w:rPr>
            <w:noProof/>
            <w:webHidden/>
          </w:rPr>
          <w:fldChar w:fldCharType="end"/>
        </w:r>
      </w:hyperlink>
    </w:p>
    <w:p w14:paraId="08F01A4E" w14:textId="77777777" w:rsidR="000D4E3C" w:rsidRDefault="000D4E3C">
      <w:pPr>
        <w:pStyle w:val="TOC1"/>
        <w:rPr>
          <w:rFonts w:asciiTheme="minorHAnsi" w:eastAsiaTheme="minorEastAsia" w:hAnsiTheme="minorHAnsi" w:cstheme="minorBidi"/>
          <w:b w:val="0"/>
          <w:noProof/>
          <w:sz w:val="22"/>
          <w:szCs w:val="22"/>
          <w:lang w:val="en-US"/>
        </w:rPr>
      </w:pPr>
      <w:hyperlink w:anchor="_Toc455774641" w:history="1">
        <w:r w:rsidRPr="00D31008">
          <w:rPr>
            <w:rStyle w:val="Hyperlink"/>
            <w:noProof/>
          </w:rPr>
          <w:t>16</w:t>
        </w:r>
        <w:r w:rsidRPr="00D31008">
          <w:rPr>
            <w:rStyle w:val="Hyperlink"/>
            <w:noProof/>
          </w:rPr>
          <w:tab/>
          <w:t>Signal and Risk Evaluation</w:t>
        </w:r>
        <w:r>
          <w:rPr>
            <w:noProof/>
            <w:webHidden/>
          </w:rPr>
          <w:tab/>
        </w:r>
        <w:r>
          <w:rPr>
            <w:noProof/>
            <w:webHidden/>
          </w:rPr>
          <w:fldChar w:fldCharType="begin"/>
        </w:r>
        <w:r>
          <w:rPr>
            <w:noProof/>
            <w:webHidden/>
          </w:rPr>
          <w:instrText xml:space="preserve"> PAGEREF _Toc455774641 \h </w:instrText>
        </w:r>
        <w:r>
          <w:rPr>
            <w:noProof/>
            <w:webHidden/>
          </w:rPr>
        </w:r>
        <w:r>
          <w:rPr>
            <w:noProof/>
            <w:webHidden/>
          </w:rPr>
          <w:fldChar w:fldCharType="separate"/>
        </w:r>
        <w:r>
          <w:rPr>
            <w:noProof/>
            <w:webHidden/>
          </w:rPr>
          <w:t>55</w:t>
        </w:r>
        <w:r>
          <w:rPr>
            <w:noProof/>
            <w:webHidden/>
          </w:rPr>
          <w:fldChar w:fldCharType="end"/>
        </w:r>
      </w:hyperlink>
    </w:p>
    <w:p w14:paraId="7E2DE1CC" w14:textId="77777777" w:rsidR="000D4E3C" w:rsidRDefault="000D4E3C">
      <w:pPr>
        <w:pStyle w:val="TOC2"/>
        <w:rPr>
          <w:rFonts w:asciiTheme="minorHAnsi" w:eastAsiaTheme="minorEastAsia" w:hAnsiTheme="minorHAnsi" w:cstheme="minorBidi"/>
          <w:noProof/>
          <w:sz w:val="22"/>
          <w:szCs w:val="22"/>
          <w:lang w:val="en-US"/>
        </w:rPr>
      </w:pPr>
      <w:hyperlink w:anchor="_Toc455774642" w:history="1">
        <w:r w:rsidRPr="00D31008">
          <w:rPr>
            <w:rStyle w:val="Hyperlink"/>
            <w:noProof/>
          </w:rPr>
          <w:t>16.1</w:t>
        </w:r>
        <w:r w:rsidRPr="00D31008">
          <w:rPr>
            <w:rStyle w:val="Hyperlink"/>
            <w:noProof/>
          </w:rPr>
          <w:tab/>
          <w:t>Summary of Safety Concerns</w:t>
        </w:r>
        <w:r>
          <w:rPr>
            <w:noProof/>
            <w:webHidden/>
          </w:rPr>
          <w:tab/>
        </w:r>
        <w:r>
          <w:rPr>
            <w:noProof/>
            <w:webHidden/>
          </w:rPr>
          <w:fldChar w:fldCharType="begin"/>
        </w:r>
        <w:r>
          <w:rPr>
            <w:noProof/>
            <w:webHidden/>
          </w:rPr>
          <w:instrText xml:space="preserve"> PAGEREF _Toc455774642 \h </w:instrText>
        </w:r>
        <w:r>
          <w:rPr>
            <w:noProof/>
            <w:webHidden/>
          </w:rPr>
        </w:r>
        <w:r>
          <w:rPr>
            <w:noProof/>
            <w:webHidden/>
          </w:rPr>
          <w:fldChar w:fldCharType="separate"/>
        </w:r>
        <w:r>
          <w:rPr>
            <w:noProof/>
            <w:webHidden/>
          </w:rPr>
          <w:t>55</w:t>
        </w:r>
        <w:r>
          <w:rPr>
            <w:noProof/>
            <w:webHidden/>
          </w:rPr>
          <w:fldChar w:fldCharType="end"/>
        </w:r>
      </w:hyperlink>
    </w:p>
    <w:p w14:paraId="413C498B" w14:textId="77777777" w:rsidR="000D4E3C" w:rsidRDefault="000D4E3C">
      <w:pPr>
        <w:pStyle w:val="TOC2"/>
        <w:rPr>
          <w:rFonts w:asciiTheme="minorHAnsi" w:eastAsiaTheme="minorEastAsia" w:hAnsiTheme="minorHAnsi" w:cstheme="minorBidi"/>
          <w:noProof/>
          <w:sz w:val="22"/>
          <w:szCs w:val="22"/>
          <w:lang w:val="en-US"/>
        </w:rPr>
      </w:pPr>
      <w:hyperlink w:anchor="_Toc455774643" w:history="1">
        <w:r w:rsidRPr="00D31008">
          <w:rPr>
            <w:rStyle w:val="Hyperlink"/>
            <w:noProof/>
          </w:rPr>
          <w:t>16.2</w:t>
        </w:r>
        <w:r w:rsidRPr="00D31008">
          <w:rPr>
            <w:rStyle w:val="Hyperlink"/>
            <w:noProof/>
          </w:rPr>
          <w:tab/>
          <w:t>Signal Evaluation</w:t>
        </w:r>
        <w:r>
          <w:rPr>
            <w:noProof/>
            <w:webHidden/>
          </w:rPr>
          <w:tab/>
        </w:r>
        <w:r>
          <w:rPr>
            <w:noProof/>
            <w:webHidden/>
          </w:rPr>
          <w:fldChar w:fldCharType="begin"/>
        </w:r>
        <w:r>
          <w:rPr>
            <w:noProof/>
            <w:webHidden/>
          </w:rPr>
          <w:instrText xml:space="preserve"> PAGEREF _Toc455774643 \h </w:instrText>
        </w:r>
        <w:r>
          <w:rPr>
            <w:noProof/>
            <w:webHidden/>
          </w:rPr>
        </w:r>
        <w:r>
          <w:rPr>
            <w:noProof/>
            <w:webHidden/>
          </w:rPr>
          <w:fldChar w:fldCharType="separate"/>
        </w:r>
        <w:r>
          <w:rPr>
            <w:noProof/>
            <w:webHidden/>
          </w:rPr>
          <w:t>57</w:t>
        </w:r>
        <w:r>
          <w:rPr>
            <w:noProof/>
            <w:webHidden/>
          </w:rPr>
          <w:fldChar w:fldCharType="end"/>
        </w:r>
      </w:hyperlink>
    </w:p>
    <w:p w14:paraId="40DE2BB1" w14:textId="77777777" w:rsidR="000D4E3C" w:rsidRDefault="000D4E3C">
      <w:pPr>
        <w:pStyle w:val="TOC2"/>
        <w:rPr>
          <w:rFonts w:asciiTheme="minorHAnsi" w:eastAsiaTheme="minorEastAsia" w:hAnsiTheme="minorHAnsi" w:cstheme="minorBidi"/>
          <w:noProof/>
          <w:sz w:val="22"/>
          <w:szCs w:val="22"/>
          <w:lang w:val="en-US"/>
        </w:rPr>
      </w:pPr>
      <w:hyperlink w:anchor="_Toc455774644" w:history="1">
        <w:r w:rsidRPr="00D31008">
          <w:rPr>
            <w:rStyle w:val="Hyperlink"/>
            <w:noProof/>
          </w:rPr>
          <w:t>16.3</w:t>
        </w:r>
        <w:r w:rsidRPr="00D31008">
          <w:rPr>
            <w:rStyle w:val="Hyperlink"/>
            <w:noProof/>
          </w:rPr>
          <w:tab/>
          <w:t>Evaluation of Risks and New Information</w:t>
        </w:r>
        <w:r>
          <w:rPr>
            <w:noProof/>
            <w:webHidden/>
          </w:rPr>
          <w:tab/>
        </w:r>
        <w:r>
          <w:rPr>
            <w:noProof/>
            <w:webHidden/>
          </w:rPr>
          <w:fldChar w:fldCharType="begin"/>
        </w:r>
        <w:r>
          <w:rPr>
            <w:noProof/>
            <w:webHidden/>
          </w:rPr>
          <w:instrText xml:space="preserve"> PAGEREF _Toc455774644 \h </w:instrText>
        </w:r>
        <w:r>
          <w:rPr>
            <w:noProof/>
            <w:webHidden/>
          </w:rPr>
        </w:r>
        <w:r>
          <w:rPr>
            <w:noProof/>
            <w:webHidden/>
          </w:rPr>
          <w:fldChar w:fldCharType="separate"/>
        </w:r>
        <w:r>
          <w:rPr>
            <w:noProof/>
            <w:webHidden/>
          </w:rPr>
          <w:t>59</w:t>
        </w:r>
        <w:r>
          <w:rPr>
            <w:noProof/>
            <w:webHidden/>
          </w:rPr>
          <w:fldChar w:fldCharType="end"/>
        </w:r>
      </w:hyperlink>
    </w:p>
    <w:p w14:paraId="263F091B" w14:textId="77777777" w:rsidR="000D4E3C" w:rsidRDefault="000D4E3C">
      <w:pPr>
        <w:pStyle w:val="TOC2"/>
        <w:rPr>
          <w:rFonts w:asciiTheme="minorHAnsi" w:eastAsiaTheme="minorEastAsia" w:hAnsiTheme="minorHAnsi" w:cstheme="minorBidi"/>
          <w:noProof/>
          <w:sz w:val="22"/>
          <w:szCs w:val="22"/>
          <w:lang w:val="en-US"/>
        </w:rPr>
      </w:pPr>
      <w:hyperlink w:anchor="_Toc455774645" w:history="1">
        <w:r w:rsidRPr="00D31008">
          <w:rPr>
            <w:rStyle w:val="Hyperlink"/>
            <w:noProof/>
          </w:rPr>
          <w:t>16.4</w:t>
        </w:r>
        <w:r w:rsidRPr="00D31008">
          <w:rPr>
            <w:rStyle w:val="Hyperlink"/>
            <w:noProof/>
          </w:rPr>
          <w:tab/>
          <w:t>Characterisation of Risks</w:t>
        </w:r>
        <w:r>
          <w:rPr>
            <w:noProof/>
            <w:webHidden/>
          </w:rPr>
          <w:tab/>
        </w:r>
        <w:r>
          <w:rPr>
            <w:noProof/>
            <w:webHidden/>
          </w:rPr>
          <w:fldChar w:fldCharType="begin"/>
        </w:r>
        <w:r>
          <w:rPr>
            <w:noProof/>
            <w:webHidden/>
          </w:rPr>
          <w:instrText xml:space="preserve"> PAGEREF _Toc455774645 \h </w:instrText>
        </w:r>
        <w:r>
          <w:rPr>
            <w:noProof/>
            <w:webHidden/>
          </w:rPr>
        </w:r>
        <w:r>
          <w:rPr>
            <w:noProof/>
            <w:webHidden/>
          </w:rPr>
          <w:fldChar w:fldCharType="separate"/>
        </w:r>
        <w:r>
          <w:rPr>
            <w:noProof/>
            <w:webHidden/>
          </w:rPr>
          <w:t>60</w:t>
        </w:r>
        <w:r>
          <w:rPr>
            <w:noProof/>
            <w:webHidden/>
          </w:rPr>
          <w:fldChar w:fldCharType="end"/>
        </w:r>
      </w:hyperlink>
    </w:p>
    <w:p w14:paraId="5B4D288C" w14:textId="77777777" w:rsidR="000D4E3C" w:rsidRDefault="000D4E3C">
      <w:pPr>
        <w:pStyle w:val="TOC2"/>
        <w:rPr>
          <w:rFonts w:asciiTheme="minorHAnsi" w:eastAsiaTheme="minorEastAsia" w:hAnsiTheme="minorHAnsi" w:cstheme="minorBidi"/>
          <w:noProof/>
          <w:sz w:val="22"/>
          <w:szCs w:val="22"/>
          <w:lang w:val="en-US"/>
        </w:rPr>
      </w:pPr>
      <w:hyperlink w:anchor="_Toc455774646" w:history="1">
        <w:r w:rsidRPr="00D31008">
          <w:rPr>
            <w:rStyle w:val="Hyperlink"/>
            <w:noProof/>
          </w:rPr>
          <w:t>16.5</w:t>
        </w:r>
        <w:r w:rsidRPr="00D31008">
          <w:rPr>
            <w:rStyle w:val="Hyperlink"/>
            <w:noProof/>
          </w:rPr>
          <w:tab/>
          <w:t>Effectiveness of Risk Minimisation (if Applicable)</w:t>
        </w:r>
        <w:r>
          <w:rPr>
            <w:noProof/>
            <w:webHidden/>
          </w:rPr>
          <w:tab/>
        </w:r>
        <w:r>
          <w:rPr>
            <w:noProof/>
            <w:webHidden/>
          </w:rPr>
          <w:fldChar w:fldCharType="begin"/>
        </w:r>
        <w:r>
          <w:rPr>
            <w:noProof/>
            <w:webHidden/>
          </w:rPr>
          <w:instrText xml:space="preserve"> PAGEREF _Toc455774646 \h </w:instrText>
        </w:r>
        <w:r>
          <w:rPr>
            <w:noProof/>
            <w:webHidden/>
          </w:rPr>
        </w:r>
        <w:r>
          <w:rPr>
            <w:noProof/>
            <w:webHidden/>
          </w:rPr>
          <w:fldChar w:fldCharType="separate"/>
        </w:r>
        <w:r>
          <w:rPr>
            <w:noProof/>
            <w:webHidden/>
          </w:rPr>
          <w:t>62</w:t>
        </w:r>
        <w:r>
          <w:rPr>
            <w:noProof/>
            <w:webHidden/>
          </w:rPr>
          <w:fldChar w:fldCharType="end"/>
        </w:r>
      </w:hyperlink>
    </w:p>
    <w:p w14:paraId="3A197799" w14:textId="77777777" w:rsidR="000D4E3C" w:rsidRDefault="000D4E3C">
      <w:pPr>
        <w:pStyle w:val="TOC1"/>
        <w:rPr>
          <w:rFonts w:asciiTheme="minorHAnsi" w:eastAsiaTheme="minorEastAsia" w:hAnsiTheme="minorHAnsi" w:cstheme="minorBidi"/>
          <w:b w:val="0"/>
          <w:noProof/>
          <w:sz w:val="22"/>
          <w:szCs w:val="22"/>
          <w:lang w:val="en-US"/>
        </w:rPr>
      </w:pPr>
      <w:hyperlink w:anchor="_Toc455774647" w:history="1">
        <w:r w:rsidRPr="00D31008">
          <w:rPr>
            <w:rStyle w:val="Hyperlink"/>
            <w:noProof/>
          </w:rPr>
          <w:t>17</w:t>
        </w:r>
        <w:r w:rsidRPr="00D31008">
          <w:rPr>
            <w:rStyle w:val="Hyperlink"/>
            <w:noProof/>
          </w:rPr>
          <w:tab/>
          <w:t>Benefit Evaluation</w:t>
        </w:r>
        <w:r>
          <w:rPr>
            <w:noProof/>
            <w:webHidden/>
          </w:rPr>
          <w:tab/>
        </w:r>
        <w:r>
          <w:rPr>
            <w:noProof/>
            <w:webHidden/>
          </w:rPr>
          <w:fldChar w:fldCharType="begin"/>
        </w:r>
        <w:r>
          <w:rPr>
            <w:noProof/>
            <w:webHidden/>
          </w:rPr>
          <w:instrText xml:space="preserve"> PAGEREF _Toc455774647 \h </w:instrText>
        </w:r>
        <w:r>
          <w:rPr>
            <w:noProof/>
            <w:webHidden/>
          </w:rPr>
        </w:r>
        <w:r>
          <w:rPr>
            <w:noProof/>
            <w:webHidden/>
          </w:rPr>
          <w:fldChar w:fldCharType="separate"/>
        </w:r>
        <w:r>
          <w:rPr>
            <w:noProof/>
            <w:webHidden/>
          </w:rPr>
          <w:t>63</w:t>
        </w:r>
        <w:r>
          <w:rPr>
            <w:noProof/>
            <w:webHidden/>
          </w:rPr>
          <w:fldChar w:fldCharType="end"/>
        </w:r>
      </w:hyperlink>
    </w:p>
    <w:p w14:paraId="7E0E0245" w14:textId="77777777" w:rsidR="000D4E3C" w:rsidRDefault="000D4E3C">
      <w:pPr>
        <w:pStyle w:val="TOC2"/>
        <w:rPr>
          <w:rFonts w:asciiTheme="minorHAnsi" w:eastAsiaTheme="minorEastAsia" w:hAnsiTheme="minorHAnsi" w:cstheme="minorBidi"/>
          <w:noProof/>
          <w:sz w:val="22"/>
          <w:szCs w:val="22"/>
          <w:lang w:val="en-US"/>
        </w:rPr>
      </w:pPr>
      <w:hyperlink w:anchor="_Toc455774648" w:history="1">
        <w:r w:rsidRPr="00D31008">
          <w:rPr>
            <w:rStyle w:val="Hyperlink"/>
            <w:noProof/>
          </w:rPr>
          <w:t>17.1</w:t>
        </w:r>
        <w:r w:rsidRPr="00D31008">
          <w:rPr>
            <w:rStyle w:val="Hyperlink"/>
            <w:noProof/>
          </w:rPr>
          <w:tab/>
          <w:t>Important Baseline Efficacy and Effectiveness Information</w:t>
        </w:r>
        <w:r>
          <w:rPr>
            <w:noProof/>
            <w:webHidden/>
          </w:rPr>
          <w:tab/>
        </w:r>
        <w:r>
          <w:rPr>
            <w:noProof/>
            <w:webHidden/>
          </w:rPr>
          <w:fldChar w:fldCharType="begin"/>
        </w:r>
        <w:r>
          <w:rPr>
            <w:noProof/>
            <w:webHidden/>
          </w:rPr>
          <w:instrText xml:space="preserve"> PAGEREF _Toc455774648 \h </w:instrText>
        </w:r>
        <w:r>
          <w:rPr>
            <w:noProof/>
            <w:webHidden/>
          </w:rPr>
        </w:r>
        <w:r>
          <w:rPr>
            <w:noProof/>
            <w:webHidden/>
          </w:rPr>
          <w:fldChar w:fldCharType="separate"/>
        </w:r>
        <w:r>
          <w:rPr>
            <w:noProof/>
            <w:webHidden/>
          </w:rPr>
          <w:t>64</w:t>
        </w:r>
        <w:r>
          <w:rPr>
            <w:noProof/>
            <w:webHidden/>
          </w:rPr>
          <w:fldChar w:fldCharType="end"/>
        </w:r>
      </w:hyperlink>
    </w:p>
    <w:p w14:paraId="7A79FB29" w14:textId="77777777" w:rsidR="000D4E3C" w:rsidRDefault="000D4E3C">
      <w:pPr>
        <w:pStyle w:val="TOC2"/>
        <w:rPr>
          <w:rFonts w:asciiTheme="minorHAnsi" w:eastAsiaTheme="minorEastAsia" w:hAnsiTheme="minorHAnsi" w:cstheme="minorBidi"/>
          <w:noProof/>
          <w:sz w:val="22"/>
          <w:szCs w:val="22"/>
          <w:lang w:val="en-US"/>
        </w:rPr>
      </w:pPr>
      <w:hyperlink w:anchor="_Toc455774649" w:history="1">
        <w:r w:rsidRPr="00D31008">
          <w:rPr>
            <w:rStyle w:val="Hyperlink"/>
            <w:noProof/>
          </w:rPr>
          <w:t>17.2</w:t>
        </w:r>
        <w:r w:rsidRPr="00D31008">
          <w:rPr>
            <w:rStyle w:val="Hyperlink"/>
            <w:noProof/>
          </w:rPr>
          <w:tab/>
          <w:t>Newly Identified Information on Efficacy and Effectiveness</w:t>
        </w:r>
        <w:r>
          <w:rPr>
            <w:noProof/>
            <w:webHidden/>
          </w:rPr>
          <w:tab/>
        </w:r>
        <w:r>
          <w:rPr>
            <w:noProof/>
            <w:webHidden/>
          </w:rPr>
          <w:fldChar w:fldCharType="begin"/>
        </w:r>
        <w:r>
          <w:rPr>
            <w:noProof/>
            <w:webHidden/>
          </w:rPr>
          <w:instrText xml:space="preserve"> PAGEREF _Toc455774649 \h </w:instrText>
        </w:r>
        <w:r>
          <w:rPr>
            <w:noProof/>
            <w:webHidden/>
          </w:rPr>
        </w:r>
        <w:r>
          <w:rPr>
            <w:noProof/>
            <w:webHidden/>
          </w:rPr>
          <w:fldChar w:fldCharType="separate"/>
        </w:r>
        <w:r>
          <w:rPr>
            <w:noProof/>
            <w:webHidden/>
          </w:rPr>
          <w:t>66</w:t>
        </w:r>
        <w:r>
          <w:rPr>
            <w:noProof/>
            <w:webHidden/>
          </w:rPr>
          <w:fldChar w:fldCharType="end"/>
        </w:r>
      </w:hyperlink>
    </w:p>
    <w:p w14:paraId="34A55BE4" w14:textId="77777777" w:rsidR="000D4E3C" w:rsidRDefault="000D4E3C">
      <w:pPr>
        <w:pStyle w:val="TOC2"/>
        <w:rPr>
          <w:rFonts w:asciiTheme="minorHAnsi" w:eastAsiaTheme="minorEastAsia" w:hAnsiTheme="minorHAnsi" w:cstheme="minorBidi"/>
          <w:noProof/>
          <w:sz w:val="22"/>
          <w:szCs w:val="22"/>
          <w:lang w:val="en-US"/>
        </w:rPr>
      </w:pPr>
      <w:hyperlink w:anchor="_Toc455774650" w:history="1">
        <w:r w:rsidRPr="00D31008">
          <w:rPr>
            <w:rStyle w:val="Hyperlink"/>
            <w:noProof/>
          </w:rPr>
          <w:t>17.3</w:t>
        </w:r>
        <w:r w:rsidRPr="00D31008">
          <w:rPr>
            <w:rStyle w:val="Hyperlink"/>
            <w:noProof/>
          </w:rPr>
          <w:tab/>
          <w:t>Characterisation of Benefits</w:t>
        </w:r>
        <w:r>
          <w:rPr>
            <w:noProof/>
            <w:webHidden/>
          </w:rPr>
          <w:tab/>
        </w:r>
        <w:r>
          <w:rPr>
            <w:noProof/>
            <w:webHidden/>
          </w:rPr>
          <w:fldChar w:fldCharType="begin"/>
        </w:r>
        <w:r>
          <w:rPr>
            <w:noProof/>
            <w:webHidden/>
          </w:rPr>
          <w:instrText xml:space="preserve"> PAGEREF _Toc455774650 \h </w:instrText>
        </w:r>
        <w:r>
          <w:rPr>
            <w:noProof/>
            <w:webHidden/>
          </w:rPr>
        </w:r>
        <w:r>
          <w:rPr>
            <w:noProof/>
            <w:webHidden/>
          </w:rPr>
          <w:fldChar w:fldCharType="separate"/>
        </w:r>
        <w:r>
          <w:rPr>
            <w:noProof/>
            <w:webHidden/>
          </w:rPr>
          <w:t>67</w:t>
        </w:r>
        <w:r>
          <w:rPr>
            <w:noProof/>
            <w:webHidden/>
          </w:rPr>
          <w:fldChar w:fldCharType="end"/>
        </w:r>
      </w:hyperlink>
    </w:p>
    <w:p w14:paraId="46C30761" w14:textId="77777777" w:rsidR="000D4E3C" w:rsidRDefault="000D4E3C">
      <w:pPr>
        <w:pStyle w:val="TOC1"/>
        <w:rPr>
          <w:rFonts w:asciiTheme="minorHAnsi" w:eastAsiaTheme="minorEastAsia" w:hAnsiTheme="minorHAnsi" w:cstheme="minorBidi"/>
          <w:b w:val="0"/>
          <w:noProof/>
          <w:sz w:val="22"/>
          <w:szCs w:val="22"/>
          <w:lang w:val="en-US"/>
        </w:rPr>
      </w:pPr>
      <w:hyperlink w:anchor="_Toc455774651" w:history="1">
        <w:r w:rsidRPr="00D31008">
          <w:rPr>
            <w:rStyle w:val="Hyperlink"/>
            <w:noProof/>
          </w:rPr>
          <w:t>18</w:t>
        </w:r>
        <w:r w:rsidRPr="00D31008">
          <w:rPr>
            <w:rStyle w:val="Hyperlink"/>
            <w:noProof/>
          </w:rPr>
          <w:tab/>
          <w:t>Integrated Benefit-risk Analysis for Authorised Indications</w:t>
        </w:r>
        <w:r>
          <w:rPr>
            <w:noProof/>
            <w:webHidden/>
          </w:rPr>
          <w:tab/>
        </w:r>
        <w:r>
          <w:rPr>
            <w:noProof/>
            <w:webHidden/>
          </w:rPr>
          <w:fldChar w:fldCharType="begin"/>
        </w:r>
        <w:r>
          <w:rPr>
            <w:noProof/>
            <w:webHidden/>
          </w:rPr>
          <w:instrText xml:space="preserve"> PAGEREF _Toc455774651 \h </w:instrText>
        </w:r>
        <w:r>
          <w:rPr>
            <w:noProof/>
            <w:webHidden/>
          </w:rPr>
        </w:r>
        <w:r>
          <w:rPr>
            <w:noProof/>
            <w:webHidden/>
          </w:rPr>
          <w:fldChar w:fldCharType="separate"/>
        </w:r>
        <w:r>
          <w:rPr>
            <w:noProof/>
            <w:webHidden/>
          </w:rPr>
          <w:t>68</w:t>
        </w:r>
        <w:r>
          <w:rPr>
            <w:noProof/>
            <w:webHidden/>
          </w:rPr>
          <w:fldChar w:fldCharType="end"/>
        </w:r>
      </w:hyperlink>
    </w:p>
    <w:p w14:paraId="42FEEE01" w14:textId="77777777" w:rsidR="000D4E3C" w:rsidRDefault="000D4E3C">
      <w:pPr>
        <w:pStyle w:val="TOC2"/>
        <w:rPr>
          <w:rFonts w:asciiTheme="minorHAnsi" w:eastAsiaTheme="minorEastAsia" w:hAnsiTheme="minorHAnsi" w:cstheme="minorBidi"/>
          <w:noProof/>
          <w:sz w:val="22"/>
          <w:szCs w:val="22"/>
          <w:lang w:val="en-US"/>
        </w:rPr>
      </w:pPr>
      <w:hyperlink w:anchor="_Toc455774652" w:history="1">
        <w:r w:rsidRPr="00D31008">
          <w:rPr>
            <w:rStyle w:val="Hyperlink"/>
            <w:noProof/>
          </w:rPr>
          <w:t>18.1</w:t>
        </w:r>
        <w:r w:rsidRPr="00D31008">
          <w:rPr>
            <w:rStyle w:val="Hyperlink"/>
            <w:noProof/>
          </w:rPr>
          <w:tab/>
          <w:t>Benefit-risk Context-Medical Need for Important Alternatives</w:t>
        </w:r>
        <w:r>
          <w:rPr>
            <w:noProof/>
            <w:webHidden/>
          </w:rPr>
          <w:tab/>
        </w:r>
        <w:r>
          <w:rPr>
            <w:noProof/>
            <w:webHidden/>
          </w:rPr>
          <w:fldChar w:fldCharType="begin"/>
        </w:r>
        <w:r>
          <w:rPr>
            <w:noProof/>
            <w:webHidden/>
          </w:rPr>
          <w:instrText xml:space="preserve"> PAGEREF _Toc455774652 \h </w:instrText>
        </w:r>
        <w:r>
          <w:rPr>
            <w:noProof/>
            <w:webHidden/>
          </w:rPr>
        </w:r>
        <w:r>
          <w:rPr>
            <w:noProof/>
            <w:webHidden/>
          </w:rPr>
          <w:fldChar w:fldCharType="separate"/>
        </w:r>
        <w:r>
          <w:rPr>
            <w:noProof/>
            <w:webHidden/>
          </w:rPr>
          <w:t>68</w:t>
        </w:r>
        <w:r>
          <w:rPr>
            <w:noProof/>
            <w:webHidden/>
          </w:rPr>
          <w:fldChar w:fldCharType="end"/>
        </w:r>
      </w:hyperlink>
    </w:p>
    <w:p w14:paraId="48FD6711" w14:textId="77777777" w:rsidR="000D4E3C" w:rsidRDefault="000D4E3C">
      <w:pPr>
        <w:pStyle w:val="TOC2"/>
        <w:rPr>
          <w:rFonts w:asciiTheme="minorHAnsi" w:eastAsiaTheme="minorEastAsia" w:hAnsiTheme="minorHAnsi" w:cstheme="minorBidi"/>
          <w:noProof/>
          <w:sz w:val="22"/>
          <w:szCs w:val="22"/>
          <w:lang w:val="en-US"/>
        </w:rPr>
      </w:pPr>
      <w:hyperlink w:anchor="_Toc455774653" w:history="1">
        <w:r w:rsidRPr="00D31008">
          <w:rPr>
            <w:rStyle w:val="Hyperlink"/>
            <w:noProof/>
          </w:rPr>
          <w:t>18.2</w:t>
        </w:r>
        <w:r w:rsidRPr="00D31008">
          <w:rPr>
            <w:rStyle w:val="Hyperlink"/>
            <w:noProof/>
          </w:rPr>
          <w:tab/>
          <w:t>Benefit-Risk Analysis Evaluation</w:t>
        </w:r>
        <w:r>
          <w:rPr>
            <w:noProof/>
            <w:webHidden/>
          </w:rPr>
          <w:tab/>
        </w:r>
        <w:r>
          <w:rPr>
            <w:noProof/>
            <w:webHidden/>
          </w:rPr>
          <w:fldChar w:fldCharType="begin"/>
        </w:r>
        <w:r>
          <w:rPr>
            <w:noProof/>
            <w:webHidden/>
          </w:rPr>
          <w:instrText xml:space="preserve"> PAGEREF _Toc455774653 \h </w:instrText>
        </w:r>
        <w:r>
          <w:rPr>
            <w:noProof/>
            <w:webHidden/>
          </w:rPr>
        </w:r>
        <w:r>
          <w:rPr>
            <w:noProof/>
            <w:webHidden/>
          </w:rPr>
          <w:fldChar w:fldCharType="separate"/>
        </w:r>
        <w:r>
          <w:rPr>
            <w:noProof/>
            <w:webHidden/>
          </w:rPr>
          <w:t>69</w:t>
        </w:r>
        <w:r>
          <w:rPr>
            <w:noProof/>
            <w:webHidden/>
          </w:rPr>
          <w:fldChar w:fldCharType="end"/>
        </w:r>
      </w:hyperlink>
    </w:p>
    <w:p w14:paraId="3C67D4B0" w14:textId="77777777" w:rsidR="000D4E3C" w:rsidRDefault="000D4E3C">
      <w:pPr>
        <w:pStyle w:val="TOC3"/>
        <w:rPr>
          <w:rFonts w:asciiTheme="minorHAnsi" w:eastAsiaTheme="minorEastAsia" w:hAnsiTheme="minorHAnsi" w:cstheme="minorBidi"/>
          <w:noProof/>
          <w:sz w:val="22"/>
          <w:szCs w:val="22"/>
          <w:lang w:val="en-US"/>
        </w:rPr>
      </w:pPr>
      <w:hyperlink w:anchor="_Toc455774654" w:history="1">
        <w:r w:rsidRPr="00D31008">
          <w:rPr>
            <w:rStyle w:val="Hyperlink"/>
            <w:noProof/>
          </w:rPr>
          <w:t>18.2.1</w:t>
        </w:r>
        <w:r w:rsidRPr="00D31008">
          <w:rPr>
            <w:rStyle w:val="Hyperlink"/>
            <w:noProof/>
          </w:rPr>
          <w:tab/>
          <w:t>Overall Benefit-risk Conclusion</w:t>
        </w:r>
        <w:r>
          <w:rPr>
            <w:noProof/>
            <w:webHidden/>
          </w:rPr>
          <w:tab/>
        </w:r>
        <w:r>
          <w:rPr>
            <w:noProof/>
            <w:webHidden/>
          </w:rPr>
          <w:fldChar w:fldCharType="begin"/>
        </w:r>
        <w:r>
          <w:rPr>
            <w:noProof/>
            <w:webHidden/>
          </w:rPr>
          <w:instrText xml:space="preserve"> PAGEREF _Toc455774654 \h </w:instrText>
        </w:r>
        <w:r>
          <w:rPr>
            <w:noProof/>
            <w:webHidden/>
          </w:rPr>
        </w:r>
        <w:r>
          <w:rPr>
            <w:noProof/>
            <w:webHidden/>
          </w:rPr>
          <w:fldChar w:fldCharType="separate"/>
        </w:r>
        <w:r>
          <w:rPr>
            <w:noProof/>
            <w:webHidden/>
          </w:rPr>
          <w:t>70</w:t>
        </w:r>
        <w:r>
          <w:rPr>
            <w:noProof/>
            <w:webHidden/>
          </w:rPr>
          <w:fldChar w:fldCharType="end"/>
        </w:r>
      </w:hyperlink>
    </w:p>
    <w:p w14:paraId="765731C9" w14:textId="77777777" w:rsidR="000D4E3C" w:rsidRDefault="000D4E3C">
      <w:pPr>
        <w:pStyle w:val="TOC1"/>
        <w:rPr>
          <w:rFonts w:asciiTheme="minorHAnsi" w:eastAsiaTheme="minorEastAsia" w:hAnsiTheme="minorHAnsi" w:cstheme="minorBidi"/>
          <w:b w:val="0"/>
          <w:noProof/>
          <w:sz w:val="22"/>
          <w:szCs w:val="22"/>
          <w:lang w:val="en-US"/>
        </w:rPr>
      </w:pPr>
      <w:hyperlink w:anchor="_Toc455774655" w:history="1">
        <w:r w:rsidRPr="00D31008">
          <w:rPr>
            <w:rStyle w:val="Hyperlink"/>
            <w:noProof/>
          </w:rPr>
          <w:t>19</w:t>
        </w:r>
        <w:r w:rsidRPr="00D31008">
          <w:rPr>
            <w:rStyle w:val="Hyperlink"/>
            <w:noProof/>
          </w:rPr>
          <w:tab/>
          <w:t>Conclusions and Actions</w:t>
        </w:r>
        <w:r>
          <w:rPr>
            <w:noProof/>
            <w:webHidden/>
          </w:rPr>
          <w:tab/>
        </w:r>
        <w:r>
          <w:rPr>
            <w:noProof/>
            <w:webHidden/>
          </w:rPr>
          <w:fldChar w:fldCharType="begin"/>
        </w:r>
        <w:r>
          <w:rPr>
            <w:noProof/>
            <w:webHidden/>
          </w:rPr>
          <w:instrText xml:space="preserve"> PAGEREF _Toc455774655 \h </w:instrText>
        </w:r>
        <w:r>
          <w:rPr>
            <w:noProof/>
            <w:webHidden/>
          </w:rPr>
        </w:r>
        <w:r>
          <w:rPr>
            <w:noProof/>
            <w:webHidden/>
          </w:rPr>
          <w:fldChar w:fldCharType="separate"/>
        </w:r>
        <w:r>
          <w:rPr>
            <w:noProof/>
            <w:webHidden/>
          </w:rPr>
          <w:t>71</w:t>
        </w:r>
        <w:r>
          <w:rPr>
            <w:noProof/>
            <w:webHidden/>
          </w:rPr>
          <w:fldChar w:fldCharType="end"/>
        </w:r>
      </w:hyperlink>
    </w:p>
    <w:p w14:paraId="0A1DE1A9" w14:textId="77777777" w:rsidR="000D4E3C" w:rsidRDefault="000D4E3C">
      <w:pPr>
        <w:pStyle w:val="TOC1"/>
        <w:rPr>
          <w:rFonts w:asciiTheme="minorHAnsi" w:eastAsiaTheme="minorEastAsia" w:hAnsiTheme="minorHAnsi" w:cstheme="minorBidi"/>
          <w:b w:val="0"/>
          <w:noProof/>
          <w:sz w:val="22"/>
          <w:szCs w:val="22"/>
          <w:lang w:val="en-US"/>
        </w:rPr>
      </w:pPr>
      <w:hyperlink w:anchor="_Toc455774656" w:history="1">
        <w:r w:rsidRPr="00D31008">
          <w:rPr>
            <w:rStyle w:val="Hyperlink"/>
            <w:noProof/>
          </w:rPr>
          <w:t>20</w:t>
        </w:r>
        <w:r w:rsidRPr="00D31008">
          <w:rPr>
            <w:rStyle w:val="Hyperlink"/>
            <w:noProof/>
          </w:rPr>
          <w:tab/>
          <w:t>Regional Appendix</w:t>
        </w:r>
        <w:r>
          <w:rPr>
            <w:noProof/>
            <w:webHidden/>
          </w:rPr>
          <w:tab/>
        </w:r>
        <w:r>
          <w:rPr>
            <w:noProof/>
            <w:webHidden/>
          </w:rPr>
          <w:fldChar w:fldCharType="begin"/>
        </w:r>
        <w:r>
          <w:rPr>
            <w:noProof/>
            <w:webHidden/>
          </w:rPr>
          <w:instrText xml:space="preserve"> PAGEREF _Toc455774656 \h </w:instrText>
        </w:r>
        <w:r>
          <w:rPr>
            <w:noProof/>
            <w:webHidden/>
          </w:rPr>
        </w:r>
        <w:r>
          <w:rPr>
            <w:noProof/>
            <w:webHidden/>
          </w:rPr>
          <w:fldChar w:fldCharType="separate"/>
        </w:r>
        <w:r>
          <w:rPr>
            <w:noProof/>
            <w:webHidden/>
          </w:rPr>
          <w:t>73</w:t>
        </w:r>
        <w:r>
          <w:rPr>
            <w:noProof/>
            <w:webHidden/>
          </w:rPr>
          <w:fldChar w:fldCharType="end"/>
        </w:r>
      </w:hyperlink>
    </w:p>
    <w:p w14:paraId="3766CA9D" w14:textId="77777777" w:rsidR="000D4E3C" w:rsidRDefault="000D4E3C">
      <w:pPr>
        <w:pStyle w:val="TOC2"/>
        <w:rPr>
          <w:rFonts w:asciiTheme="minorHAnsi" w:eastAsiaTheme="minorEastAsia" w:hAnsiTheme="minorHAnsi" w:cstheme="minorBidi"/>
          <w:noProof/>
          <w:sz w:val="22"/>
          <w:szCs w:val="22"/>
          <w:lang w:val="en-US"/>
        </w:rPr>
      </w:pPr>
      <w:hyperlink w:anchor="_Toc455774657" w:history="1">
        <w:r w:rsidRPr="00D31008">
          <w:rPr>
            <w:rStyle w:val="Hyperlink"/>
            <w:noProof/>
          </w:rPr>
          <w:t>20.1</w:t>
        </w:r>
        <w:r w:rsidRPr="00D31008">
          <w:rPr>
            <w:rStyle w:val="Hyperlink"/>
            <w:noProof/>
          </w:rPr>
          <w:tab/>
          <w:t>EU Regional Appendix</w:t>
        </w:r>
        <w:r>
          <w:rPr>
            <w:noProof/>
            <w:webHidden/>
          </w:rPr>
          <w:tab/>
        </w:r>
        <w:r>
          <w:rPr>
            <w:noProof/>
            <w:webHidden/>
          </w:rPr>
          <w:fldChar w:fldCharType="begin"/>
        </w:r>
        <w:r>
          <w:rPr>
            <w:noProof/>
            <w:webHidden/>
          </w:rPr>
          <w:instrText xml:space="preserve"> PAGEREF _Toc455774657 \h </w:instrText>
        </w:r>
        <w:r>
          <w:rPr>
            <w:noProof/>
            <w:webHidden/>
          </w:rPr>
        </w:r>
        <w:r>
          <w:rPr>
            <w:noProof/>
            <w:webHidden/>
          </w:rPr>
          <w:fldChar w:fldCharType="separate"/>
        </w:r>
        <w:r>
          <w:rPr>
            <w:noProof/>
            <w:webHidden/>
          </w:rPr>
          <w:t>73</w:t>
        </w:r>
        <w:r>
          <w:rPr>
            <w:noProof/>
            <w:webHidden/>
          </w:rPr>
          <w:fldChar w:fldCharType="end"/>
        </w:r>
      </w:hyperlink>
    </w:p>
    <w:p w14:paraId="7D77C80A" w14:textId="77777777" w:rsidR="000D4E3C" w:rsidRDefault="000D4E3C">
      <w:pPr>
        <w:pStyle w:val="TOC3"/>
        <w:rPr>
          <w:rFonts w:asciiTheme="minorHAnsi" w:eastAsiaTheme="minorEastAsia" w:hAnsiTheme="minorHAnsi" w:cstheme="minorBidi"/>
          <w:noProof/>
          <w:sz w:val="22"/>
          <w:szCs w:val="22"/>
          <w:lang w:val="en-US"/>
        </w:rPr>
      </w:pPr>
      <w:hyperlink w:anchor="_Toc455774658" w:history="1">
        <w:r w:rsidRPr="00D31008">
          <w:rPr>
            <w:rStyle w:val="Hyperlink"/>
            <w:noProof/>
          </w:rPr>
          <w:t>20.1.1</w:t>
        </w:r>
        <w:r w:rsidRPr="00D31008">
          <w:rPr>
            <w:rStyle w:val="Hyperlink"/>
            <w:noProof/>
          </w:rPr>
          <w:tab/>
          <w:t>Proposed Product Information</w:t>
        </w:r>
        <w:r>
          <w:rPr>
            <w:noProof/>
            <w:webHidden/>
          </w:rPr>
          <w:tab/>
        </w:r>
        <w:r>
          <w:rPr>
            <w:noProof/>
            <w:webHidden/>
          </w:rPr>
          <w:fldChar w:fldCharType="begin"/>
        </w:r>
        <w:r>
          <w:rPr>
            <w:noProof/>
            <w:webHidden/>
          </w:rPr>
          <w:instrText xml:space="preserve"> PAGEREF _Toc455774658 \h </w:instrText>
        </w:r>
        <w:r>
          <w:rPr>
            <w:noProof/>
            <w:webHidden/>
          </w:rPr>
        </w:r>
        <w:r>
          <w:rPr>
            <w:noProof/>
            <w:webHidden/>
          </w:rPr>
          <w:fldChar w:fldCharType="separate"/>
        </w:r>
        <w:r>
          <w:rPr>
            <w:noProof/>
            <w:webHidden/>
          </w:rPr>
          <w:t>74</w:t>
        </w:r>
        <w:r>
          <w:rPr>
            <w:noProof/>
            <w:webHidden/>
          </w:rPr>
          <w:fldChar w:fldCharType="end"/>
        </w:r>
      </w:hyperlink>
    </w:p>
    <w:p w14:paraId="7742341F" w14:textId="77777777" w:rsidR="000D4E3C" w:rsidRDefault="000D4E3C">
      <w:pPr>
        <w:pStyle w:val="TOC3"/>
        <w:rPr>
          <w:rFonts w:asciiTheme="minorHAnsi" w:eastAsiaTheme="minorEastAsia" w:hAnsiTheme="minorHAnsi" w:cstheme="minorBidi"/>
          <w:noProof/>
          <w:sz w:val="22"/>
          <w:szCs w:val="22"/>
          <w:lang w:val="en-US"/>
        </w:rPr>
      </w:pPr>
      <w:hyperlink w:anchor="_Toc455774659" w:history="1">
        <w:r w:rsidRPr="00D31008">
          <w:rPr>
            <w:rStyle w:val="Hyperlink"/>
            <w:noProof/>
          </w:rPr>
          <w:t>20.1.2</w:t>
        </w:r>
        <w:r w:rsidRPr="00D31008">
          <w:rPr>
            <w:rStyle w:val="Hyperlink"/>
            <w:noProof/>
          </w:rPr>
          <w:tab/>
          <w:t>Proposed Additional Pharmacovigilance and Risk Minimisation Activities</w:t>
        </w:r>
        <w:r>
          <w:rPr>
            <w:noProof/>
            <w:webHidden/>
          </w:rPr>
          <w:tab/>
        </w:r>
        <w:r>
          <w:rPr>
            <w:noProof/>
            <w:webHidden/>
          </w:rPr>
          <w:fldChar w:fldCharType="begin"/>
        </w:r>
        <w:r>
          <w:rPr>
            <w:noProof/>
            <w:webHidden/>
          </w:rPr>
          <w:instrText xml:space="preserve"> PAGEREF _Toc455774659 \h </w:instrText>
        </w:r>
        <w:r>
          <w:rPr>
            <w:noProof/>
            <w:webHidden/>
          </w:rPr>
        </w:r>
        <w:r>
          <w:rPr>
            <w:noProof/>
            <w:webHidden/>
          </w:rPr>
          <w:fldChar w:fldCharType="separate"/>
        </w:r>
        <w:r>
          <w:rPr>
            <w:noProof/>
            <w:webHidden/>
          </w:rPr>
          <w:t>76</w:t>
        </w:r>
        <w:r>
          <w:rPr>
            <w:noProof/>
            <w:webHidden/>
          </w:rPr>
          <w:fldChar w:fldCharType="end"/>
        </w:r>
      </w:hyperlink>
    </w:p>
    <w:p w14:paraId="41D67948" w14:textId="77777777" w:rsidR="000D4E3C" w:rsidRDefault="000D4E3C">
      <w:pPr>
        <w:pStyle w:val="TOC3"/>
        <w:rPr>
          <w:rFonts w:asciiTheme="minorHAnsi" w:eastAsiaTheme="minorEastAsia" w:hAnsiTheme="minorHAnsi" w:cstheme="minorBidi"/>
          <w:noProof/>
          <w:sz w:val="22"/>
          <w:szCs w:val="22"/>
          <w:lang w:val="en-US"/>
        </w:rPr>
      </w:pPr>
      <w:hyperlink w:anchor="_Toc455774660" w:history="1">
        <w:r w:rsidRPr="00D31008">
          <w:rPr>
            <w:rStyle w:val="Hyperlink"/>
            <w:noProof/>
          </w:rPr>
          <w:t>20.1.3</w:t>
        </w:r>
        <w:r w:rsidRPr="00D31008">
          <w:rPr>
            <w:rStyle w:val="Hyperlink"/>
            <w:noProof/>
          </w:rPr>
          <w:tab/>
          <w:t>Summary of Ongoing Safety Concerns</w:t>
        </w:r>
        <w:r>
          <w:rPr>
            <w:noProof/>
            <w:webHidden/>
          </w:rPr>
          <w:tab/>
        </w:r>
        <w:r>
          <w:rPr>
            <w:noProof/>
            <w:webHidden/>
          </w:rPr>
          <w:fldChar w:fldCharType="begin"/>
        </w:r>
        <w:r>
          <w:rPr>
            <w:noProof/>
            <w:webHidden/>
          </w:rPr>
          <w:instrText xml:space="preserve"> PAGEREF _Toc455774660 \h </w:instrText>
        </w:r>
        <w:r>
          <w:rPr>
            <w:noProof/>
            <w:webHidden/>
          </w:rPr>
        </w:r>
        <w:r>
          <w:rPr>
            <w:noProof/>
            <w:webHidden/>
          </w:rPr>
          <w:fldChar w:fldCharType="separate"/>
        </w:r>
        <w:r>
          <w:rPr>
            <w:noProof/>
            <w:webHidden/>
          </w:rPr>
          <w:t>77</w:t>
        </w:r>
        <w:r>
          <w:rPr>
            <w:noProof/>
            <w:webHidden/>
          </w:rPr>
          <w:fldChar w:fldCharType="end"/>
        </w:r>
      </w:hyperlink>
    </w:p>
    <w:p w14:paraId="5BF787E9" w14:textId="77777777" w:rsidR="000D4E3C" w:rsidRDefault="000D4E3C">
      <w:pPr>
        <w:pStyle w:val="TOC3"/>
        <w:rPr>
          <w:rFonts w:asciiTheme="minorHAnsi" w:eastAsiaTheme="minorEastAsia" w:hAnsiTheme="minorHAnsi" w:cstheme="minorBidi"/>
          <w:noProof/>
          <w:sz w:val="22"/>
          <w:szCs w:val="22"/>
          <w:lang w:val="en-US"/>
        </w:rPr>
      </w:pPr>
      <w:hyperlink w:anchor="_Toc455774661" w:history="1">
        <w:r w:rsidRPr="00D31008">
          <w:rPr>
            <w:rStyle w:val="Hyperlink"/>
            <w:noProof/>
          </w:rPr>
          <w:t>20.1.4</w:t>
        </w:r>
        <w:r w:rsidRPr="00D31008">
          <w:rPr>
            <w:rStyle w:val="Hyperlink"/>
            <w:noProof/>
          </w:rPr>
          <w:tab/>
          <w:t>Reporting of Results from Postauthorisation Safety Studies (PASS)</w:t>
        </w:r>
        <w:r>
          <w:rPr>
            <w:noProof/>
            <w:webHidden/>
          </w:rPr>
          <w:tab/>
        </w:r>
        <w:r>
          <w:rPr>
            <w:noProof/>
            <w:webHidden/>
          </w:rPr>
          <w:fldChar w:fldCharType="begin"/>
        </w:r>
        <w:r>
          <w:rPr>
            <w:noProof/>
            <w:webHidden/>
          </w:rPr>
          <w:instrText xml:space="preserve"> PAGEREF _Toc455774661 \h </w:instrText>
        </w:r>
        <w:r>
          <w:rPr>
            <w:noProof/>
            <w:webHidden/>
          </w:rPr>
        </w:r>
        <w:r>
          <w:rPr>
            <w:noProof/>
            <w:webHidden/>
          </w:rPr>
          <w:fldChar w:fldCharType="separate"/>
        </w:r>
        <w:r>
          <w:rPr>
            <w:noProof/>
            <w:webHidden/>
          </w:rPr>
          <w:t>78</w:t>
        </w:r>
        <w:r>
          <w:rPr>
            <w:noProof/>
            <w:webHidden/>
          </w:rPr>
          <w:fldChar w:fldCharType="end"/>
        </w:r>
      </w:hyperlink>
    </w:p>
    <w:p w14:paraId="4225DDCC" w14:textId="77777777" w:rsidR="000D4E3C" w:rsidRDefault="000D4E3C">
      <w:pPr>
        <w:pStyle w:val="TOC3"/>
        <w:rPr>
          <w:rFonts w:asciiTheme="minorHAnsi" w:eastAsiaTheme="minorEastAsia" w:hAnsiTheme="minorHAnsi" w:cstheme="minorBidi"/>
          <w:noProof/>
          <w:sz w:val="22"/>
          <w:szCs w:val="22"/>
          <w:lang w:val="en-US"/>
        </w:rPr>
      </w:pPr>
      <w:hyperlink w:anchor="_Toc455774662" w:history="1">
        <w:r w:rsidRPr="00D31008">
          <w:rPr>
            <w:rStyle w:val="Hyperlink"/>
            <w:noProof/>
          </w:rPr>
          <w:t>20.1.5</w:t>
        </w:r>
        <w:r w:rsidRPr="00D31008">
          <w:rPr>
            <w:rStyle w:val="Hyperlink"/>
            <w:noProof/>
          </w:rPr>
          <w:tab/>
          <w:t>Effectiveness of Risk Minimisation</w:t>
        </w:r>
        <w:r>
          <w:rPr>
            <w:noProof/>
            <w:webHidden/>
          </w:rPr>
          <w:tab/>
        </w:r>
        <w:r>
          <w:rPr>
            <w:noProof/>
            <w:webHidden/>
          </w:rPr>
          <w:fldChar w:fldCharType="begin"/>
        </w:r>
        <w:r>
          <w:rPr>
            <w:noProof/>
            <w:webHidden/>
          </w:rPr>
          <w:instrText xml:space="preserve"> PAGEREF _Toc455774662 \h </w:instrText>
        </w:r>
        <w:r>
          <w:rPr>
            <w:noProof/>
            <w:webHidden/>
          </w:rPr>
        </w:r>
        <w:r>
          <w:rPr>
            <w:noProof/>
            <w:webHidden/>
          </w:rPr>
          <w:fldChar w:fldCharType="separate"/>
        </w:r>
        <w:r>
          <w:rPr>
            <w:noProof/>
            <w:webHidden/>
          </w:rPr>
          <w:t>80</w:t>
        </w:r>
        <w:r>
          <w:rPr>
            <w:noProof/>
            <w:webHidden/>
          </w:rPr>
          <w:fldChar w:fldCharType="end"/>
        </w:r>
      </w:hyperlink>
    </w:p>
    <w:p w14:paraId="41BAA105" w14:textId="77777777" w:rsidR="000D4E3C" w:rsidRDefault="000D4E3C">
      <w:pPr>
        <w:pStyle w:val="TOC1"/>
        <w:rPr>
          <w:rFonts w:asciiTheme="minorHAnsi" w:eastAsiaTheme="minorEastAsia" w:hAnsiTheme="minorHAnsi" w:cstheme="minorBidi"/>
          <w:b w:val="0"/>
          <w:noProof/>
          <w:sz w:val="22"/>
          <w:szCs w:val="22"/>
          <w:lang w:val="en-US"/>
        </w:rPr>
      </w:pPr>
      <w:hyperlink w:anchor="_Toc455774663" w:history="1">
        <w:r w:rsidRPr="00D31008">
          <w:rPr>
            <w:rStyle w:val="Hyperlink"/>
            <w:noProof/>
          </w:rPr>
          <w:t>21</w:t>
        </w:r>
        <w:r w:rsidRPr="00D31008">
          <w:rPr>
            <w:rStyle w:val="Hyperlink"/>
            <w:noProof/>
          </w:rPr>
          <w:tab/>
          <w:t>Appendices</w:t>
        </w:r>
        <w:r>
          <w:rPr>
            <w:noProof/>
            <w:webHidden/>
          </w:rPr>
          <w:tab/>
        </w:r>
        <w:r>
          <w:rPr>
            <w:noProof/>
            <w:webHidden/>
          </w:rPr>
          <w:fldChar w:fldCharType="begin"/>
        </w:r>
        <w:r>
          <w:rPr>
            <w:noProof/>
            <w:webHidden/>
          </w:rPr>
          <w:instrText xml:space="preserve"> PAGEREF _Toc455774663 \h </w:instrText>
        </w:r>
        <w:r>
          <w:rPr>
            <w:noProof/>
            <w:webHidden/>
          </w:rPr>
        </w:r>
        <w:r>
          <w:rPr>
            <w:noProof/>
            <w:webHidden/>
          </w:rPr>
          <w:fldChar w:fldCharType="separate"/>
        </w:r>
        <w:r>
          <w:rPr>
            <w:noProof/>
            <w:webHidden/>
          </w:rPr>
          <w:t>81</w:t>
        </w:r>
        <w:r>
          <w:rPr>
            <w:noProof/>
            <w:webHidden/>
          </w:rPr>
          <w:fldChar w:fldCharType="end"/>
        </w:r>
      </w:hyperlink>
    </w:p>
    <w:p w14:paraId="2FC0025A" w14:textId="77777777" w:rsidR="000D4E3C" w:rsidRDefault="000D4E3C">
      <w:pPr>
        <w:pStyle w:val="TOC2"/>
        <w:rPr>
          <w:rFonts w:asciiTheme="minorHAnsi" w:eastAsiaTheme="minorEastAsia" w:hAnsiTheme="minorHAnsi" w:cstheme="minorBidi"/>
          <w:noProof/>
          <w:sz w:val="22"/>
          <w:szCs w:val="22"/>
          <w:lang w:val="en-US"/>
        </w:rPr>
      </w:pPr>
      <w:hyperlink w:anchor="_Toc455774664" w:history="1">
        <w:r w:rsidRPr="00D31008">
          <w:rPr>
            <w:rStyle w:val="Hyperlink"/>
            <w:noProof/>
          </w:rPr>
          <w:t>21.1</w:t>
        </w:r>
        <w:r w:rsidRPr="00D31008">
          <w:rPr>
            <w:rStyle w:val="Hyperlink"/>
            <w:noProof/>
          </w:rPr>
          <w:tab/>
          <w:t>Reference Information</w:t>
        </w:r>
        <w:r>
          <w:rPr>
            <w:noProof/>
            <w:webHidden/>
          </w:rPr>
          <w:tab/>
        </w:r>
        <w:r>
          <w:rPr>
            <w:noProof/>
            <w:webHidden/>
          </w:rPr>
          <w:fldChar w:fldCharType="begin"/>
        </w:r>
        <w:r>
          <w:rPr>
            <w:noProof/>
            <w:webHidden/>
          </w:rPr>
          <w:instrText xml:space="preserve"> PAGEREF _Toc455774664 \h </w:instrText>
        </w:r>
        <w:r>
          <w:rPr>
            <w:noProof/>
            <w:webHidden/>
          </w:rPr>
        </w:r>
        <w:r>
          <w:rPr>
            <w:noProof/>
            <w:webHidden/>
          </w:rPr>
          <w:fldChar w:fldCharType="separate"/>
        </w:r>
        <w:r>
          <w:rPr>
            <w:noProof/>
            <w:webHidden/>
          </w:rPr>
          <w:t>82</w:t>
        </w:r>
        <w:r>
          <w:rPr>
            <w:noProof/>
            <w:webHidden/>
          </w:rPr>
          <w:fldChar w:fldCharType="end"/>
        </w:r>
      </w:hyperlink>
    </w:p>
    <w:p w14:paraId="7426FFBF" w14:textId="77777777" w:rsidR="000D4E3C" w:rsidRDefault="000D4E3C">
      <w:pPr>
        <w:pStyle w:val="TOC2"/>
        <w:rPr>
          <w:rFonts w:asciiTheme="minorHAnsi" w:eastAsiaTheme="minorEastAsia" w:hAnsiTheme="minorHAnsi" w:cstheme="minorBidi"/>
          <w:noProof/>
          <w:sz w:val="22"/>
          <w:szCs w:val="22"/>
          <w:lang w:val="en-US"/>
        </w:rPr>
      </w:pPr>
      <w:hyperlink w:anchor="_Toc455774665" w:history="1">
        <w:r w:rsidRPr="00D31008">
          <w:rPr>
            <w:rStyle w:val="Hyperlink"/>
            <w:noProof/>
          </w:rPr>
          <w:t>21.2</w:t>
        </w:r>
        <w:r w:rsidRPr="00D31008">
          <w:rPr>
            <w:rStyle w:val="Hyperlink"/>
            <w:noProof/>
          </w:rPr>
          <w:tab/>
          <w:t>Cumulative Summary Tabulations of Serious Adverse Events from Clinical Trials</w:t>
        </w:r>
        <w:r>
          <w:rPr>
            <w:noProof/>
            <w:webHidden/>
          </w:rPr>
          <w:tab/>
        </w:r>
        <w:r>
          <w:rPr>
            <w:noProof/>
            <w:webHidden/>
          </w:rPr>
          <w:fldChar w:fldCharType="begin"/>
        </w:r>
        <w:r>
          <w:rPr>
            <w:noProof/>
            <w:webHidden/>
          </w:rPr>
          <w:instrText xml:space="preserve"> PAGEREF _Toc455774665 \h </w:instrText>
        </w:r>
        <w:r>
          <w:rPr>
            <w:noProof/>
            <w:webHidden/>
          </w:rPr>
        </w:r>
        <w:r>
          <w:rPr>
            <w:noProof/>
            <w:webHidden/>
          </w:rPr>
          <w:fldChar w:fldCharType="separate"/>
        </w:r>
        <w:r>
          <w:rPr>
            <w:noProof/>
            <w:webHidden/>
          </w:rPr>
          <w:t>83</w:t>
        </w:r>
        <w:r>
          <w:rPr>
            <w:noProof/>
            <w:webHidden/>
          </w:rPr>
          <w:fldChar w:fldCharType="end"/>
        </w:r>
      </w:hyperlink>
    </w:p>
    <w:p w14:paraId="172E466A" w14:textId="77777777" w:rsidR="000D4E3C" w:rsidRDefault="000D4E3C">
      <w:pPr>
        <w:pStyle w:val="TOC2"/>
        <w:rPr>
          <w:rFonts w:asciiTheme="minorHAnsi" w:eastAsiaTheme="minorEastAsia" w:hAnsiTheme="minorHAnsi" w:cstheme="minorBidi"/>
          <w:noProof/>
          <w:sz w:val="22"/>
          <w:szCs w:val="22"/>
          <w:lang w:val="en-US"/>
        </w:rPr>
      </w:pPr>
      <w:hyperlink w:anchor="_Toc455774666" w:history="1">
        <w:r w:rsidRPr="00D31008">
          <w:rPr>
            <w:rStyle w:val="Hyperlink"/>
            <w:noProof/>
          </w:rPr>
          <w:t>21.3</w:t>
        </w:r>
        <w:r w:rsidRPr="00D31008">
          <w:rPr>
            <w:rStyle w:val="Hyperlink"/>
            <w:noProof/>
          </w:rPr>
          <w:tab/>
          <w:t>Cumulative and Interval Summary Tabulations of Adverse Reactions from Postmarketing Data Sources</w:t>
        </w:r>
        <w:r>
          <w:rPr>
            <w:noProof/>
            <w:webHidden/>
          </w:rPr>
          <w:tab/>
        </w:r>
        <w:r>
          <w:rPr>
            <w:noProof/>
            <w:webHidden/>
          </w:rPr>
          <w:fldChar w:fldCharType="begin"/>
        </w:r>
        <w:r>
          <w:rPr>
            <w:noProof/>
            <w:webHidden/>
          </w:rPr>
          <w:instrText xml:space="preserve"> PAGEREF _Toc455774666 \h </w:instrText>
        </w:r>
        <w:r>
          <w:rPr>
            <w:noProof/>
            <w:webHidden/>
          </w:rPr>
        </w:r>
        <w:r>
          <w:rPr>
            <w:noProof/>
            <w:webHidden/>
          </w:rPr>
          <w:fldChar w:fldCharType="separate"/>
        </w:r>
        <w:r>
          <w:rPr>
            <w:noProof/>
            <w:webHidden/>
          </w:rPr>
          <w:t>84</w:t>
        </w:r>
        <w:r>
          <w:rPr>
            <w:noProof/>
            <w:webHidden/>
          </w:rPr>
          <w:fldChar w:fldCharType="end"/>
        </w:r>
      </w:hyperlink>
    </w:p>
    <w:p w14:paraId="655005EE" w14:textId="77777777" w:rsidR="000D4E3C" w:rsidRDefault="000D4E3C">
      <w:pPr>
        <w:pStyle w:val="TOC2"/>
        <w:rPr>
          <w:rFonts w:asciiTheme="minorHAnsi" w:eastAsiaTheme="minorEastAsia" w:hAnsiTheme="minorHAnsi" w:cstheme="minorBidi"/>
          <w:noProof/>
          <w:sz w:val="22"/>
          <w:szCs w:val="22"/>
          <w:lang w:val="en-US"/>
        </w:rPr>
      </w:pPr>
      <w:hyperlink w:anchor="_Toc455774667" w:history="1">
        <w:r w:rsidRPr="00D31008">
          <w:rPr>
            <w:rStyle w:val="Hyperlink"/>
            <w:noProof/>
          </w:rPr>
          <w:t>21.4</w:t>
        </w:r>
        <w:r w:rsidRPr="00D31008">
          <w:rPr>
            <w:rStyle w:val="Hyperlink"/>
            <w:noProof/>
          </w:rPr>
          <w:tab/>
          <w:t>Tabular Summary of Safety Signals</w:t>
        </w:r>
        <w:r>
          <w:rPr>
            <w:noProof/>
            <w:webHidden/>
          </w:rPr>
          <w:tab/>
        </w:r>
        <w:r>
          <w:rPr>
            <w:noProof/>
            <w:webHidden/>
          </w:rPr>
          <w:fldChar w:fldCharType="begin"/>
        </w:r>
        <w:r>
          <w:rPr>
            <w:noProof/>
            <w:webHidden/>
          </w:rPr>
          <w:instrText xml:space="preserve"> PAGEREF _Toc455774667 \h </w:instrText>
        </w:r>
        <w:r>
          <w:rPr>
            <w:noProof/>
            <w:webHidden/>
          </w:rPr>
        </w:r>
        <w:r>
          <w:rPr>
            <w:noProof/>
            <w:webHidden/>
          </w:rPr>
          <w:fldChar w:fldCharType="separate"/>
        </w:r>
        <w:r>
          <w:rPr>
            <w:noProof/>
            <w:webHidden/>
          </w:rPr>
          <w:t>85</w:t>
        </w:r>
        <w:r>
          <w:rPr>
            <w:noProof/>
            <w:webHidden/>
          </w:rPr>
          <w:fldChar w:fldCharType="end"/>
        </w:r>
      </w:hyperlink>
    </w:p>
    <w:p w14:paraId="4A0068DB" w14:textId="77777777" w:rsidR="000D4E3C" w:rsidRDefault="000D4E3C">
      <w:pPr>
        <w:pStyle w:val="TOC2"/>
        <w:rPr>
          <w:rFonts w:asciiTheme="minorHAnsi" w:eastAsiaTheme="minorEastAsia" w:hAnsiTheme="minorHAnsi" w:cstheme="minorBidi"/>
          <w:noProof/>
          <w:sz w:val="22"/>
          <w:szCs w:val="22"/>
          <w:lang w:val="en-US"/>
        </w:rPr>
      </w:pPr>
      <w:hyperlink w:anchor="_Toc455774668" w:history="1">
        <w:r w:rsidRPr="00D31008">
          <w:rPr>
            <w:rStyle w:val="Hyperlink"/>
            <w:noProof/>
          </w:rPr>
          <w:t>21.5</w:t>
        </w:r>
        <w:r w:rsidRPr="00D31008">
          <w:rPr>
            <w:rStyle w:val="Hyperlink"/>
            <w:noProof/>
          </w:rPr>
          <w:tab/>
          <w:t>Listing of all Marketing Authorisation Holder-sponsored Postmarketing Interventional Trials</w:t>
        </w:r>
        <w:r>
          <w:rPr>
            <w:noProof/>
            <w:webHidden/>
          </w:rPr>
          <w:tab/>
        </w:r>
        <w:r>
          <w:rPr>
            <w:noProof/>
            <w:webHidden/>
          </w:rPr>
          <w:fldChar w:fldCharType="begin"/>
        </w:r>
        <w:r>
          <w:rPr>
            <w:noProof/>
            <w:webHidden/>
          </w:rPr>
          <w:instrText xml:space="preserve"> PAGEREF _Toc455774668 \h </w:instrText>
        </w:r>
        <w:r>
          <w:rPr>
            <w:noProof/>
            <w:webHidden/>
          </w:rPr>
        </w:r>
        <w:r>
          <w:rPr>
            <w:noProof/>
            <w:webHidden/>
          </w:rPr>
          <w:fldChar w:fldCharType="separate"/>
        </w:r>
        <w:r>
          <w:rPr>
            <w:noProof/>
            <w:webHidden/>
          </w:rPr>
          <w:t>87</w:t>
        </w:r>
        <w:r>
          <w:rPr>
            <w:noProof/>
            <w:webHidden/>
          </w:rPr>
          <w:fldChar w:fldCharType="end"/>
        </w:r>
      </w:hyperlink>
    </w:p>
    <w:p w14:paraId="0CC37AE5" w14:textId="77777777" w:rsidR="000D4E3C" w:rsidRDefault="000D4E3C">
      <w:pPr>
        <w:pStyle w:val="TOC2"/>
        <w:rPr>
          <w:rFonts w:asciiTheme="minorHAnsi" w:eastAsiaTheme="minorEastAsia" w:hAnsiTheme="minorHAnsi" w:cstheme="minorBidi"/>
          <w:noProof/>
          <w:sz w:val="22"/>
          <w:szCs w:val="22"/>
          <w:lang w:val="en-US"/>
        </w:rPr>
      </w:pPr>
      <w:hyperlink w:anchor="_Toc455774669" w:history="1">
        <w:r w:rsidRPr="00D31008">
          <w:rPr>
            <w:rStyle w:val="Hyperlink"/>
            <w:noProof/>
          </w:rPr>
          <w:t>21.6</w:t>
        </w:r>
        <w:r w:rsidRPr="00D31008">
          <w:rPr>
            <w:rStyle w:val="Hyperlink"/>
            <w:noProof/>
          </w:rPr>
          <w:tab/>
          <w:t>Listing of all Marketing Authorisation Holder-sponsored Noninterventional Studies</w:t>
        </w:r>
        <w:r>
          <w:rPr>
            <w:noProof/>
            <w:webHidden/>
          </w:rPr>
          <w:tab/>
        </w:r>
        <w:r>
          <w:rPr>
            <w:noProof/>
            <w:webHidden/>
          </w:rPr>
          <w:fldChar w:fldCharType="begin"/>
        </w:r>
        <w:r>
          <w:rPr>
            <w:noProof/>
            <w:webHidden/>
          </w:rPr>
          <w:instrText xml:space="preserve"> PAGEREF _Toc455774669 \h </w:instrText>
        </w:r>
        <w:r>
          <w:rPr>
            <w:noProof/>
            <w:webHidden/>
          </w:rPr>
        </w:r>
        <w:r>
          <w:rPr>
            <w:noProof/>
            <w:webHidden/>
          </w:rPr>
          <w:fldChar w:fldCharType="separate"/>
        </w:r>
        <w:r>
          <w:rPr>
            <w:noProof/>
            <w:webHidden/>
          </w:rPr>
          <w:t>88</w:t>
        </w:r>
        <w:r>
          <w:rPr>
            <w:noProof/>
            <w:webHidden/>
          </w:rPr>
          <w:fldChar w:fldCharType="end"/>
        </w:r>
      </w:hyperlink>
    </w:p>
    <w:p w14:paraId="424E54CB" w14:textId="77777777" w:rsidR="000D4E3C" w:rsidRDefault="000D4E3C">
      <w:pPr>
        <w:pStyle w:val="TOC2"/>
        <w:rPr>
          <w:rFonts w:asciiTheme="minorHAnsi" w:eastAsiaTheme="minorEastAsia" w:hAnsiTheme="minorHAnsi" w:cstheme="minorBidi"/>
          <w:noProof/>
          <w:sz w:val="22"/>
          <w:szCs w:val="22"/>
          <w:lang w:val="en-US"/>
        </w:rPr>
      </w:pPr>
      <w:hyperlink w:anchor="_Toc455774670" w:history="1">
        <w:r w:rsidRPr="00D31008">
          <w:rPr>
            <w:rStyle w:val="Hyperlink"/>
            <w:noProof/>
          </w:rPr>
          <w:t>21.7</w:t>
        </w:r>
        <w:r w:rsidRPr="00D31008">
          <w:rPr>
            <w:rStyle w:val="Hyperlink"/>
            <w:noProof/>
          </w:rPr>
          <w:tab/>
          <w:t>List of the Sources of Information Used to Prepare the PSUR (When Desired by the Marketing Authorisation Holder)</w:t>
        </w:r>
        <w:r>
          <w:rPr>
            <w:noProof/>
            <w:webHidden/>
          </w:rPr>
          <w:tab/>
        </w:r>
        <w:r>
          <w:rPr>
            <w:noProof/>
            <w:webHidden/>
          </w:rPr>
          <w:fldChar w:fldCharType="begin"/>
        </w:r>
        <w:r>
          <w:rPr>
            <w:noProof/>
            <w:webHidden/>
          </w:rPr>
          <w:instrText xml:space="preserve"> PAGEREF _Toc455774670 \h </w:instrText>
        </w:r>
        <w:r>
          <w:rPr>
            <w:noProof/>
            <w:webHidden/>
          </w:rPr>
        </w:r>
        <w:r>
          <w:rPr>
            <w:noProof/>
            <w:webHidden/>
          </w:rPr>
          <w:fldChar w:fldCharType="separate"/>
        </w:r>
        <w:r>
          <w:rPr>
            <w:noProof/>
            <w:webHidden/>
          </w:rPr>
          <w:t>89</w:t>
        </w:r>
        <w:r>
          <w:rPr>
            <w:noProof/>
            <w:webHidden/>
          </w:rPr>
          <w:fldChar w:fldCharType="end"/>
        </w:r>
      </w:hyperlink>
    </w:p>
    <w:p w14:paraId="5217D306" w14:textId="77777777" w:rsidR="000D4E3C" w:rsidRDefault="000D4E3C">
      <w:pPr>
        <w:pStyle w:val="TOC2"/>
        <w:rPr>
          <w:rFonts w:asciiTheme="minorHAnsi" w:eastAsiaTheme="minorEastAsia" w:hAnsiTheme="minorHAnsi" w:cstheme="minorBidi"/>
          <w:noProof/>
          <w:sz w:val="22"/>
          <w:szCs w:val="22"/>
          <w:lang w:val="en-US"/>
        </w:rPr>
      </w:pPr>
      <w:hyperlink w:anchor="_Toc455774671" w:history="1">
        <w:r w:rsidRPr="00D31008">
          <w:rPr>
            <w:rStyle w:val="Hyperlink"/>
            <w:noProof/>
          </w:rPr>
          <w:t>21.8</w:t>
        </w:r>
        <w:r w:rsidRPr="00D31008">
          <w:rPr>
            <w:rStyle w:val="Hyperlink"/>
            <w:noProof/>
          </w:rPr>
          <w:tab/>
          <w:t>Table Listing Worldwide Marketing Authorisation Status</w:t>
        </w:r>
        <w:r>
          <w:rPr>
            <w:noProof/>
            <w:webHidden/>
          </w:rPr>
          <w:tab/>
        </w:r>
        <w:r>
          <w:rPr>
            <w:noProof/>
            <w:webHidden/>
          </w:rPr>
          <w:fldChar w:fldCharType="begin"/>
        </w:r>
        <w:r>
          <w:rPr>
            <w:noProof/>
            <w:webHidden/>
          </w:rPr>
          <w:instrText xml:space="preserve"> PAGEREF _Toc455774671 \h </w:instrText>
        </w:r>
        <w:r>
          <w:rPr>
            <w:noProof/>
            <w:webHidden/>
          </w:rPr>
        </w:r>
        <w:r>
          <w:rPr>
            <w:noProof/>
            <w:webHidden/>
          </w:rPr>
          <w:fldChar w:fldCharType="separate"/>
        </w:r>
        <w:r>
          <w:rPr>
            <w:noProof/>
            <w:webHidden/>
          </w:rPr>
          <w:t>91</w:t>
        </w:r>
        <w:r>
          <w:rPr>
            <w:noProof/>
            <w:webHidden/>
          </w:rPr>
          <w:fldChar w:fldCharType="end"/>
        </w:r>
      </w:hyperlink>
    </w:p>
    <w:p w14:paraId="289B86F8" w14:textId="719593CF" w:rsidR="008F6BF2" w:rsidRDefault="00F55A41" w:rsidP="007F3A3E">
      <w:pPr>
        <w:pStyle w:val="HeadingCentered"/>
        <w:jc w:val="left"/>
      </w:pPr>
      <w:r>
        <w:fldChar w:fldCharType="end"/>
      </w:r>
      <w:bookmarkStart w:id="7" w:name="_Toc455774592"/>
      <w:r w:rsidR="008F6BF2">
        <w:t>List of In-text Tables</w:t>
      </w:r>
      <w:bookmarkEnd w:id="7"/>
    </w:p>
    <w:p w14:paraId="11DDADC7" w14:textId="77777777" w:rsidR="000D4E3C" w:rsidRDefault="008F6BF2">
      <w:pPr>
        <w:pStyle w:val="TableofFigures"/>
        <w:tabs>
          <w:tab w:val="right" w:leader="dot" w:pos="8630"/>
        </w:tabs>
        <w:rPr>
          <w:rFonts w:asciiTheme="minorHAnsi" w:eastAsiaTheme="minorEastAsia" w:hAnsiTheme="minorHAnsi" w:cstheme="minorBidi"/>
          <w:noProof/>
          <w:sz w:val="22"/>
          <w:szCs w:val="22"/>
          <w:lang w:val="en-US"/>
        </w:rPr>
      </w:pPr>
      <w:r>
        <w:fldChar w:fldCharType="begin"/>
      </w:r>
      <w:r>
        <w:instrText xml:space="preserve"> TOC \f C \h \c "Table" GUID=a022d3c3-ae58-4110-9ae4-f5e48ad4c9c4</w:instrText>
      </w:r>
      <w:r>
        <w:fldChar w:fldCharType="separate"/>
      </w:r>
      <w:hyperlink w:anchor="_Toc455774672" w:history="1">
        <w:r w:rsidR="000D4E3C" w:rsidRPr="005208C8">
          <w:rPr>
            <w:rStyle w:val="Hyperlink"/>
            <w:noProof/>
          </w:rPr>
          <w:t>Table 3-1</w:t>
        </w:r>
        <w:r w:rsidR="000D4E3C">
          <w:rPr>
            <w:rFonts w:asciiTheme="minorHAnsi" w:eastAsiaTheme="minorEastAsia" w:hAnsiTheme="minorHAnsi" w:cstheme="minorBidi"/>
            <w:noProof/>
            <w:sz w:val="22"/>
            <w:szCs w:val="22"/>
            <w:lang w:val="en-US"/>
          </w:rPr>
          <w:tab/>
        </w:r>
        <w:r w:rsidR="000D4E3C" w:rsidRPr="005208C8">
          <w:rPr>
            <w:rStyle w:val="Hyperlink"/>
            <w:noProof/>
          </w:rPr>
          <w:t>Actions Taken in the Reporting Interval for Safety Reasons</w:t>
        </w:r>
        <w:r w:rsidR="000D4E3C">
          <w:rPr>
            <w:noProof/>
          </w:rPr>
          <w:tab/>
        </w:r>
        <w:r w:rsidR="000D4E3C">
          <w:rPr>
            <w:noProof/>
          </w:rPr>
          <w:fldChar w:fldCharType="begin"/>
        </w:r>
        <w:r w:rsidR="000D4E3C">
          <w:rPr>
            <w:noProof/>
          </w:rPr>
          <w:instrText xml:space="preserve"> PAGEREF _Toc455774672 \h </w:instrText>
        </w:r>
        <w:r w:rsidR="000D4E3C">
          <w:rPr>
            <w:noProof/>
          </w:rPr>
        </w:r>
        <w:r w:rsidR="000D4E3C">
          <w:rPr>
            <w:noProof/>
          </w:rPr>
          <w:fldChar w:fldCharType="separate"/>
        </w:r>
        <w:r w:rsidR="000D4E3C">
          <w:rPr>
            <w:noProof/>
          </w:rPr>
          <w:t>17</w:t>
        </w:r>
        <w:r w:rsidR="000D4E3C">
          <w:rPr>
            <w:noProof/>
          </w:rPr>
          <w:fldChar w:fldCharType="end"/>
        </w:r>
      </w:hyperlink>
    </w:p>
    <w:p w14:paraId="0060740D"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3" w:history="1">
        <w:r w:rsidRPr="005208C8">
          <w:rPr>
            <w:rStyle w:val="Hyperlink"/>
            <w:noProof/>
          </w:rPr>
          <w:t>Table 5.1-1</w:t>
        </w:r>
        <w:r>
          <w:rPr>
            <w:rFonts w:asciiTheme="minorHAnsi" w:eastAsiaTheme="minorEastAsia" w:hAnsiTheme="minorHAnsi" w:cstheme="minorBidi"/>
            <w:noProof/>
            <w:sz w:val="22"/>
            <w:szCs w:val="22"/>
            <w:lang w:val="en-US"/>
          </w:rPr>
          <w:tab/>
        </w:r>
        <w:r w:rsidRPr="005208C8">
          <w:rPr>
            <w:rStyle w:val="Hyperlink"/>
            <w:noProof/>
          </w:rPr>
          <w:t>Cumulative Estimated Subject Exposure in Clinical Trials</w:t>
        </w:r>
        <w:r w:rsidRPr="005208C8">
          <w:rPr>
            <w:rStyle w:val="Hyperlink"/>
            <w:noProof/>
            <w:vertAlign w:val="superscript"/>
          </w:rPr>
          <w:t>1, 2</w:t>
        </w:r>
        <w:r>
          <w:rPr>
            <w:noProof/>
          </w:rPr>
          <w:tab/>
        </w:r>
        <w:r>
          <w:rPr>
            <w:noProof/>
          </w:rPr>
          <w:fldChar w:fldCharType="begin"/>
        </w:r>
        <w:r>
          <w:rPr>
            <w:noProof/>
          </w:rPr>
          <w:instrText xml:space="preserve"> PAGEREF _Toc455774673 \h </w:instrText>
        </w:r>
        <w:r>
          <w:rPr>
            <w:noProof/>
          </w:rPr>
        </w:r>
        <w:r>
          <w:rPr>
            <w:noProof/>
          </w:rPr>
          <w:fldChar w:fldCharType="separate"/>
        </w:r>
        <w:r>
          <w:rPr>
            <w:noProof/>
          </w:rPr>
          <w:t>21</w:t>
        </w:r>
        <w:r>
          <w:rPr>
            <w:noProof/>
          </w:rPr>
          <w:fldChar w:fldCharType="end"/>
        </w:r>
      </w:hyperlink>
    </w:p>
    <w:p w14:paraId="0F50D883"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4" w:history="1">
        <w:r w:rsidRPr="005208C8">
          <w:rPr>
            <w:rStyle w:val="Hyperlink"/>
            <w:noProof/>
          </w:rPr>
          <w:t>Table 5.1-2</w:t>
        </w:r>
        <w:r>
          <w:rPr>
            <w:rFonts w:asciiTheme="minorHAnsi" w:eastAsiaTheme="minorEastAsia" w:hAnsiTheme="minorHAnsi" w:cstheme="minorBidi"/>
            <w:noProof/>
            <w:sz w:val="22"/>
            <w:szCs w:val="22"/>
            <w:lang w:val="en-US"/>
          </w:rPr>
          <w:tab/>
        </w:r>
        <w:r w:rsidRPr="005208C8">
          <w:rPr>
            <w:rStyle w:val="Hyperlink"/>
            <w:noProof/>
          </w:rPr>
          <w:t>Cumulative Subject Exposure to [Generic Name] from the Clinical Trial Programme by Age and Sex</w:t>
        </w:r>
        <w:r w:rsidRPr="005208C8">
          <w:rPr>
            <w:rStyle w:val="Hyperlink"/>
            <w:noProof/>
            <w:vertAlign w:val="superscript"/>
          </w:rPr>
          <w:t>1</w:t>
        </w:r>
        <w:r>
          <w:rPr>
            <w:noProof/>
          </w:rPr>
          <w:tab/>
        </w:r>
        <w:r>
          <w:rPr>
            <w:noProof/>
          </w:rPr>
          <w:fldChar w:fldCharType="begin"/>
        </w:r>
        <w:r>
          <w:rPr>
            <w:noProof/>
          </w:rPr>
          <w:instrText xml:space="preserve"> PAGEREF _Toc455774674 \h </w:instrText>
        </w:r>
        <w:r>
          <w:rPr>
            <w:noProof/>
          </w:rPr>
        </w:r>
        <w:r>
          <w:rPr>
            <w:noProof/>
          </w:rPr>
          <w:fldChar w:fldCharType="separate"/>
        </w:r>
        <w:r>
          <w:rPr>
            <w:noProof/>
          </w:rPr>
          <w:t>22</w:t>
        </w:r>
        <w:r>
          <w:rPr>
            <w:noProof/>
          </w:rPr>
          <w:fldChar w:fldCharType="end"/>
        </w:r>
      </w:hyperlink>
    </w:p>
    <w:p w14:paraId="2B8EDF80"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5" w:history="1">
        <w:r w:rsidRPr="005208C8">
          <w:rPr>
            <w:rStyle w:val="Hyperlink"/>
            <w:noProof/>
          </w:rPr>
          <w:t>Table 5.1-3</w:t>
        </w:r>
        <w:r>
          <w:rPr>
            <w:rFonts w:asciiTheme="minorHAnsi" w:eastAsiaTheme="minorEastAsia" w:hAnsiTheme="minorHAnsi" w:cstheme="minorBidi"/>
            <w:noProof/>
            <w:sz w:val="22"/>
            <w:szCs w:val="22"/>
            <w:lang w:val="en-US"/>
          </w:rPr>
          <w:tab/>
        </w:r>
        <w:r w:rsidRPr="005208C8">
          <w:rPr>
            <w:rStyle w:val="Hyperlink"/>
            <w:noProof/>
          </w:rPr>
          <w:t>Cumulative Subject Exposure to [Generic Name] from the Clinical Trial Programme by Racial Group</w:t>
        </w:r>
        <w:r w:rsidRPr="005208C8">
          <w:rPr>
            <w:rStyle w:val="Hyperlink"/>
            <w:noProof/>
            <w:vertAlign w:val="superscript"/>
          </w:rPr>
          <w:t>1</w:t>
        </w:r>
        <w:r>
          <w:rPr>
            <w:noProof/>
          </w:rPr>
          <w:tab/>
        </w:r>
        <w:r>
          <w:rPr>
            <w:noProof/>
          </w:rPr>
          <w:fldChar w:fldCharType="begin"/>
        </w:r>
        <w:r>
          <w:rPr>
            <w:noProof/>
          </w:rPr>
          <w:instrText xml:space="preserve"> PAGEREF _Toc455774675 \h </w:instrText>
        </w:r>
        <w:r>
          <w:rPr>
            <w:noProof/>
          </w:rPr>
        </w:r>
        <w:r>
          <w:rPr>
            <w:noProof/>
          </w:rPr>
          <w:fldChar w:fldCharType="separate"/>
        </w:r>
        <w:r>
          <w:rPr>
            <w:noProof/>
          </w:rPr>
          <w:t>22</w:t>
        </w:r>
        <w:r>
          <w:rPr>
            <w:noProof/>
          </w:rPr>
          <w:fldChar w:fldCharType="end"/>
        </w:r>
      </w:hyperlink>
    </w:p>
    <w:p w14:paraId="23210567"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6" w:history="1">
        <w:r w:rsidRPr="005208C8">
          <w:rPr>
            <w:rStyle w:val="Hyperlink"/>
            <w:noProof/>
          </w:rPr>
          <w:t>Table 5.2-1</w:t>
        </w:r>
        <w:r>
          <w:rPr>
            <w:rFonts w:asciiTheme="minorHAnsi" w:eastAsiaTheme="minorEastAsia" w:hAnsiTheme="minorHAnsi" w:cstheme="minorBidi"/>
            <w:noProof/>
            <w:sz w:val="22"/>
            <w:szCs w:val="22"/>
            <w:lang w:val="en-US"/>
          </w:rPr>
          <w:tab/>
        </w:r>
        <w:r w:rsidRPr="005208C8">
          <w:rPr>
            <w:rStyle w:val="Hyperlink"/>
            <w:noProof/>
          </w:rPr>
          <w:t>Patient Exposure Doses Distributed and Patient Years of Treatment [Generic name] DD Mmm YYYY to  DD Mmm YYYY</w:t>
        </w:r>
        <w:r>
          <w:rPr>
            <w:noProof/>
          </w:rPr>
          <w:tab/>
        </w:r>
        <w:r>
          <w:rPr>
            <w:noProof/>
          </w:rPr>
          <w:fldChar w:fldCharType="begin"/>
        </w:r>
        <w:r>
          <w:rPr>
            <w:noProof/>
          </w:rPr>
          <w:instrText xml:space="preserve"> PAGEREF _Toc455774676 \h </w:instrText>
        </w:r>
        <w:r>
          <w:rPr>
            <w:noProof/>
          </w:rPr>
        </w:r>
        <w:r>
          <w:rPr>
            <w:noProof/>
          </w:rPr>
          <w:fldChar w:fldCharType="separate"/>
        </w:r>
        <w:r>
          <w:rPr>
            <w:noProof/>
          </w:rPr>
          <w:t>24</w:t>
        </w:r>
        <w:r>
          <w:rPr>
            <w:noProof/>
          </w:rPr>
          <w:fldChar w:fldCharType="end"/>
        </w:r>
      </w:hyperlink>
    </w:p>
    <w:p w14:paraId="44D90C8C"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7" w:history="1">
        <w:r w:rsidRPr="005208C8">
          <w:rPr>
            <w:rStyle w:val="Hyperlink"/>
            <w:noProof/>
          </w:rPr>
          <w:t>Table 10-1</w:t>
        </w:r>
        <w:r>
          <w:rPr>
            <w:rFonts w:asciiTheme="minorHAnsi" w:eastAsiaTheme="minorEastAsia" w:hAnsiTheme="minorHAnsi" w:cstheme="minorBidi"/>
            <w:noProof/>
            <w:sz w:val="22"/>
            <w:szCs w:val="22"/>
            <w:lang w:val="en-US"/>
          </w:rPr>
          <w:tab/>
        </w:r>
        <w:r w:rsidRPr="005208C8">
          <w:rPr>
            <w:rStyle w:val="Hyperlink"/>
            <w:noProof/>
          </w:rPr>
          <w:t>Summary of Nonclinical findings</w:t>
        </w:r>
        <w:r>
          <w:rPr>
            <w:noProof/>
          </w:rPr>
          <w:tab/>
        </w:r>
        <w:r>
          <w:rPr>
            <w:noProof/>
          </w:rPr>
          <w:fldChar w:fldCharType="begin"/>
        </w:r>
        <w:r>
          <w:rPr>
            <w:noProof/>
          </w:rPr>
          <w:instrText xml:space="preserve"> PAGEREF _Toc455774677 \h </w:instrText>
        </w:r>
        <w:r>
          <w:rPr>
            <w:noProof/>
          </w:rPr>
        </w:r>
        <w:r>
          <w:rPr>
            <w:noProof/>
          </w:rPr>
          <w:fldChar w:fldCharType="separate"/>
        </w:r>
        <w:r>
          <w:rPr>
            <w:noProof/>
          </w:rPr>
          <w:t>47</w:t>
        </w:r>
        <w:r>
          <w:rPr>
            <w:noProof/>
          </w:rPr>
          <w:fldChar w:fldCharType="end"/>
        </w:r>
      </w:hyperlink>
    </w:p>
    <w:p w14:paraId="55C31F50"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8" w:history="1">
        <w:r w:rsidRPr="005208C8">
          <w:rPr>
            <w:rStyle w:val="Hyperlink"/>
            <w:noProof/>
          </w:rPr>
          <w:t>Table 15-1</w:t>
        </w:r>
        <w:r>
          <w:rPr>
            <w:rFonts w:asciiTheme="minorHAnsi" w:eastAsiaTheme="minorEastAsia" w:hAnsiTheme="minorHAnsi" w:cstheme="minorBidi"/>
            <w:noProof/>
            <w:sz w:val="22"/>
            <w:szCs w:val="22"/>
            <w:lang w:val="en-US"/>
          </w:rPr>
          <w:tab/>
        </w:r>
        <w:r w:rsidRPr="005208C8">
          <w:rPr>
            <w:rStyle w:val="Hyperlink"/>
            <w:noProof/>
          </w:rPr>
          <w:t>Overview of Signals Detected, under Review, and Evaluated during the Reporting Interval</w:t>
        </w:r>
        <w:r>
          <w:rPr>
            <w:noProof/>
          </w:rPr>
          <w:tab/>
        </w:r>
        <w:r>
          <w:rPr>
            <w:noProof/>
          </w:rPr>
          <w:fldChar w:fldCharType="begin"/>
        </w:r>
        <w:r>
          <w:rPr>
            <w:noProof/>
          </w:rPr>
          <w:instrText xml:space="preserve"> PAGEREF _Toc455774678 \h </w:instrText>
        </w:r>
        <w:r>
          <w:rPr>
            <w:noProof/>
          </w:rPr>
        </w:r>
        <w:r>
          <w:rPr>
            <w:noProof/>
          </w:rPr>
          <w:fldChar w:fldCharType="separate"/>
        </w:r>
        <w:r>
          <w:rPr>
            <w:noProof/>
          </w:rPr>
          <w:t>54</w:t>
        </w:r>
        <w:r>
          <w:rPr>
            <w:noProof/>
          </w:rPr>
          <w:fldChar w:fldCharType="end"/>
        </w:r>
      </w:hyperlink>
    </w:p>
    <w:p w14:paraId="399532B4"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79" w:history="1">
        <w:r w:rsidRPr="005208C8">
          <w:rPr>
            <w:rStyle w:val="Hyperlink"/>
            <w:noProof/>
          </w:rPr>
          <w:t>Table 16.1-1</w:t>
        </w:r>
        <w:r>
          <w:rPr>
            <w:rFonts w:asciiTheme="minorHAnsi" w:eastAsiaTheme="minorEastAsia" w:hAnsiTheme="minorHAnsi" w:cstheme="minorBidi"/>
            <w:noProof/>
            <w:sz w:val="22"/>
            <w:szCs w:val="22"/>
            <w:lang w:val="en-US"/>
          </w:rPr>
          <w:tab/>
        </w:r>
        <w:r w:rsidRPr="005208C8">
          <w:rPr>
            <w:rStyle w:val="Hyperlink"/>
            <w:noProof/>
          </w:rPr>
          <w:t>Summary of Safety Concerns</w:t>
        </w:r>
        <w:r>
          <w:rPr>
            <w:noProof/>
          </w:rPr>
          <w:tab/>
        </w:r>
        <w:r>
          <w:rPr>
            <w:noProof/>
          </w:rPr>
          <w:fldChar w:fldCharType="begin"/>
        </w:r>
        <w:r>
          <w:rPr>
            <w:noProof/>
          </w:rPr>
          <w:instrText xml:space="preserve"> PAGEREF _Toc455774679 \h </w:instrText>
        </w:r>
        <w:r>
          <w:rPr>
            <w:noProof/>
          </w:rPr>
        </w:r>
        <w:r>
          <w:rPr>
            <w:noProof/>
          </w:rPr>
          <w:fldChar w:fldCharType="separate"/>
        </w:r>
        <w:r>
          <w:rPr>
            <w:noProof/>
          </w:rPr>
          <w:t>56</w:t>
        </w:r>
        <w:r>
          <w:rPr>
            <w:noProof/>
          </w:rPr>
          <w:fldChar w:fldCharType="end"/>
        </w:r>
      </w:hyperlink>
    </w:p>
    <w:p w14:paraId="2BC6F9C9"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0" w:history="1">
        <w:r w:rsidRPr="005208C8">
          <w:rPr>
            <w:rStyle w:val="Hyperlink"/>
            <w:noProof/>
          </w:rPr>
          <w:t>Table 16.2-1</w:t>
        </w:r>
        <w:r>
          <w:rPr>
            <w:rFonts w:asciiTheme="minorHAnsi" w:eastAsiaTheme="minorEastAsia" w:hAnsiTheme="minorHAnsi" w:cstheme="minorBidi"/>
            <w:noProof/>
            <w:sz w:val="22"/>
            <w:szCs w:val="22"/>
            <w:lang w:val="en-US"/>
          </w:rPr>
          <w:tab/>
        </w:r>
        <w:r w:rsidRPr="005208C8">
          <w:rPr>
            <w:rStyle w:val="Hyperlink"/>
            <w:noProof/>
          </w:rPr>
          <w:t>Signal Evaluation for [name of signal #1]</w:t>
        </w:r>
        <w:r>
          <w:rPr>
            <w:noProof/>
          </w:rPr>
          <w:tab/>
        </w:r>
        <w:r>
          <w:rPr>
            <w:noProof/>
          </w:rPr>
          <w:fldChar w:fldCharType="begin"/>
        </w:r>
        <w:r>
          <w:rPr>
            <w:noProof/>
          </w:rPr>
          <w:instrText xml:space="preserve"> PAGEREF _Toc455774680 \h </w:instrText>
        </w:r>
        <w:r>
          <w:rPr>
            <w:noProof/>
          </w:rPr>
        </w:r>
        <w:r>
          <w:rPr>
            <w:noProof/>
          </w:rPr>
          <w:fldChar w:fldCharType="separate"/>
        </w:r>
        <w:r>
          <w:rPr>
            <w:noProof/>
          </w:rPr>
          <w:t>58</w:t>
        </w:r>
        <w:r>
          <w:rPr>
            <w:noProof/>
          </w:rPr>
          <w:fldChar w:fldCharType="end"/>
        </w:r>
      </w:hyperlink>
    </w:p>
    <w:p w14:paraId="0B69580F"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1" w:history="1">
        <w:r w:rsidRPr="005208C8">
          <w:rPr>
            <w:rStyle w:val="Hyperlink"/>
            <w:noProof/>
          </w:rPr>
          <w:t>Table 16.3-1</w:t>
        </w:r>
        <w:r>
          <w:rPr>
            <w:rFonts w:asciiTheme="minorHAnsi" w:eastAsiaTheme="minorEastAsia" w:hAnsiTheme="minorHAnsi" w:cstheme="minorBidi"/>
            <w:noProof/>
            <w:sz w:val="22"/>
            <w:szCs w:val="22"/>
            <w:lang w:val="en-US"/>
          </w:rPr>
          <w:tab/>
        </w:r>
        <w:r w:rsidRPr="005208C8">
          <w:rPr>
            <w:rStyle w:val="Hyperlink"/>
            <w:noProof/>
          </w:rPr>
          <w:t>Risk Evaluation for [name of risk #1]</w:t>
        </w:r>
        <w:r>
          <w:rPr>
            <w:noProof/>
          </w:rPr>
          <w:tab/>
        </w:r>
        <w:r>
          <w:rPr>
            <w:noProof/>
          </w:rPr>
          <w:fldChar w:fldCharType="begin"/>
        </w:r>
        <w:r>
          <w:rPr>
            <w:noProof/>
          </w:rPr>
          <w:instrText xml:space="preserve"> PAGEREF _Toc455774681 \h </w:instrText>
        </w:r>
        <w:r>
          <w:rPr>
            <w:noProof/>
          </w:rPr>
        </w:r>
        <w:r>
          <w:rPr>
            <w:noProof/>
          </w:rPr>
          <w:fldChar w:fldCharType="separate"/>
        </w:r>
        <w:r>
          <w:rPr>
            <w:noProof/>
          </w:rPr>
          <w:t>60</w:t>
        </w:r>
        <w:r>
          <w:rPr>
            <w:noProof/>
          </w:rPr>
          <w:fldChar w:fldCharType="end"/>
        </w:r>
      </w:hyperlink>
    </w:p>
    <w:p w14:paraId="6363E83A"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2" w:history="1">
        <w:r w:rsidRPr="005208C8">
          <w:rPr>
            <w:rStyle w:val="Hyperlink"/>
            <w:noProof/>
          </w:rPr>
          <w:t>Table 16.4-1</w:t>
        </w:r>
        <w:r>
          <w:rPr>
            <w:rFonts w:asciiTheme="minorHAnsi" w:eastAsiaTheme="minorEastAsia" w:hAnsiTheme="minorHAnsi" w:cstheme="minorBidi"/>
            <w:noProof/>
            <w:sz w:val="22"/>
            <w:szCs w:val="22"/>
            <w:lang w:val="en-US"/>
          </w:rPr>
          <w:tab/>
        </w:r>
        <w:r w:rsidRPr="005208C8">
          <w:rPr>
            <w:rStyle w:val="Hyperlink"/>
            <w:noProof/>
          </w:rPr>
          <w:t>Details of Important [Identified / Potential] Risk:  [name of identified / potential risk #1]</w:t>
        </w:r>
        <w:r>
          <w:rPr>
            <w:noProof/>
          </w:rPr>
          <w:tab/>
        </w:r>
        <w:r>
          <w:rPr>
            <w:noProof/>
          </w:rPr>
          <w:fldChar w:fldCharType="begin"/>
        </w:r>
        <w:r>
          <w:rPr>
            <w:noProof/>
          </w:rPr>
          <w:instrText xml:space="preserve"> PAGEREF _Toc455774682 \h </w:instrText>
        </w:r>
        <w:r>
          <w:rPr>
            <w:noProof/>
          </w:rPr>
        </w:r>
        <w:r>
          <w:rPr>
            <w:noProof/>
          </w:rPr>
          <w:fldChar w:fldCharType="separate"/>
        </w:r>
        <w:r>
          <w:rPr>
            <w:noProof/>
          </w:rPr>
          <w:t>62</w:t>
        </w:r>
        <w:r>
          <w:rPr>
            <w:noProof/>
          </w:rPr>
          <w:fldChar w:fldCharType="end"/>
        </w:r>
      </w:hyperlink>
    </w:p>
    <w:p w14:paraId="0AD0DC6E"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3" w:history="1">
        <w:r w:rsidRPr="005208C8">
          <w:rPr>
            <w:rStyle w:val="Hyperlink"/>
            <w:noProof/>
          </w:rPr>
          <w:t>Table 17.1-1</w:t>
        </w:r>
        <w:r>
          <w:rPr>
            <w:rFonts w:asciiTheme="minorHAnsi" w:eastAsiaTheme="minorEastAsia" w:hAnsiTheme="minorHAnsi" w:cstheme="minorBidi"/>
            <w:noProof/>
            <w:sz w:val="22"/>
            <w:szCs w:val="22"/>
            <w:lang w:val="en-US"/>
          </w:rPr>
          <w:tab/>
        </w:r>
        <w:r w:rsidRPr="005208C8">
          <w:rPr>
            <w:rStyle w:val="Hyperlink"/>
            <w:noProof/>
          </w:rPr>
          <w:t>[Indication and  population for use]</w:t>
        </w:r>
        <w:r>
          <w:rPr>
            <w:noProof/>
          </w:rPr>
          <w:tab/>
        </w:r>
        <w:r>
          <w:rPr>
            <w:noProof/>
          </w:rPr>
          <w:fldChar w:fldCharType="begin"/>
        </w:r>
        <w:r>
          <w:rPr>
            <w:noProof/>
          </w:rPr>
          <w:instrText xml:space="preserve"> PAGEREF _Toc455774683 \h </w:instrText>
        </w:r>
        <w:r>
          <w:rPr>
            <w:noProof/>
          </w:rPr>
        </w:r>
        <w:r>
          <w:rPr>
            <w:noProof/>
          </w:rPr>
          <w:fldChar w:fldCharType="separate"/>
        </w:r>
        <w:r>
          <w:rPr>
            <w:noProof/>
          </w:rPr>
          <w:t>64</w:t>
        </w:r>
        <w:r>
          <w:rPr>
            <w:noProof/>
          </w:rPr>
          <w:fldChar w:fldCharType="end"/>
        </w:r>
      </w:hyperlink>
    </w:p>
    <w:p w14:paraId="09A515E5"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4" w:history="1">
        <w:r w:rsidRPr="005208C8">
          <w:rPr>
            <w:rStyle w:val="Hyperlink"/>
            <w:noProof/>
          </w:rPr>
          <w:t>Table 20.1.3-1</w:t>
        </w:r>
        <w:r>
          <w:rPr>
            <w:rFonts w:asciiTheme="minorHAnsi" w:eastAsiaTheme="minorEastAsia" w:hAnsiTheme="minorHAnsi" w:cstheme="minorBidi"/>
            <w:noProof/>
            <w:sz w:val="22"/>
            <w:szCs w:val="22"/>
            <w:lang w:val="en-US"/>
          </w:rPr>
          <w:tab/>
        </w:r>
        <w:r w:rsidRPr="005208C8">
          <w:rPr>
            <w:rStyle w:val="Hyperlink"/>
            <w:noProof/>
          </w:rPr>
          <w:t>Summary of Safety Concerns</w:t>
        </w:r>
        <w:r>
          <w:rPr>
            <w:noProof/>
          </w:rPr>
          <w:tab/>
        </w:r>
        <w:r>
          <w:rPr>
            <w:noProof/>
          </w:rPr>
          <w:fldChar w:fldCharType="begin"/>
        </w:r>
        <w:r>
          <w:rPr>
            <w:noProof/>
          </w:rPr>
          <w:instrText xml:space="preserve"> PAGEREF _Toc455774684 \h </w:instrText>
        </w:r>
        <w:r>
          <w:rPr>
            <w:noProof/>
          </w:rPr>
        </w:r>
        <w:r>
          <w:rPr>
            <w:noProof/>
          </w:rPr>
          <w:fldChar w:fldCharType="separate"/>
        </w:r>
        <w:r>
          <w:rPr>
            <w:noProof/>
          </w:rPr>
          <w:t>77</w:t>
        </w:r>
        <w:r>
          <w:rPr>
            <w:noProof/>
          </w:rPr>
          <w:fldChar w:fldCharType="end"/>
        </w:r>
      </w:hyperlink>
    </w:p>
    <w:p w14:paraId="1D45B2EF"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5" w:history="1">
        <w:r w:rsidRPr="005208C8">
          <w:rPr>
            <w:rStyle w:val="Hyperlink"/>
            <w:noProof/>
          </w:rPr>
          <w:t>Table 20.1.4-1</w:t>
        </w:r>
        <w:r>
          <w:rPr>
            <w:rFonts w:asciiTheme="minorHAnsi" w:eastAsiaTheme="minorEastAsia" w:hAnsiTheme="minorHAnsi" w:cstheme="minorBidi"/>
            <w:noProof/>
            <w:sz w:val="22"/>
            <w:szCs w:val="22"/>
            <w:lang w:val="en-US"/>
          </w:rPr>
          <w:tab/>
        </w:r>
        <w:r w:rsidRPr="005208C8">
          <w:rPr>
            <w:rStyle w:val="Hyperlink"/>
            <w:noProof/>
          </w:rPr>
          <w:t>Completed Study Reports for Interventional and Noninterventional PASS</w:t>
        </w:r>
        <w:r>
          <w:rPr>
            <w:noProof/>
          </w:rPr>
          <w:tab/>
        </w:r>
        <w:r>
          <w:rPr>
            <w:noProof/>
          </w:rPr>
          <w:fldChar w:fldCharType="begin"/>
        </w:r>
        <w:r>
          <w:rPr>
            <w:noProof/>
          </w:rPr>
          <w:instrText xml:space="preserve"> PAGEREF _Toc455774685 \h </w:instrText>
        </w:r>
        <w:r>
          <w:rPr>
            <w:noProof/>
          </w:rPr>
        </w:r>
        <w:r>
          <w:rPr>
            <w:noProof/>
          </w:rPr>
          <w:fldChar w:fldCharType="separate"/>
        </w:r>
        <w:r>
          <w:rPr>
            <w:noProof/>
          </w:rPr>
          <w:t>79</w:t>
        </w:r>
        <w:r>
          <w:rPr>
            <w:noProof/>
          </w:rPr>
          <w:fldChar w:fldCharType="end"/>
        </w:r>
      </w:hyperlink>
    </w:p>
    <w:p w14:paraId="15EE2BE8"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6" w:history="1">
        <w:r w:rsidRPr="005208C8">
          <w:rPr>
            <w:rStyle w:val="Hyperlink"/>
            <w:noProof/>
          </w:rPr>
          <w:t>Table 21.4-1</w:t>
        </w:r>
        <w:r>
          <w:rPr>
            <w:rFonts w:asciiTheme="minorHAnsi" w:eastAsiaTheme="minorEastAsia" w:hAnsiTheme="minorHAnsi" w:cstheme="minorBidi"/>
            <w:noProof/>
            <w:sz w:val="22"/>
            <w:szCs w:val="22"/>
            <w:lang w:val="en-US"/>
          </w:rPr>
          <w:tab/>
        </w:r>
        <w:r w:rsidRPr="005208C8">
          <w:rPr>
            <w:rStyle w:val="Hyperlink"/>
            <w:noProof/>
          </w:rPr>
          <w:t>Tabular summary of safety signals new, ongoing or closed during the reporting interval</w:t>
        </w:r>
        <w:r>
          <w:rPr>
            <w:noProof/>
          </w:rPr>
          <w:tab/>
        </w:r>
        <w:r>
          <w:rPr>
            <w:noProof/>
          </w:rPr>
          <w:fldChar w:fldCharType="begin"/>
        </w:r>
        <w:r>
          <w:rPr>
            <w:noProof/>
          </w:rPr>
          <w:instrText xml:space="preserve"> PAGEREF _Toc455774686 \h </w:instrText>
        </w:r>
        <w:r>
          <w:rPr>
            <w:noProof/>
          </w:rPr>
        </w:r>
        <w:r>
          <w:rPr>
            <w:noProof/>
          </w:rPr>
          <w:fldChar w:fldCharType="separate"/>
        </w:r>
        <w:r>
          <w:rPr>
            <w:noProof/>
          </w:rPr>
          <w:t>85</w:t>
        </w:r>
        <w:r>
          <w:rPr>
            <w:noProof/>
          </w:rPr>
          <w:fldChar w:fldCharType="end"/>
        </w:r>
      </w:hyperlink>
    </w:p>
    <w:p w14:paraId="6D1715C8" w14:textId="77777777" w:rsidR="000D4E3C" w:rsidRDefault="000D4E3C">
      <w:pPr>
        <w:pStyle w:val="TableofFigures"/>
        <w:tabs>
          <w:tab w:val="right" w:leader="dot" w:pos="8630"/>
        </w:tabs>
        <w:rPr>
          <w:rFonts w:asciiTheme="minorHAnsi" w:eastAsiaTheme="minorEastAsia" w:hAnsiTheme="minorHAnsi" w:cstheme="minorBidi"/>
          <w:noProof/>
          <w:sz w:val="22"/>
          <w:szCs w:val="22"/>
          <w:lang w:val="en-US"/>
        </w:rPr>
      </w:pPr>
      <w:hyperlink w:anchor="_Toc455774687" w:history="1">
        <w:r w:rsidRPr="005208C8">
          <w:rPr>
            <w:rStyle w:val="Hyperlink"/>
            <w:noProof/>
          </w:rPr>
          <w:t>Table 21.8-1</w:t>
        </w:r>
        <w:r>
          <w:rPr>
            <w:rFonts w:asciiTheme="minorHAnsi" w:eastAsiaTheme="minorEastAsia" w:hAnsiTheme="minorHAnsi" w:cstheme="minorBidi"/>
            <w:noProof/>
            <w:sz w:val="22"/>
            <w:szCs w:val="22"/>
            <w:lang w:val="en-US"/>
          </w:rPr>
          <w:tab/>
        </w:r>
        <w:r w:rsidRPr="005208C8">
          <w:rPr>
            <w:rStyle w:val="Hyperlink"/>
            <w:noProof/>
          </w:rPr>
          <w:t>Worldwide Marketing Authorisation Status</w:t>
        </w:r>
        <w:r>
          <w:rPr>
            <w:noProof/>
          </w:rPr>
          <w:tab/>
        </w:r>
        <w:r>
          <w:rPr>
            <w:noProof/>
          </w:rPr>
          <w:fldChar w:fldCharType="begin"/>
        </w:r>
        <w:r>
          <w:rPr>
            <w:noProof/>
          </w:rPr>
          <w:instrText xml:space="preserve"> PAGEREF _Toc455774687 \h </w:instrText>
        </w:r>
        <w:r>
          <w:rPr>
            <w:noProof/>
          </w:rPr>
        </w:r>
        <w:r>
          <w:rPr>
            <w:noProof/>
          </w:rPr>
          <w:fldChar w:fldCharType="separate"/>
        </w:r>
        <w:r>
          <w:rPr>
            <w:noProof/>
          </w:rPr>
          <w:t>91</w:t>
        </w:r>
        <w:r>
          <w:rPr>
            <w:noProof/>
          </w:rPr>
          <w:fldChar w:fldCharType="end"/>
        </w:r>
      </w:hyperlink>
    </w:p>
    <w:bookmarkStart w:id="8" w:name="_GoBack"/>
    <w:bookmarkEnd w:id="8"/>
    <w:p w14:paraId="6EC8E217" w14:textId="66492B37" w:rsidR="008F6BF2" w:rsidRDefault="008F6BF2" w:rsidP="008F6BF2">
      <w:r>
        <w:fldChar w:fldCharType="end"/>
      </w:r>
    </w:p>
    <w:p w14:paraId="2F70484E" w14:textId="65615E1B" w:rsidR="00F55A41" w:rsidRDefault="00F55A41" w:rsidP="008F6BF2"/>
    <w:p w14:paraId="2F70485D" w14:textId="6EE090A5" w:rsidR="0016775B" w:rsidRDefault="00F55A41" w:rsidP="00BC55F4">
      <w:pPr>
        <w:pStyle w:val="Heading1"/>
        <w:numPr>
          <w:ilvl w:val="0"/>
          <w:numId w:val="0"/>
        </w:numPr>
      </w:pPr>
      <w:r>
        <w:br w:type="page"/>
      </w:r>
      <w:bookmarkStart w:id="9" w:name="_Toc384653460"/>
      <w:bookmarkStart w:id="10" w:name="_Toc455774593"/>
      <w:bookmarkEnd w:id="4"/>
      <w:r w:rsidR="0016775B" w:rsidRPr="00BC55F4">
        <w:t>LIST OF ABBREVIATIONS, ACRONYMS, AND DEFINITION OF TERMS</w:t>
      </w:r>
      <w:bookmarkEnd w:id="9"/>
      <w:bookmarkEnd w:id="10"/>
    </w:p>
    <w:p w14:paraId="2200D37A" w14:textId="32C23B41" w:rsidR="00D2601D" w:rsidRPr="00D457A1" w:rsidRDefault="00D2601D" w:rsidP="00D457A1">
      <w:pPr>
        <w:rPr>
          <w:i/>
          <w:color w:val="00B050"/>
        </w:rPr>
      </w:pPr>
      <w:r w:rsidRPr="00D457A1">
        <w:rPr>
          <w:b/>
          <w:i/>
          <w:color w:val="00B050"/>
        </w:rPr>
        <w:t>A</w:t>
      </w:r>
      <w:r w:rsidR="00FE0022" w:rsidRPr="00D457A1">
        <w:rPr>
          <w:b/>
          <w:i/>
          <w:color w:val="00B050"/>
        </w:rPr>
        <w:t>ll a</w:t>
      </w:r>
      <w:r w:rsidRPr="00D457A1">
        <w:rPr>
          <w:b/>
          <w:i/>
          <w:color w:val="00B050"/>
        </w:rPr>
        <w:t xml:space="preserve">uthors are responsible for updating the </w:t>
      </w:r>
      <w:r w:rsidR="00977EEC">
        <w:rPr>
          <w:b/>
          <w:i/>
          <w:color w:val="00B050"/>
        </w:rPr>
        <w:t xml:space="preserve">abbreviations </w:t>
      </w:r>
      <w:r w:rsidR="006D6089">
        <w:rPr>
          <w:b/>
          <w:i/>
          <w:color w:val="00B050"/>
        </w:rPr>
        <w:t xml:space="preserve">list </w:t>
      </w:r>
      <w:r w:rsidR="006D6089" w:rsidRPr="006D6089">
        <w:rPr>
          <w:b/>
          <w:i/>
          <w:color w:val="00B050"/>
        </w:rPr>
        <w:t>as</w:t>
      </w:r>
      <w:r w:rsidRPr="00D457A1">
        <w:rPr>
          <w:b/>
          <w:i/>
          <w:color w:val="00B050"/>
        </w:rPr>
        <w:t xml:space="preserve"> needed.</w:t>
      </w:r>
    </w:p>
    <w:tbl>
      <w:tblPr>
        <w:tblW w:w="8505" w:type="dxa"/>
        <w:jc w:val="center"/>
        <w:tblInd w:w="1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53"/>
        <w:gridCol w:w="6052"/>
      </w:tblGrid>
      <w:tr w:rsidR="0016775B" w:rsidRPr="000618DF" w14:paraId="2F704861" w14:textId="77777777" w:rsidTr="00677F5D">
        <w:trPr>
          <w:cantSplit/>
          <w:tblHeader/>
          <w:jc w:val="center"/>
        </w:trPr>
        <w:tc>
          <w:tcPr>
            <w:tcW w:w="2453" w:type="dxa"/>
            <w:tcBorders>
              <w:top w:val="single" w:sz="4" w:space="0" w:color="auto"/>
            </w:tcBorders>
            <w:shd w:val="clear" w:color="auto" w:fill="D9D9D9" w:themeFill="background1" w:themeFillShade="D9"/>
            <w:vAlign w:val="center"/>
          </w:tcPr>
          <w:p w14:paraId="2F70485F" w14:textId="77777777" w:rsidR="0016775B" w:rsidRPr="003518DE" w:rsidRDefault="0016775B" w:rsidP="003518DE">
            <w:pPr>
              <w:pStyle w:val="TableHeader"/>
              <w:rPr>
                <w:b w:val="0"/>
              </w:rPr>
            </w:pPr>
            <w:r w:rsidRPr="003518DE">
              <w:t>Abbreviation/Acronym</w:t>
            </w:r>
          </w:p>
        </w:tc>
        <w:tc>
          <w:tcPr>
            <w:tcW w:w="6052" w:type="dxa"/>
            <w:tcBorders>
              <w:top w:val="single" w:sz="4" w:space="0" w:color="auto"/>
            </w:tcBorders>
            <w:shd w:val="clear" w:color="auto" w:fill="D9D9D9" w:themeFill="background1" w:themeFillShade="D9"/>
            <w:vAlign w:val="center"/>
          </w:tcPr>
          <w:p w14:paraId="2F704860" w14:textId="77777777" w:rsidR="0016775B" w:rsidRPr="003518DE" w:rsidRDefault="0016775B" w:rsidP="003518DE">
            <w:pPr>
              <w:pStyle w:val="TableHeader"/>
              <w:rPr>
                <w:b w:val="0"/>
              </w:rPr>
            </w:pPr>
            <w:r w:rsidRPr="003518DE">
              <w:t>Definition</w:t>
            </w:r>
          </w:p>
        </w:tc>
      </w:tr>
      <w:tr w:rsidR="0016775B" w:rsidRPr="00677F5D" w14:paraId="2F704864" w14:textId="77777777" w:rsidTr="00677F5D">
        <w:trPr>
          <w:cantSplit/>
          <w:jc w:val="center"/>
        </w:trPr>
        <w:tc>
          <w:tcPr>
            <w:tcW w:w="2453" w:type="dxa"/>
            <w:vAlign w:val="center"/>
          </w:tcPr>
          <w:p w14:paraId="2F704862" w14:textId="77777777" w:rsidR="0016775B" w:rsidRPr="00677F5D" w:rsidRDefault="0016775B" w:rsidP="00677F5D">
            <w:pPr>
              <w:pStyle w:val="TableCenter"/>
              <w:rPr>
                <w:color w:val="000000"/>
                <w:sz w:val="20"/>
                <w:szCs w:val="20"/>
              </w:rPr>
            </w:pPr>
            <w:r w:rsidRPr="00677F5D">
              <w:rPr>
                <w:color w:val="000000"/>
                <w:sz w:val="20"/>
                <w:szCs w:val="20"/>
              </w:rPr>
              <w:t>ADR</w:t>
            </w:r>
          </w:p>
        </w:tc>
        <w:tc>
          <w:tcPr>
            <w:tcW w:w="6052" w:type="dxa"/>
            <w:vAlign w:val="center"/>
          </w:tcPr>
          <w:p w14:paraId="2F704863" w14:textId="0D403631" w:rsidR="0016775B" w:rsidRPr="00677F5D" w:rsidRDefault="0016775B" w:rsidP="0034221D">
            <w:pPr>
              <w:pStyle w:val="TableCenter"/>
              <w:rPr>
                <w:color w:val="000000"/>
                <w:sz w:val="20"/>
                <w:szCs w:val="20"/>
              </w:rPr>
            </w:pPr>
            <w:r w:rsidRPr="00677F5D">
              <w:rPr>
                <w:color w:val="000000"/>
                <w:sz w:val="20"/>
                <w:szCs w:val="20"/>
              </w:rPr>
              <w:t xml:space="preserve">Adverse </w:t>
            </w:r>
            <w:r w:rsidR="0034221D">
              <w:rPr>
                <w:color w:val="000000"/>
                <w:sz w:val="20"/>
                <w:szCs w:val="20"/>
              </w:rPr>
              <w:t>d</w:t>
            </w:r>
            <w:r w:rsidRPr="00677F5D">
              <w:rPr>
                <w:color w:val="000000"/>
                <w:sz w:val="20"/>
                <w:szCs w:val="20"/>
              </w:rPr>
              <w:t xml:space="preserve">rug </w:t>
            </w:r>
            <w:r w:rsidR="0034221D">
              <w:rPr>
                <w:color w:val="000000"/>
                <w:sz w:val="20"/>
                <w:szCs w:val="20"/>
              </w:rPr>
              <w:t>r</w:t>
            </w:r>
            <w:r w:rsidRPr="00677F5D">
              <w:rPr>
                <w:color w:val="000000"/>
                <w:sz w:val="20"/>
                <w:szCs w:val="20"/>
              </w:rPr>
              <w:t>eaction</w:t>
            </w:r>
          </w:p>
        </w:tc>
      </w:tr>
      <w:tr w:rsidR="0016775B" w:rsidRPr="00677F5D" w14:paraId="2F704867" w14:textId="77777777" w:rsidTr="00677F5D">
        <w:trPr>
          <w:cantSplit/>
          <w:jc w:val="center"/>
        </w:trPr>
        <w:tc>
          <w:tcPr>
            <w:tcW w:w="2453" w:type="dxa"/>
            <w:vAlign w:val="center"/>
          </w:tcPr>
          <w:p w14:paraId="2F704865" w14:textId="77777777" w:rsidR="0016775B" w:rsidRPr="00677F5D" w:rsidRDefault="0016775B" w:rsidP="00677F5D">
            <w:pPr>
              <w:pStyle w:val="TableCenter"/>
              <w:rPr>
                <w:color w:val="000000"/>
                <w:sz w:val="20"/>
                <w:szCs w:val="20"/>
              </w:rPr>
            </w:pPr>
            <w:r w:rsidRPr="00677F5D">
              <w:rPr>
                <w:color w:val="000000"/>
                <w:sz w:val="20"/>
                <w:szCs w:val="20"/>
              </w:rPr>
              <w:t>AE</w:t>
            </w:r>
          </w:p>
        </w:tc>
        <w:tc>
          <w:tcPr>
            <w:tcW w:w="6052" w:type="dxa"/>
            <w:vAlign w:val="center"/>
          </w:tcPr>
          <w:p w14:paraId="2F704866" w14:textId="736BBC3B" w:rsidR="0016775B" w:rsidRPr="00677F5D" w:rsidRDefault="0016775B" w:rsidP="0034221D">
            <w:pPr>
              <w:pStyle w:val="TableCenter"/>
              <w:rPr>
                <w:color w:val="000000"/>
                <w:sz w:val="20"/>
                <w:szCs w:val="20"/>
              </w:rPr>
            </w:pPr>
            <w:r w:rsidRPr="00677F5D">
              <w:rPr>
                <w:color w:val="000000"/>
                <w:sz w:val="20"/>
                <w:szCs w:val="20"/>
              </w:rPr>
              <w:t xml:space="preserve">Adverse </w:t>
            </w:r>
            <w:r w:rsidR="0034221D">
              <w:rPr>
                <w:color w:val="000000"/>
                <w:sz w:val="20"/>
                <w:szCs w:val="20"/>
              </w:rPr>
              <w:t>e</w:t>
            </w:r>
            <w:r w:rsidRPr="00677F5D">
              <w:rPr>
                <w:color w:val="000000"/>
                <w:sz w:val="20"/>
                <w:szCs w:val="20"/>
              </w:rPr>
              <w:t>vent</w:t>
            </w:r>
          </w:p>
        </w:tc>
      </w:tr>
      <w:tr w:rsidR="0016775B" w:rsidRPr="00677F5D" w14:paraId="2F70486A" w14:textId="77777777" w:rsidTr="00677F5D">
        <w:trPr>
          <w:cantSplit/>
          <w:jc w:val="center"/>
        </w:trPr>
        <w:tc>
          <w:tcPr>
            <w:tcW w:w="2453" w:type="dxa"/>
            <w:vAlign w:val="center"/>
          </w:tcPr>
          <w:p w14:paraId="2F704868" w14:textId="77777777" w:rsidR="0016775B" w:rsidRPr="00677F5D" w:rsidRDefault="0016775B" w:rsidP="00677F5D">
            <w:pPr>
              <w:pStyle w:val="TableCenter"/>
              <w:rPr>
                <w:color w:val="000000"/>
                <w:sz w:val="20"/>
                <w:szCs w:val="20"/>
              </w:rPr>
            </w:pPr>
            <w:r w:rsidRPr="00677F5D">
              <w:rPr>
                <w:color w:val="000000"/>
                <w:sz w:val="20"/>
                <w:szCs w:val="20"/>
              </w:rPr>
              <w:t>CCDS</w:t>
            </w:r>
          </w:p>
        </w:tc>
        <w:tc>
          <w:tcPr>
            <w:tcW w:w="6052" w:type="dxa"/>
            <w:vAlign w:val="center"/>
          </w:tcPr>
          <w:p w14:paraId="2F704869" w14:textId="4F7A2528" w:rsidR="0016775B" w:rsidRPr="00677F5D" w:rsidRDefault="0016775B" w:rsidP="0034221D">
            <w:pPr>
              <w:pStyle w:val="TableCenter"/>
              <w:rPr>
                <w:color w:val="000000"/>
                <w:sz w:val="20"/>
                <w:szCs w:val="20"/>
              </w:rPr>
            </w:pPr>
            <w:r w:rsidRPr="00677F5D">
              <w:rPr>
                <w:color w:val="000000"/>
                <w:sz w:val="20"/>
                <w:szCs w:val="20"/>
              </w:rPr>
              <w:t xml:space="preserve">Company </w:t>
            </w:r>
            <w:r w:rsidR="0034221D">
              <w:rPr>
                <w:color w:val="000000"/>
                <w:sz w:val="20"/>
                <w:szCs w:val="20"/>
              </w:rPr>
              <w:t>c</w:t>
            </w:r>
            <w:r w:rsidRPr="00677F5D">
              <w:rPr>
                <w:color w:val="000000"/>
                <w:sz w:val="20"/>
                <w:szCs w:val="20"/>
              </w:rPr>
              <w:t xml:space="preserve">ore </w:t>
            </w:r>
            <w:r w:rsidR="0034221D">
              <w:rPr>
                <w:color w:val="000000"/>
                <w:sz w:val="20"/>
                <w:szCs w:val="20"/>
              </w:rPr>
              <w:t>d</w:t>
            </w:r>
            <w:r w:rsidRPr="00677F5D">
              <w:rPr>
                <w:color w:val="000000"/>
                <w:sz w:val="20"/>
                <w:szCs w:val="20"/>
              </w:rPr>
              <w:t xml:space="preserve">ata </w:t>
            </w:r>
            <w:r w:rsidR="0034221D">
              <w:rPr>
                <w:color w:val="000000"/>
                <w:sz w:val="20"/>
                <w:szCs w:val="20"/>
              </w:rPr>
              <w:t>s</w:t>
            </w:r>
            <w:r w:rsidRPr="00677F5D">
              <w:rPr>
                <w:color w:val="000000"/>
                <w:sz w:val="20"/>
                <w:szCs w:val="20"/>
              </w:rPr>
              <w:t>heet</w:t>
            </w:r>
          </w:p>
        </w:tc>
      </w:tr>
      <w:tr w:rsidR="0016775B" w:rsidRPr="00677F5D" w14:paraId="2F70486D" w14:textId="77777777" w:rsidTr="00677F5D">
        <w:trPr>
          <w:cantSplit/>
          <w:jc w:val="center"/>
        </w:trPr>
        <w:tc>
          <w:tcPr>
            <w:tcW w:w="2453" w:type="dxa"/>
            <w:vAlign w:val="center"/>
          </w:tcPr>
          <w:p w14:paraId="2F70486B" w14:textId="77777777" w:rsidR="0016775B" w:rsidRPr="00677F5D" w:rsidRDefault="0016775B" w:rsidP="00677F5D">
            <w:pPr>
              <w:pStyle w:val="TableCenter"/>
              <w:rPr>
                <w:color w:val="000000"/>
                <w:sz w:val="20"/>
                <w:szCs w:val="20"/>
              </w:rPr>
            </w:pPr>
            <w:r w:rsidRPr="00677F5D">
              <w:rPr>
                <w:color w:val="000000"/>
                <w:sz w:val="20"/>
                <w:szCs w:val="20"/>
              </w:rPr>
              <w:t>CCSI</w:t>
            </w:r>
          </w:p>
        </w:tc>
        <w:tc>
          <w:tcPr>
            <w:tcW w:w="6052" w:type="dxa"/>
            <w:vAlign w:val="center"/>
          </w:tcPr>
          <w:p w14:paraId="2F70486C" w14:textId="1AE5FEA1" w:rsidR="0016775B" w:rsidRPr="00677F5D" w:rsidRDefault="0016775B" w:rsidP="0034221D">
            <w:pPr>
              <w:pStyle w:val="TableCenter"/>
              <w:rPr>
                <w:color w:val="000000"/>
                <w:sz w:val="20"/>
                <w:szCs w:val="20"/>
              </w:rPr>
            </w:pPr>
            <w:r w:rsidRPr="00677F5D">
              <w:rPr>
                <w:color w:val="000000"/>
                <w:sz w:val="20"/>
                <w:szCs w:val="20"/>
              </w:rPr>
              <w:t xml:space="preserve">Company </w:t>
            </w:r>
            <w:r w:rsidR="00977EEC">
              <w:rPr>
                <w:color w:val="000000"/>
                <w:sz w:val="20"/>
                <w:szCs w:val="20"/>
              </w:rPr>
              <w:t>c</w:t>
            </w:r>
            <w:r w:rsidRPr="00677F5D">
              <w:rPr>
                <w:color w:val="000000"/>
                <w:sz w:val="20"/>
                <w:szCs w:val="20"/>
              </w:rPr>
              <w:t xml:space="preserve">ore </w:t>
            </w:r>
            <w:r w:rsidR="0034221D">
              <w:rPr>
                <w:color w:val="000000"/>
                <w:sz w:val="20"/>
                <w:szCs w:val="20"/>
              </w:rPr>
              <w:t>s</w:t>
            </w:r>
            <w:r w:rsidRPr="00677F5D">
              <w:rPr>
                <w:color w:val="000000"/>
                <w:sz w:val="20"/>
                <w:szCs w:val="20"/>
              </w:rPr>
              <w:t xml:space="preserve">afety </w:t>
            </w:r>
            <w:r w:rsidR="0034221D">
              <w:rPr>
                <w:color w:val="000000"/>
                <w:sz w:val="20"/>
                <w:szCs w:val="20"/>
              </w:rPr>
              <w:t>i</w:t>
            </w:r>
            <w:r w:rsidRPr="00677F5D">
              <w:rPr>
                <w:color w:val="000000"/>
                <w:sz w:val="20"/>
                <w:szCs w:val="20"/>
              </w:rPr>
              <w:t>nformation</w:t>
            </w:r>
          </w:p>
        </w:tc>
      </w:tr>
      <w:tr w:rsidR="0016775B" w:rsidRPr="00677F5D" w14:paraId="2F704870" w14:textId="77777777" w:rsidTr="00677F5D">
        <w:trPr>
          <w:cantSplit/>
          <w:jc w:val="center"/>
        </w:trPr>
        <w:tc>
          <w:tcPr>
            <w:tcW w:w="2453" w:type="dxa"/>
            <w:vAlign w:val="center"/>
          </w:tcPr>
          <w:p w14:paraId="2F70486E" w14:textId="77777777" w:rsidR="0016775B" w:rsidRPr="00677F5D" w:rsidRDefault="0016775B" w:rsidP="00677F5D">
            <w:pPr>
              <w:pStyle w:val="TableCenter"/>
              <w:rPr>
                <w:color w:val="000000"/>
                <w:sz w:val="20"/>
                <w:szCs w:val="20"/>
              </w:rPr>
            </w:pPr>
            <w:r w:rsidRPr="00677F5D">
              <w:rPr>
                <w:color w:val="000000"/>
                <w:sz w:val="20"/>
                <w:szCs w:val="20"/>
              </w:rPr>
              <w:t>CSR</w:t>
            </w:r>
          </w:p>
        </w:tc>
        <w:tc>
          <w:tcPr>
            <w:tcW w:w="6052" w:type="dxa"/>
            <w:vAlign w:val="center"/>
          </w:tcPr>
          <w:p w14:paraId="2F70486F" w14:textId="5D29DCF3" w:rsidR="0016775B" w:rsidRPr="00677F5D" w:rsidRDefault="0016775B" w:rsidP="0034221D">
            <w:pPr>
              <w:pStyle w:val="TableCenter"/>
              <w:rPr>
                <w:color w:val="000000"/>
                <w:sz w:val="20"/>
                <w:szCs w:val="20"/>
              </w:rPr>
            </w:pPr>
            <w:r w:rsidRPr="00677F5D">
              <w:rPr>
                <w:color w:val="000000"/>
                <w:sz w:val="20"/>
                <w:szCs w:val="20"/>
              </w:rPr>
              <w:t xml:space="preserve">Clinical </w:t>
            </w:r>
            <w:r w:rsidR="0034221D">
              <w:rPr>
                <w:color w:val="000000"/>
                <w:sz w:val="20"/>
                <w:szCs w:val="20"/>
              </w:rPr>
              <w:t>s</w:t>
            </w:r>
            <w:r w:rsidRPr="00677F5D">
              <w:rPr>
                <w:color w:val="000000"/>
                <w:sz w:val="20"/>
                <w:szCs w:val="20"/>
              </w:rPr>
              <w:t xml:space="preserve">tudy </w:t>
            </w:r>
            <w:r w:rsidR="0034221D">
              <w:rPr>
                <w:color w:val="000000"/>
                <w:sz w:val="20"/>
                <w:szCs w:val="20"/>
              </w:rPr>
              <w:t>r</w:t>
            </w:r>
            <w:r w:rsidRPr="00677F5D">
              <w:rPr>
                <w:color w:val="000000"/>
                <w:sz w:val="20"/>
                <w:szCs w:val="20"/>
              </w:rPr>
              <w:t>eport</w:t>
            </w:r>
          </w:p>
        </w:tc>
      </w:tr>
      <w:tr w:rsidR="0016775B" w:rsidRPr="00677F5D" w14:paraId="2F704873" w14:textId="77777777" w:rsidTr="00677F5D">
        <w:trPr>
          <w:cantSplit/>
          <w:jc w:val="center"/>
        </w:trPr>
        <w:tc>
          <w:tcPr>
            <w:tcW w:w="2453" w:type="dxa"/>
            <w:vAlign w:val="center"/>
          </w:tcPr>
          <w:p w14:paraId="2F704871" w14:textId="77777777" w:rsidR="0016775B" w:rsidRPr="00677F5D" w:rsidRDefault="0016775B" w:rsidP="00677F5D">
            <w:pPr>
              <w:pStyle w:val="TableCenter"/>
              <w:rPr>
                <w:color w:val="000000"/>
                <w:sz w:val="20"/>
                <w:szCs w:val="20"/>
              </w:rPr>
            </w:pPr>
            <w:r w:rsidRPr="00677F5D">
              <w:rPr>
                <w:color w:val="000000"/>
                <w:sz w:val="20"/>
                <w:szCs w:val="20"/>
              </w:rPr>
              <w:t>CTA</w:t>
            </w:r>
          </w:p>
        </w:tc>
        <w:tc>
          <w:tcPr>
            <w:tcW w:w="6052" w:type="dxa"/>
            <w:vAlign w:val="center"/>
          </w:tcPr>
          <w:p w14:paraId="2F704872" w14:textId="020A4A84" w:rsidR="0016775B" w:rsidRPr="00677F5D" w:rsidRDefault="0016775B" w:rsidP="0034221D">
            <w:pPr>
              <w:pStyle w:val="TableCenter"/>
              <w:rPr>
                <w:color w:val="000000"/>
                <w:sz w:val="20"/>
                <w:szCs w:val="20"/>
              </w:rPr>
            </w:pPr>
            <w:r w:rsidRPr="00677F5D">
              <w:rPr>
                <w:color w:val="000000"/>
                <w:sz w:val="20"/>
                <w:szCs w:val="20"/>
              </w:rPr>
              <w:t xml:space="preserve">Clinical </w:t>
            </w:r>
            <w:r w:rsidR="0034221D">
              <w:rPr>
                <w:color w:val="000000"/>
                <w:sz w:val="20"/>
                <w:szCs w:val="20"/>
              </w:rPr>
              <w:t>t</w:t>
            </w:r>
            <w:r w:rsidRPr="00677F5D">
              <w:rPr>
                <w:color w:val="000000"/>
                <w:sz w:val="20"/>
                <w:szCs w:val="20"/>
              </w:rPr>
              <w:t xml:space="preserve">rial </w:t>
            </w:r>
            <w:r w:rsidR="0034221D">
              <w:rPr>
                <w:color w:val="000000"/>
                <w:sz w:val="20"/>
                <w:szCs w:val="20"/>
              </w:rPr>
              <w:t>a</w:t>
            </w:r>
            <w:r w:rsidRPr="00677F5D">
              <w:rPr>
                <w:color w:val="000000"/>
                <w:sz w:val="20"/>
                <w:szCs w:val="20"/>
              </w:rPr>
              <w:t>pplication</w:t>
            </w:r>
          </w:p>
        </w:tc>
      </w:tr>
      <w:tr w:rsidR="0016775B" w:rsidRPr="00677F5D" w14:paraId="2F704876" w14:textId="77777777" w:rsidTr="00677F5D">
        <w:trPr>
          <w:cantSplit/>
          <w:jc w:val="center"/>
        </w:trPr>
        <w:tc>
          <w:tcPr>
            <w:tcW w:w="2453" w:type="dxa"/>
            <w:vAlign w:val="center"/>
          </w:tcPr>
          <w:p w14:paraId="2F704874" w14:textId="77777777" w:rsidR="0016775B" w:rsidRPr="00677F5D" w:rsidRDefault="0016775B" w:rsidP="00677F5D">
            <w:pPr>
              <w:pStyle w:val="TableCenter"/>
              <w:rPr>
                <w:color w:val="000000"/>
                <w:sz w:val="20"/>
                <w:szCs w:val="20"/>
              </w:rPr>
            </w:pPr>
            <w:r w:rsidRPr="00677F5D">
              <w:rPr>
                <w:color w:val="000000"/>
                <w:sz w:val="20"/>
                <w:szCs w:val="20"/>
              </w:rPr>
              <w:t>DIBD</w:t>
            </w:r>
          </w:p>
        </w:tc>
        <w:tc>
          <w:tcPr>
            <w:tcW w:w="6052" w:type="dxa"/>
            <w:vAlign w:val="center"/>
          </w:tcPr>
          <w:p w14:paraId="2F704875" w14:textId="60A5686E" w:rsidR="0016775B" w:rsidRPr="00677F5D" w:rsidRDefault="0016775B" w:rsidP="0034221D">
            <w:pPr>
              <w:pStyle w:val="TableCenter"/>
              <w:rPr>
                <w:color w:val="000000"/>
                <w:sz w:val="20"/>
                <w:szCs w:val="20"/>
              </w:rPr>
            </w:pPr>
            <w:r w:rsidRPr="00677F5D">
              <w:rPr>
                <w:color w:val="000000"/>
                <w:sz w:val="20"/>
                <w:szCs w:val="20"/>
              </w:rPr>
              <w:t xml:space="preserve">Development </w:t>
            </w:r>
            <w:r w:rsidR="0034221D">
              <w:rPr>
                <w:color w:val="000000"/>
                <w:sz w:val="20"/>
                <w:szCs w:val="20"/>
              </w:rPr>
              <w:t>i</w:t>
            </w:r>
            <w:r w:rsidRPr="00677F5D">
              <w:rPr>
                <w:color w:val="000000"/>
                <w:sz w:val="20"/>
                <w:szCs w:val="20"/>
              </w:rPr>
              <w:t xml:space="preserve">nternational </w:t>
            </w:r>
            <w:r w:rsidR="0034221D">
              <w:rPr>
                <w:color w:val="000000"/>
                <w:sz w:val="20"/>
                <w:szCs w:val="20"/>
              </w:rPr>
              <w:t>b</w:t>
            </w:r>
            <w:r w:rsidRPr="00677F5D">
              <w:rPr>
                <w:color w:val="000000"/>
                <w:sz w:val="20"/>
                <w:szCs w:val="20"/>
              </w:rPr>
              <w:t xml:space="preserve">irth </w:t>
            </w:r>
            <w:r w:rsidR="0034221D">
              <w:rPr>
                <w:color w:val="000000"/>
                <w:sz w:val="20"/>
                <w:szCs w:val="20"/>
              </w:rPr>
              <w:t>d</w:t>
            </w:r>
            <w:r w:rsidRPr="00677F5D">
              <w:rPr>
                <w:color w:val="000000"/>
                <w:sz w:val="20"/>
                <w:szCs w:val="20"/>
              </w:rPr>
              <w:t>ate</w:t>
            </w:r>
          </w:p>
        </w:tc>
      </w:tr>
      <w:tr w:rsidR="0016775B" w:rsidRPr="00677F5D" w14:paraId="2F704879" w14:textId="77777777" w:rsidTr="00677F5D">
        <w:trPr>
          <w:cantSplit/>
          <w:jc w:val="center"/>
        </w:trPr>
        <w:tc>
          <w:tcPr>
            <w:tcW w:w="2453" w:type="dxa"/>
            <w:vAlign w:val="center"/>
          </w:tcPr>
          <w:p w14:paraId="2F704877" w14:textId="77777777" w:rsidR="0016775B" w:rsidRPr="00677F5D" w:rsidRDefault="0016775B" w:rsidP="00677F5D">
            <w:pPr>
              <w:pStyle w:val="TableCenter"/>
              <w:rPr>
                <w:color w:val="000000"/>
                <w:sz w:val="20"/>
                <w:szCs w:val="20"/>
              </w:rPr>
            </w:pPr>
            <w:r w:rsidRPr="00677F5D">
              <w:rPr>
                <w:color w:val="000000"/>
                <w:sz w:val="20"/>
                <w:szCs w:val="20"/>
              </w:rPr>
              <w:t>DSUR</w:t>
            </w:r>
          </w:p>
        </w:tc>
        <w:tc>
          <w:tcPr>
            <w:tcW w:w="6052" w:type="dxa"/>
            <w:vAlign w:val="center"/>
          </w:tcPr>
          <w:p w14:paraId="2F704878" w14:textId="0F0FE9FA" w:rsidR="0016775B" w:rsidRPr="00677F5D" w:rsidRDefault="0016775B" w:rsidP="00E1520D">
            <w:pPr>
              <w:pStyle w:val="TableCenter"/>
              <w:rPr>
                <w:color w:val="000000"/>
                <w:sz w:val="20"/>
                <w:szCs w:val="20"/>
              </w:rPr>
            </w:pPr>
            <w:r w:rsidRPr="00677F5D">
              <w:rPr>
                <w:color w:val="000000"/>
                <w:sz w:val="20"/>
                <w:szCs w:val="20"/>
              </w:rPr>
              <w:t xml:space="preserve">Development </w:t>
            </w:r>
            <w:r w:rsidR="00E1520D">
              <w:rPr>
                <w:color w:val="000000"/>
                <w:sz w:val="20"/>
                <w:szCs w:val="20"/>
              </w:rPr>
              <w:t>s</w:t>
            </w:r>
            <w:r w:rsidRPr="00677F5D">
              <w:rPr>
                <w:color w:val="000000"/>
                <w:sz w:val="20"/>
                <w:szCs w:val="20"/>
              </w:rPr>
              <w:t xml:space="preserve">afety </w:t>
            </w:r>
            <w:r w:rsidR="00E1520D">
              <w:rPr>
                <w:color w:val="000000"/>
                <w:sz w:val="20"/>
                <w:szCs w:val="20"/>
              </w:rPr>
              <w:t>u</w:t>
            </w:r>
            <w:r w:rsidRPr="00677F5D">
              <w:rPr>
                <w:color w:val="000000"/>
                <w:sz w:val="20"/>
                <w:szCs w:val="20"/>
              </w:rPr>
              <w:t xml:space="preserve">pdate </w:t>
            </w:r>
            <w:r w:rsidR="00E1520D">
              <w:rPr>
                <w:color w:val="000000"/>
                <w:sz w:val="20"/>
                <w:szCs w:val="20"/>
              </w:rPr>
              <w:t>r</w:t>
            </w:r>
            <w:r w:rsidRPr="00677F5D">
              <w:rPr>
                <w:color w:val="000000"/>
                <w:sz w:val="20"/>
                <w:szCs w:val="20"/>
              </w:rPr>
              <w:t>eport</w:t>
            </w:r>
          </w:p>
        </w:tc>
      </w:tr>
      <w:tr w:rsidR="0016775B" w:rsidRPr="00677F5D" w14:paraId="2F70487C" w14:textId="77777777" w:rsidTr="00677F5D">
        <w:trPr>
          <w:cantSplit/>
          <w:jc w:val="center"/>
        </w:trPr>
        <w:tc>
          <w:tcPr>
            <w:tcW w:w="2453" w:type="dxa"/>
            <w:vAlign w:val="center"/>
          </w:tcPr>
          <w:p w14:paraId="2F70487A" w14:textId="77777777" w:rsidR="0016775B" w:rsidRPr="00677F5D" w:rsidRDefault="0016775B" w:rsidP="00677F5D">
            <w:pPr>
              <w:pStyle w:val="TableCenter"/>
              <w:rPr>
                <w:color w:val="000000"/>
                <w:sz w:val="20"/>
                <w:szCs w:val="20"/>
              </w:rPr>
            </w:pPr>
            <w:r w:rsidRPr="00677F5D">
              <w:rPr>
                <w:color w:val="000000"/>
                <w:sz w:val="20"/>
                <w:szCs w:val="20"/>
              </w:rPr>
              <w:t>FDA</w:t>
            </w:r>
          </w:p>
        </w:tc>
        <w:tc>
          <w:tcPr>
            <w:tcW w:w="6052" w:type="dxa"/>
            <w:vAlign w:val="center"/>
          </w:tcPr>
          <w:p w14:paraId="2F70487B" w14:textId="77777777" w:rsidR="0016775B" w:rsidRPr="00677F5D" w:rsidRDefault="0016775B" w:rsidP="00677F5D">
            <w:pPr>
              <w:pStyle w:val="TableCenter"/>
              <w:rPr>
                <w:color w:val="000000"/>
                <w:sz w:val="20"/>
                <w:szCs w:val="20"/>
              </w:rPr>
            </w:pPr>
            <w:r w:rsidRPr="00677F5D">
              <w:rPr>
                <w:color w:val="000000"/>
                <w:sz w:val="20"/>
                <w:szCs w:val="20"/>
              </w:rPr>
              <w:t>US Food and Drug Administration</w:t>
            </w:r>
          </w:p>
        </w:tc>
      </w:tr>
      <w:tr w:rsidR="00093B78" w:rsidRPr="00677F5D" w14:paraId="76A6E2AF" w14:textId="77777777" w:rsidTr="00677F5D">
        <w:trPr>
          <w:cantSplit/>
          <w:jc w:val="center"/>
        </w:trPr>
        <w:tc>
          <w:tcPr>
            <w:tcW w:w="2453" w:type="dxa"/>
            <w:vAlign w:val="center"/>
          </w:tcPr>
          <w:p w14:paraId="4AC30D20" w14:textId="704552A6" w:rsidR="00093B78" w:rsidRPr="00677F5D" w:rsidRDefault="00093B78" w:rsidP="00677F5D">
            <w:pPr>
              <w:pStyle w:val="TableCenter"/>
              <w:rPr>
                <w:color w:val="000000"/>
                <w:sz w:val="20"/>
                <w:szCs w:val="20"/>
              </w:rPr>
            </w:pPr>
            <w:r>
              <w:rPr>
                <w:color w:val="000000"/>
                <w:sz w:val="20"/>
                <w:szCs w:val="20"/>
              </w:rPr>
              <w:t>GPV</w:t>
            </w:r>
          </w:p>
        </w:tc>
        <w:tc>
          <w:tcPr>
            <w:tcW w:w="6052" w:type="dxa"/>
            <w:vAlign w:val="center"/>
          </w:tcPr>
          <w:p w14:paraId="37DB6462" w14:textId="18B85360" w:rsidR="00093B78" w:rsidRPr="00677F5D" w:rsidRDefault="00093B78" w:rsidP="00677F5D">
            <w:pPr>
              <w:pStyle w:val="TableCenter"/>
              <w:rPr>
                <w:color w:val="000000"/>
                <w:sz w:val="20"/>
                <w:szCs w:val="20"/>
              </w:rPr>
            </w:pPr>
            <w:r>
              <w:rPr>
                <w:color w:val="000000"/>
                <w:sz w:val="20"/>
                <w:szCs w:val="20"/>
              </w:rPr>
              <w:t>Global Pharmacovigilance</w:t>
            </w:r>
          </w:p>
        </w:tc>
      </w:tr>
      <w:tr w:rsidR="0016775B" w:rsidRPr="00677F5D" w14:paraId="2F70487F" w14:textId="77777777" w:rsidTr="00677F5D">
        <w:trPr>
          <w:cantSplit/>
          <w:jc w:val="center"/>
        </w:trPr>
        <w:tc>
          <w:tcPr>
            <w:tcW w:w="2453" w:type="dxa"/>
            <w:vAlign w:val="center"/>
          </w:tcPr>
          <w:p w14:paraId="2F70487D" w14:textId="77777777" w:rsidR="0016775B" w:rsidRPr="00677F5D" w:rsidRDefault="0016775B" w:rsidP="00677F5D">
            <w:pPr>
              <w:pStyle w:val="TableCenter"/>
              <w:rPr>
                <w:color w:val="000000"/>
                <w:sz w:val="20"/>
                <w:szCs w:val="20"/>
              </w:rPr>
            </w:pPr>
            <w:r w:rsidRPr="00677F5D">
              <w:rPr>
                <w:color w:val="000000"/>
                <w:sz w:val="20"/>
                <w:szCs w:val="20"/>
              </w:rPr>
              <w:t>HCP</w:t>
            </w:r>
          </w:p>
        </w:tc>
        <w:tc>
          <w:tcPr>
            <w:tcW w:w="6052" w:type="dxa"/>
            <w:vAlign w:val="center"/>
          </w:tcPr>
          <w:p w14:paraId="2F70487E" w14:textId="708FD523" w:rsidR="0016775B" w:rsidRPr="00677F5D" w:rsidRDefault="0016775B" w:rsidP="0034221D">
            <w:pPr>
              <w:pStyle w:val="TableCenter"/>
              <w:rPr>
                <w:color w:val="000000"/>
                <w:sz w:val="20"/>
                <w:szCs w:val="20"/>
              </w:rPr>
            </w:pPr>
            <w:r w:rsidRPr="00677F5D">
              <w:rPr>
                <w:color w:val="000000"/>
                <w:sz w:val="20"/>
                <w:szCs w:val="20"/>
              </w:rPr>
              <w:t xml:space="preserve">Healthcare </w:t>
            </w:r>
            <w:r w:rsidR="0034221D">
              <w:rPr>
                <w:color w:val="000000"/>
                <w:sz w:val="20"/>
                <w:szCs w:val="20"/>
              </w:rPr>
              <w:t>p</w:t>
            </w:r>
            <w:r w:rsidRPr="00677F5D">
              <w:rPr>
                <w:color w:val="000000"/>
                <w:sz w:val="20"/>
                <w:szCs w:val="20"/>
              </w:rPr>
              <w:t>rovider</w:t>
            </w:r>
          </w:p>
        </w:tc>
      </w:tr>
      <w:tr w:rsidR="0016775B" w:rsidRPr="00677F5D" w14:paraId="2F704882" w14:textId="77777777" w:rsidTr="00677F5D">
        <w:trPr>
          <w:cantSplit/>
          <w:jc w:val="center"/>
        </w:trPr>
        <w:tc>
          <w:tcPr>
            <w:tcW w:w="2453" w:type="dxa"/>
            <w:vAlign w:val="center"/>
          </w:tcPr>
          <w:p w14:paraId="2F704880" w14:textId="77777777" w:rsidR="0016775B" w:rsidRPr="00677F5D" w:rsidRDefault="0016775B" w:rsidP="00677F5D">
            <w:pPr>
              <w:pStyle w:val="TableCenter"/>
              <w:rPr>
                <w:color w:val="000000"/>
                <w:sz w:val="20"/>
                <w:szCs w:val="20"/>
              </w:rPr>
            </w:pPr>
            <w:r w:rsidRPr="00677F5D">
              <w:rPr>
                <w:color w:val="000000"/>
                <w:sz w:val="20"/>
                <w:szCs w:val="20"/>
              </w:rPr>
              <w:t>IB</w:t>
            </w:r>
          </w:p>
        </w:tc>
        <w:tc>
          <w:tcPr>
            <w:tcW w:w="6052" w:type="dxa"/>
            <w:vAlign w:val="center"/>
          </w:tcPr>
          <w:p w14:paraId="2F704881" w14:textId="58F09E31" w:rsidR="0016775B" w:rsidRPr="00677F5D" w:rsidRDefault="0016775B" w:rsidP="0034221D">
            <w:pPr>
              <w:pStyle w:val="TableCenter"/>
              <w:rPr>
                <w:color w:val="000000"/>
                <w:sz w:val="20"/>
                <w:szCs w:val="20"/>
              </w:rPr>
            </w:pPr>
            <w:r w:rsidRPr="00677F5D">
              <w:rPr>
                <w:color w:val="000000"/>
                <w:sz w:val="20"/>
                <w:szCs w:val="20"/>
              </w:rPr>
              <w:t xml:space="preserve">Investigator’s </w:t>
            </w:r>
            <w:r w:rsidR="0034221D">
              <w:rPr>
                <w:color w:val="000000"/>
                <w:sz w:val="20"/>
                <w:szCs w:val="20"/>
              </w:rPr>
              <w:t>b</w:t>
            </w:r>
            <w:r w:rsidRPr="00677F5D">
              <w:rPr>
                <w:color w:val="000000"/>
                <w:sz w:val="20"/>
                <w:szCs w:val="20"/>
              </w:rPr>
              <w:t>rochure</w:t>
            </w:r>
          </w:p>
        </w:tc>
      </w:tr>
      <w:tr w:rsidR="0016775B" w:rsidRPr="00677F5D" w14:paraId="2F704885" w14:textId="77777777" w:rsidTr="00677F5D">
        <w:trPr>
          <w:cantSplit/>
          <w:jc w:val="center"/>
        </w:trPr>
        <w:tc>
          <w:tcPr>
            <w:tcW w:w="2453" w:type="dxa"/>
            <w:vAlign w:val="center"/>
          </w:tcPr>
          <w:p w14:paraId="2F704883" w14:textId="77777777" w:rsidR="0016775B" w:rsidRPr="00677F5D" w:rsidRDefault="0016775B" w:rsidP="00677F5D">
            <w:pPr>
              <w:pStyle w:val="TableCenter"/>
              <w:rPr>
                <w:color w:val="000000"/>
                <w:sz w:val="20"/>
                <w:szCs w:val="20"/>
              </w:rPr>
            </w:pPr>
            <w:r w:rsidRPr="00677F5D">
              <w:rPr>
                <w:color w:val="000000"/>
                <w:sz w:val="20"/>
                <w:szCs w:val="20"/>
              </w:rPr>
              <w:t>ICSR</w:t>
            </w:r>
          </w:p>
        </w:tc>
        <w:tc>
          <w:tcPr>
            <w:tcW w:w="6052" w:type="dxa"/>
            <w:vAlign w:val="center"/>
          </w:tcPr>
          <w:p w14:paraId="2F704884" w14:textId="16A5BE87" w:rsidR="0016775B" w:rsidRPr="00677F5D" w:rsidRDefault="0016775B" w:rsidP="0034221D">
            <w:pPr>
              <w:pStyle w:val="TableCenter"/>
              <w:rPr>
                <w:color w:val="000000"/>
                <w:sz w:val="20"/>
                <w:szCs w:val="20"/>
              </w:rPr>
            </w:pPr>
            <w:r w:rsidRPr="00677F5D">
              <w:rPr>
                <w:color w:val="000000"/>
                <w:sz w:val="20"/>
                <w:szCs w:val="20"/>
              </w:rPr>
              <w:t xml:space="preserve">Individual </w:t>
            </w:r>
            <w:r w:rsidR="0034221D">
              <w:rPr>
                <w:color w:val="000000"/>
                <w:sz w:val="20"/>
                <w:szCs w:val="20"/>
              </w:rPr>
              <w:t>c</w:t>
            </w:r>
            <w:r w:rsidRPr="00677F5D">
              <w:rPr>
                <w:color w:val="000000"/>
                <w:sz w:val="20"/>
                <w:szCs w:val="20"/>
              </w:rPr>
              <w:t xml:space="preserve">ase </w:t>
            </w:r>
            <w:r w:rsidR="0034221D">
              <w:rPr>
                <w:color w:val="000000"/>
                <w:sz w:val="20"/>
                <w:szCs w:val="20"/>
              </w:rPr>
              <w:t>s</w:t>
            </w:r>
            <w:r w:rsidRPr="00677F5D">
              <w:rPr>
                <w:color w:val="000000"/>
                <w:sz w:val="20"/>
                <w:szCs w:val="20"/>
              </w:rPr>
              <w:t xml:space="preserve">afety </w:t>
            </w:r>
            <w:r w:rsidR="0034221D">
              <w:rPr>
                <w:color w:val="000000"/>
                <w:sz w:val="20"/>
                <w:szCs w:val="20"/>
              </w:rPr>
              <w:t>r</w:t>
            </w:r>
            <w:r w:rsidRPr="00677F5D">
              <w:rPr>
                <w:color w:val="000000"/>
                <w:sz w:val="20"/>
                <w:szCs w:val="20"/>
              </w:rPr>
              <w:t>eport</w:t>
            </w:r>
          </w:p>
        </w:tc>
      </w:tr>
      <w:tr w:rsidR="0016775B" w:rsidRPr="00677F5D" w14:paraId="2F704888" w14:textId="77777777" w:rsidTr="00677F5D">
        <w:trPr>
          <w:cantSplit/>
          <w:jc w:val="center"/>
        </w:trPr>
        <w:tc>
          <w:tcPr>
            <w:tcW w:w="2453" w:type="dxa"/>
            <w:vAlign w:val="center"/>
          </w:tcPr>
          <w:p w14:paraId="2F704886" w14:textId="77777777" w:rsidR="0016775B" w:rsidRPr="00677F5D" w:rsidRDefault="0016775B" w:rsidP="00677F5D">
            <w:pPr>
              <w:pStyle w:val="TableCenter"/>
              <w:rPr>
                <w:color w:val="000000"/>
                <w:sz w:val="20"/>
                <w:szCs w:val="20"/>
              </w:rPr>
            </w:pPr>
            <w:r w:rsidRPr="00677F5D">
              <w:rPr>
                <w:color w:val="000000"/>
                <w:sz w:val="20"/>
                <w:szCs w:val="20"/>
              </w:rPr>
              <w:t>IMP</w:t>
            </w:r>
          </w:p>
        </w:tc>
        <w:tc>
          <w:tcPr>
            <w:tcW w:w="6052" w:type="dxa"/>
            <w:vAlign w:val="center"/>
          </w:tcPr>
          <w:p w14:paraId="2F704887" w14:textId="451A92B7" w:rsidR="0016775B" w:rsidRPr="00677F5D" w:rsidRDefault="0016775B" w:rsidP="0034221D">
            <w:pPr>
              <w:pStyle w:val="TableCenter"/>
              <w:rPr>
                <w:color w:val="000000"/>
                <w:sz w:val="20"/>
                <w:szCs w:val="20"/>
              </w:rPr>
            </w:pPr>
            <w:r w:rsidRPr="00677F5D">
              <w:rPr>
                <w:color w:val="000000"/>
                <w:sz w:val="20"/>
                <w:szCs w:val="20"/>
              </w:rPr>
              <w:t xml:space="preserve">Investigational </w:t>
            </w:r>
            <w:r w:rsidR="0034221D">
              <w:rPr>
                <w:color w:val="000000"/>
                <w:sz w:val="20"/>
                <w:szCs w:val="20"/>
              </w:rPr>
              <w:t>m</w:t>
            </w:r>
            <w:r w:rsidRPr="00677F5D">
              <w:rPr>
                <w:color w:val="000000"/>
                <w:sz w:val="20"/>
                <w:szCs w:val="20"/>
              </w:rPr>
              <w:t xml:space="preserve">edicinal </w:t>
            </w:r>
            <w:r w:rsidR="0034221D">
              <w:rPr>
                <w:color w:val="000000"/>
                <w:sz w:val="20"/>
                <w:szCs w:val="20"/>
              </w:rPr>
              <w:t>p</w:t>
            </w:r>
            <w:r w:rsidRPr="00677F5D">
              <w:rPr>
                <w:color w:val="000000"/>
                <w:sz w:val="20"/>
                <w:szCs w:val="20"/>
              </w:rPr>
              <w:t>roduct</w:t>
            </w:r>
          </w:p>
        </w:tc>
      </w:tr>
      <w:tr w:rsidR="0016775B" w:rsidRPr="00677F5D" w14:paraId="2F70488B" w14:textId="77777777" w:rsidTr="00677F5D">
        <w:trPr>
          <w:cantSplit/>
          <w:jc w:val="center"/>
        </w:trPr>
        <w:tc>
          <w:tcPr>
            <w:tcW w:w="2453" w:type="dxa"/>
            <w:vAlign w:val="center"/>
          </w:tcPr>
          <w:p w14:paraId="2F704889" w14:textId="77777777" w:rsidR="0016775B" w:rsidRPr="00677F5D" w:rsidRDefault="0016775B" w:rsidP="00677F5D">
            <w:pPr>
              <w:pStyle w:val="TableCenter"/>
              <w:rPr>
                <w:color w:val="000000"/>
                <w:sz w:val="20"/>
                <w:szCs w:val="20"/>
              </w:rPr>
            </w:pPr>
            <w:r w:rsidRPr="00677F5D">
              <w:rPr>
                <w:color w:val="000000"/>
                <w:sz w:val="20"/>
                <w:szCs w:val="20"/>
              </w:rPr>
              <w:t>IND</w:t>
            </w:r>
          </w:p>
        </w:tc>
        <w:tc>
          <w:tcPr>
            <w:tcW w:w="6052" w:type="dxa"/>
            <w:vAlign w:val="center"/>
          </w:tcPr>
          <w:p w14:paraId="2F70488A" w14:textId="41212753" w:rsidR="0016775B" w:rsidRPr="00677F5D" w:rsidRDefault="0016775B" w:rsidP="0034221D">
            <w:pPr>
              <w:pStyle w:val="TableCenter"/>
              <w:rPr>
                <w:color w:val="000000"/>
                <w:sz w:val="20"/>
                <w:szCs w:val="20"/>
              </w:rPr>
            </w:pPr>
            <w:r w:rsidRPr="00677F5D">
              <w:rPr>
                <w:color w:val="000000"/>
                <w:sz w:val="20"/>
                <w:szCs w:val="20"/>
              </w:rPr>
              <w:t xml:space="preserve">Investigational </w:t>
            </w:r>
            <w:r w:rsidR="0034221D">
              <w:rPr>
                <w:color w:val="000000"/>
                <w:sz w:val="20"/>
                <w:szCs w:val="20"/>
              </w:rPr>
              <w:t>n</w:t>
            </w:r>
            <w:r w:rsidRPr="00677F5D">
              <w:rPr>
                <w:color w:val="000000"/>
                <w:sz w:val="20"/>
                <w:szCs w:val="20"/>
              </w:rPr>
              <w:t xml:space="preserve">ew </w:t>
            </w:r>
            <w:r w:rsidR="0034221D">
              <w:rPr>
                <w:color w:val="000000"/>
                <w:sz w:val="20"/>
                <w:szCs w:val="20"/>
              </w:rPr>
              <w:t>d</w:t>
            </w:r>
            <w:r w:rsidRPr="00677F5D">
              <w:rPr>
                <w:color w:val="000000"/>
                <w:sz w:val="20"/>
                <w:szCs w:val="20"/>
              </w:rPr>
              <w:t>rug</w:t>
            </w:r>
          </w:p>
        </w:tc>
      </w:tr>
      <w:tr w:rsidR="0016775B" w:rsidRPr="00677F5D" w14:paraId="2F70488E" w14:textId="77777777" w:rsidTr="00677F5D">
        <w:trPr>
          <w:cantSplit/>
          <w:jc w:val="center"/>
        </w:trPr>
        <w:tc>
          <w:tcPr>
            <w:tcW w:w="2453" w:type="dxa"/>
            <w:vAlign w:val="center"/>
          </w:tcPr>
          <w:p w14:paraId="2F70488C" w14:textId="77777777" w:rsidR="0016775B" w:rsidRPr="00677F5D" w:rsidRDefault="0016775B" w:rsidP="00677F5D">
            <w:pPr>
              <w:pStyle w:val="TableCenter"/>
              <w:rPr>
                <w:color w:val="000000"/>
                <w:sz w:val="20"/>
                <w:szCs w:val="20"/>
              </w:rPr>
            </w:pPr>
            <w:r w:rsidRPr="00677F5D">
              <w:rPr>
                <w:color w:val="000000"/>
                <w:sz w:val="20"/>
                <w:szCs w:val="20"/>
              </w:rPr>
              <w:t>MAH</w:t>
            </w:r>
          </w:p>
        </w:tc>
        <w:tc>
          <w:tcPr>
            <w:tcW w:w="6052" w:type="dxa"/>
            <w:vAlign w:val="center"/>
          </w:tcPr>
          <w:p w14:paraId="2F70488D" w14:textId="4E2D6740" w:rsidR="0016775B" w:rsidRPr="00677F5D" w:rsidRDefault="0016775B" w:rsidP="0034221D">
            <w:pPr>
              <w:pStyle w:val="TableCenter"/>
              <w:rPr>
                <w:color w:val="000000"/>
                <w:sz w:val="20"/>
                <w:szCs w:val="20"/>
              </w:rPr>
            </w:pPr>
            <w:r w:rsidRPr="00677F5D">
              <w:rPr>
                <w:color w:val="000000"/>
                <w:sz w:val="20"/>
                <w:szCs w:val="20"/>
              </w:rPr>
              <w:t xml:space="preserve">Marketing </w:t>
            </w:r>
            <w:r w:rsidR="006376DC">
              <w:rPr>
                <w:color w:val="000000"/>
                <w:sz w:val="20"/>
                <w:szCs w:val="20"/>
              </w:rPr>
              <w:t>author</w:t>
            </w:r>
            <w:r w:rsidR="002E05C1">
              <w:rPr>
                <w:color w:val="000000"/>
                <w:sz w:val="20"/>
                <w:szCs w:val="20"/>
              </w:rPr>
              <w:t>isa</w:t>
            </w:r>
            <w:r w:rsidR="006376DC" w:rsidRPr="00677F5D">
              <w:rPr>
                <w:color w:val="000000"/>
                <w:sz w:val="20"/>
                <w:szCs w:val="20"/>
              </w:rPr>
              <w:t>tion</w:t>
            </w:r>
            <w:r w:rsidRPr="00677F5D">
              <w:rPr>
                <w:color w:val="000000"/>
                <w:sz w:val="20"/>
                <w:szCs w:val="20"/>
              </w:rPr>
              <w:t xml:space="preserve"> </w:t>
            </w:r>
            <w:r w:rsidR="0034221D">
              <w:rPr>
                <w:color w:val="000000"/>
                <w:sz w:val="20"/>
                <w:szCs w:val="20"/>
              </w:rPr>
              <w:t>h</w:t>
            </w:r>
            <w:r w:rsidRPr="00677F5D">
              <w:rPr>
                <w:color w:val="000000"/>
                <w:sz w:val="20"/>
                <w:szCs w:val="20"/>
              </w:rPr>
              <w:t>older</w:t>
            </w:r>
          </w:p>
        </w:tc>
      </w:tr>
      <w:tr w:rsidR="0016775B" w:rsidRPr="00677F5D" w14:paraId="2F704891" w14:textId="77777777" w:rsidTr="00677F5D">
        <w:trPr>
          <w:cantSplit/>
          <w:jc w:val="center"/>
        </w:trPr>
        <w:tc>
          <w:tcPr>
            <w:tcW w:w="2453" w:type="dxa"/>
            <w:vAlign w:val="center"/>
          </w:tcPr>
          <w:p w14:paraId="2F70488F" w14:textId="77777777" w:rsidR="0016775B" w:rsidRPr="00677F5D" w:rsidRDefault="0016775B" w:rsidP="00677F5D">
            <w:pPr>
              <w:pStyle w:val="TableCenter"/>
              <w:rPr>
                <w:color w:val="000000"/>
                <w:sz w:val="20"/>
                <w:szCs w:val="20"/>
              </w:rPr>
            </w:pPr>
            <w:r w:rsidRPr="00677F5D">
              <w:rPr>
                <w:color w:val="000000"/>
                <w:sz w:val="20"/>
                <w:szCs w:val="20"/>
              </w:rPr>
              <w:t>MedDRA</w:t>
            </w:r>
          </w:p>
        </w:tc>
        <w:tc>
          <w:tcPr>
            <w:tcW w:w="6052" w:type="dxa"/>
            <w:vAlign w:val="center"/>
          </w:tcPr>
          <w:p w14:paraId="2F704890" w14:textId="77777777" w:rsidR="0016775B" w:rsidRPr="00677F5D" w:rsidRDefault="0016775B" w:rsidP="00677F5D">
            <w:pPr>
              <w:pStyle w:val="TableCenter"/>
              <w:rPr>
                <w:color w:val="000000"/>
                <w:sz w:val="20"/>
                <w:szCs w:val="20"/>
              </w:rPr>
            </w:pPr>
            <w:r w:rsidRPr="00677F5D">
              <w:rPr>
                <w:color w:val="000000"/>
                <w:sz w:val="20"/>
                <w:szCs w:val="20"/>
              </w:rPr>
              <w:t>Medical Dictionary for Regulatory Activities</w:t>
            </w:r>
          </w:p>
        </w:tc>
      </w:tr>
      <w:tr w:rsidR="0016775B" w:rsidRPr="00677F5D" w14:paraId="2F704894" w14:textId="77777777" w:rsidTr="00677F5D">
        <w:trPr>
          <w:cantSplit/>
          <w:jc w:val="center"/>
        </w:trPr>
        <w:tc>
          <w:tcPr>
            <w:tcW w:w="2453" w:type="dxa"/>
            <w:vAlign w:val="center"/>
          </w:tcPr>
          <w:p w14:paraId="2F704892" w14:textId="77777777" w:rsidR="0016775B" w:rsidRPr="00677F5D" w:rsidRDefault="0016775B" w:rsidP="00677F5D">
            <w:pPr>
              <w:pStyle w:val="TableCenter"/>
              <w:rPr>
                <w:color w:val="000000"/>
                <w:sz w:val="20"/>
                <w:szCs w:val="20"/>
              </w:rPr>
            </w:pPr>
            <w:r w:rsidRPr="00677F5D">
              <w:rPr>
                <w:color w:val="000000"/>
                <w:sz w:val="20"/>
                <w:szCs w:val="20"/>
              </w:rPr>
              <w:t>PASS</w:t>
            </w:r>
          </w:p>
        </w:tc>
        <w:tc>
          <w:tcPr>
            <w:tcW w:w="6052" w:type="dxa"/>
            <w:vAlign w:val="center"/>
          </w:tcPr>
          <w:p w14:paraId="2F704893" w14:textId="3EDED113" w:rsidR="0016775B" w:rsidRPr="00677F5D" w:rsidRDefault="0016775B" w:rsidP="0034221D">
            <w:pPr>
              <w:jc w:val="center"/>
              <w:rPr>
                <w:rFonts w:eastAsia="MS Gothic"/>
                <w:color w:val="000000"/>
                <w:sz w:val="20"/>
              </w:rPr>
            </w:pPr>
            <w:r w:rsidRPr="00677F5D">
              <w:rPr>
                <w:rFonts w:eastAsia="MS Gothic"/>
                <w:color w:val="000000"/>
                <w:sz w:val="20"/>
              </w:rPr>
              <w:t xml:space="preserve">Post </w:t>
            </w:r>
            <w:r w:rsidR="00E1520D">
              <w:rPr>
                <w:rFonts w:eastAsia="MS Gothic"/>
                <w:color w:val="000000"/>
                <w:sz w:val="20"/>
              </w:rPr>
              <w:t>author</w:t>
            </w:r>
            <w:r w:rsidR="002E05C1">
              <w:rPr>
                <w:rFonts w:eastAsia="MS Gothic"/>
                <w:color w:val="000000"/>
                <w:sz w:val="20"/>
              </w:rPr>
              <w:t>isa</w:t>
            </w:r>
            <w:r w:rsidRPr="00677F5D">
              <w:rPr>
                <w:rFonts w:eastAsia="MS Gothic"/>
                <w:color w:val="000000"/>
                <w:sz w:val="20"/>
              </w:rPr>
              <w:t xml:space="preserve">tion </w:t>
            </w:r>
            <w:r w:rsidR="0034221D">
              <w:rPr>
                <w:rFonts w:eastAsia="MS Gothic"/>
                <w:color w:val="000000"/>
                <w:sz w:val="20"/>
              </w:rPr>
              <w:t>s</w:t>
            </w:r>
            <w:r w:rsidRPr="00677F5D">
              <w:rPr>
                <w:rFonts w:eastAsia="MS Gothic"/>
                <w:color w:val="000000"/>
                <w:sz w:val="20"/>
              </w:rPr>
              <w:t xml:space="preserve">afety </w:t>
            </w:r>
            <w:r w:rsidR="0034221D">
              <w:rPr>
                <w:rFonts w:eastAsia="MS Gothic"/>
                <w:color w:val="000000"/>
                <w:sz w:val="20"/>
              </w:rPr>
              <w:t>s</w:t>
            </w:r>
            <w:r w:rsidRPr="00677F5D">
              <w:rPr>
                <w:rFonts w:eastAsia="MS Gothic"/>
                <w:color w:val="000000"/>
                <w:sz w:val="20"/>
              </w:rPr>
              <w:t>tudy</w:t>
            </w:r>
          </w:p>
        </w:tc>
      </w:tr>
      <w:tr w:rsidR="0016775B" w:rsidRPr="00677F5D" w14:paraId="2F704897" w14:textId="77777777" w:rsidTr="00677F5D">
        <w:trPr>
          <w:cantSplit/>
          <w:jc w:val="center"/>
        </w:trPr>
        <w:tc>
          <w:tcPr>
            <w:tcW w:w="2453" w:type="dxa"/>
            <w:vAlign w:val="center"/>
          </w:tcPr>
          <w:p w14:paraId="2F704895" w14:textId="77777777" w:rsidR="0016775B" w:rsidRPr="00677F5D" w:rsidRDefault="0016775B" w:rsidP="00677F5D">
            <w:pPr>
              <w:pStyle w:val="TableCenter"/>
              <w:rPr>
                <w:color w:val="000000"/>
                <w:sz w:val="20"/>
                <w:szCs w:val="20"/>
              </w:rPr>
            </w:pPr>
            <w:r w:rsidRPr="00677F5D">
              <w:rPr>
                <w:color w:val="000000"/>
                <w:sz w:val="20"/>
                <w:szCs w:val="20"/>
              </w:rPr>
              <w:t>PB</w:t>
            </w:r>
          </w:p>
        </w:tc>
        <w:tc>
          <w:tcPr>
            <w:tcW w:w="6052" w:type="dxa"/>
            <w:vAlign w:val="center"/>
          </w:tcPr>
          <w:p w14:paraId="2F704896" w14:textId="09CB35D3" w:rsidR="0016775B" w:rsidRPr="00677F5D" w:rsidRDefault="0016775B" w:rsidP="0034221D">
            <w:pPr>
              <w:pStyle w:val="TableCenter"/>
              <w:rPr>
                <w:color w:val="000000"/>
                <w:sz w:val="20"/>
                <w:szCs w:val="20"/>
              </w:rPr>
            </w:pPr>
            <w:r w:rsidRPr="00677F5D">
              <w:rPr>
                <w:color w:val="000000"/>
                <w:sz w:val="20"/>
                <w:szCs w:val="20"/>
              </w:rPr>
              <w:t xml:space="preserve">Professional </w:t>
            </w:r>
            <w:r w:rsidR="0034221D">
              <w:rPr>
                <w:color w:val="000000"/>
                <w:sz w:val="20"/>
                <w:szCs w:val="20"/>
              </w:rPr>
              <w:t>b</w:t>
            </w:r>
            <w:r w:rsidRPr="00677F5D">
              <w:rPr>
                <w:color w:val="000000"/>
                <w:sz w:val="20"/>
                <w:szCs w:val="20"/>
              </w:rPr>
              <w:t>rochure</w:t>
            </w:r>
          </w:p>
        </w:tc>
      </w:tr>
      <w:tr w:rsidR="0016775B" w:rsidRPr="00677F5D" w14:paraId="2F70489A" w14:textId="77777777" w:rsidTr="00677F5D">
        <w:trPr>
          <w:cantSplit/>
          <w:jc w:val="center"/>
        </w:trPr>
        <w:tc>
          <w:tcPr>
            <w:tcW w:w="2453" w:type="dxa"/>
            <w:vAlign w:val="center"/>
          </w:tcPr>
          <w:p w14:paraId="2F704898" w14:textId="77777777" w:rsidR="0016775B" w:rsidRPr="00677F5D" w:rsidRDefault="0016775B" w:rsidP="00677F5D">
            <w:pPr>
              <w:pStyle w:val="TableCenter"/>
              <w:rPr>
                <w:color w:val="000000"/>
                <w:sz w:val="20"/>
                <w:szCs w:val="20"/>
              </w:rPr>
            </w:pPr>
            <w:r w:rsidRPr="00677F5D">
              <w:rPr>
                <w:color w:val="000000"/>
                <w:sz w:val="20"/>
                <w:szCs w:val="20"/>
              </w:rPr>
              <w:t>PT</w:t>
            </w:r>
          </w:p>
        </w:tc>
        <w:tc>
          <w:tcPr>
            <w:tcW w:w="6052" w:type="dxa"/>
            <w:vAlign w:val="center"/>
          </w:tcPr>
          <w:p w14:paraId="2F704899" w14:textId="53DC82DE" w:rsidR="0016775B" w:rsidRPr="00677F5D" w:rsidRDefault="0016775B" w:rsidP="0034221D">
            <w:pPr>
              <w:pStyle w:val="TableCenter"/>
              <w:rPr>
                <w:color w:val="000000"/>
                <w:sz w:val="20"/>
                <w:szCs w:val="20"/>
              </w:rPr>
            </w:pPr>
            <w:r w:rsidRPr="00677F5D">
              <w:rPr>
                <w:color w:val="000000"/>
                <w:sz w:val="20"/>
                <w:szCs w:val="20"/>
              </w:rPr>
              <w:t xml:space="preserve">Preferred </w:t>
            </w:r>
            <w:r w:rsidR="0034221D">
              <w:rPr>
                <w:color w:val="000000"/>
                <w:sz w:val="20"/>
                <w:szCs w:val="20"/>
              </w:rPr>
              <w:t>t</w:t>
            </w:r>
            <w:r w:rsidRPr="00677F5D">
              <w:rPr>
                <w:color w:val="000000"/>
                <w:sz w:val="20"/>
                <w:szCs w:val="20"/>
              </w:rPr>
              <w:t>erm</w:t>
            </w:r>
          </w:p>
        </w:tc>
      </w:tr>
      <w:tr w:rsidR="0016775B" w:rsidRPr="00677F5D" w14:paraId="2F70489D" w14:textId="77777777" w:rsidTr="00677F5D">
        <w:trPr>
          <w:cantSplit/>
          <w:jc w:val="center"/>
        </w:trPr>
        <w:tc>
          <w:tcPr>
            <w:tcW w:w="2453" w:type="dxa"/>
            <w:vAlign w:val="center"/>
          </w:tcPr>
          <w:p w14:paraId="2F70489B" w14:textId="77777777" w:rsidR="0016775B" w:rsidRPr="00677F5D" w:rsidRDefault="0016775B" w:rsidP="00677F5D">
            <w:pPr>
              <w:pStyle w:val="TableCenter"/>
              <w:rPr>
                <w:color w:val="000000"/>
                <w:sz w:val="20"/>
                <w:szCs w:val="20"/>
              </w:rPr>
            </w:pPr>
            <w:r w:rsidRPr="00677F5D">
              <w:rPr>
                <w:color w:val="000000"/>
                <w:sz w:val="20"/>
                <w:szCs w:val="20"/>
              </w:rPr>
              <w:t>PSUR</w:t>
            </w:r>
          </w:p>
        </w:tc>
        <w:tc>
          <w:tcPr>
            <w:tcW w:w="6052" w:type="dxa"/>
            <w:vAlign w:val="center"/>
          </w:tcPr>
          <w:p w14:paraId="2F70489C" w14:textId="50F0E73E" w:rsidR="0016775B" w:rsidRPr="00677F5D" w:rsidRDefault="0016775B" w:rsidP="00E1520D">
            <w:pPr>
              <w:pStyle w:val="TableCenter"/>
              <w:rPr>
                <w:color w:val="000000"/>
                <w:sz w:val="20"/>
                <w:szCs w:val="20"/>
              </w:rPr>
            </w:pPr>
            <w:r w:rsidRPr="00677F5D">
              <w:rPr>
                <w:color w:val="000000"/>
                <w:sz w:val="20"/>
                <w:szCs w:val="20"/>
              </w:rPr>
              <w:t xml:space="preserve">Periodic </w:t>
            </w:r>
            <w:r w:rsidR="00E1520D">
              <w:rPr>
                <w:color w:val="000000"/>
                <w:sz w:val="20"/>
                <w:szCs w:val="20"/>
              </w:rPr>
              <w:t>s</w:t>
            </w:r>
            <w:r w:rsidRPr="00677F5D">
              <w:rPr>
                <w:color w:val="000000"/>
                <w:sz w:val="20"/>
                <w:szCs w:val="20"/>
              </w:rPr>
              <w:t xml:space="preserve">afety </w:t>
            </w:r>
            <w:r w:rsidR="00E1520D">
              <w:rPr>
                <w:color w:val="000000"/>
                <w:sz w:val="20"/>
                <w:szCs w:val="20"/>
              </w:rPr>
              <w:t>u</w:t>
            </w:r>
            <w:r w:rsidRPr="00677F5D">
              <w:rPr>
                <w:color w:val="000000"/>
                <w:sz w:val="20"/>
                <w:szCs w:val="20"/>
              </w:rPr>
              <w:t xml:space="preserve">pdate </w:t>
            </w:r>
            <w:r w:rsidR="00E1520D">
              <w:rPr>
                <w:color w:val="000000"/>
                <w:sz w:val="20"/>
                <w:szCs w:val="20"/>
              </w:rPr>
              <w:t>r</w:t>
            </w:r>
            <w:r w:rsidRPr="00677F5D">
              <w:rPr>
                <w:color w:val="000000"/>
                <w:sz w:val="20"/>
                <w:szCs w:val="20"/>
              </w:rPr>
              <w:t>eport</w:t>
            </w:r>
          </w:p>
        </w:tc>
      </w:tr>
      <w:tr w:rsidR="0016775B" w:rsidRPr="00677F5D" w14:paraId="2F7048A0" w14:textId="77777777" w:rsidTr="00677F5D">
        <w:trPr>
          <w:cantSplit/>
          <w:jc w:val="center"/>
        </w:trPr>
        <w:tc>
          <w:tcPr>
            <w:tcW w:w="2453" w:type="dxa"/>
            <w:vAlign w:val="center"/>
          </w:tcPr>
          <w:p w14:paraId="2F70489E" w14:textId="77777777" w:rsidR="0016775B" w:rsidRPr="00677F5D" w:rsidRDefault="0016775B" w:rsidP="00677F5D">
            <w:pPr>
              <w:pStyle w:val="TableCenter"/>
              <w:rPr>
                <w:color w:val="000000"/>
                <w:sz w:val="20"/>
                <w:szCs w:val="20"/>
              </w:rPr>
            </w:pPr>
            <w:r w:rsidRPr="00677F5D">
              <w:rPr>
                <w:color w:val="000000"/>
                <w:sz w:val="20"/>
                <w:szCs w:val="20"/>
              </w:rPr>
              <w:t>RMP</w:t>
            </w:r>
          </w:p>
        </w:tc>
        <w:tc>
          <w:tcPr>
            <w:tcW w:w="6052" w:type="dxa"/>
            <w:vAlign w:val="center"/>
          </w:tcPr>
          <w:p w14:paraId="2F70489F" w14:textId="7F5E8FBA" w:rsidR="0016775B" w:rsidRPr="00677F5D" w:rsidRDefault="0016775B" w:rsidP="00E1520D">
            <w:pPr>
              <w:jc w:val="center"/>
              <w:rPr>
                <w:rFonts w:eastAsia="MS Gothic"/>
                <w:color w:val="000000"/>
                <w:sz w:val="20"/>
              </w:rPr>
            </w:pPr>
            <w:r w:rsidRPr="00677F5D">
              <w:rPr>
                <w:rFonts w:eastAsia="MS Gothic"/>
                <w:color w:val="000000"/>
                <w:sz w:val="20"/>
              </w:rPr>
              <w:t xml:space="preserve">Risk </w:t>
            </w:r>
            <w:r w:rsidR="00E1520D">
              <w:rPr>
                <w:rFonts w:eastAsia="MS Gothic"/>
                <w:color w:val="000000"/>
                <w:sz w:val="20"/>
              </w:rPr>
              <w:t>m</w:t>
            </w:r>
            <w:r w:rsidRPr="00677F5D">
              <w:rPr>
                <w:rFonts w:eastAsia="MS Gothic"/>
                <w:color w:val="000000"/>
                <w:sz w:val="20"/>
              </w:rPr>
              <w:t xml:space="preserve">anagement </w:t>
            </w:r>
            <w:r w:rsidR="00E1520D">
              <w:rPr>
                <w:rFonts w:eastAsia="MS Gothic"/>
                <w:color w:val="000000"/>
                <w:sz w:val="20"/>
              </w:rPr>
              <w:t>p</w:t>
            </w:r>
            <w:r w:rsidRPr="00677F5D">
              <w:rPr>
                <w:rFonts w:eastAsia="MS Gothic"/>
                <w:color w:val="000000"/>
                <w:sz w:val="20"/>
              </w:rPr>
              <w:t>lan</w:t>
            </w:r>
          </w:p>
        </w:tc>
      </w:tr>
      <w:tr w:rsidR="0016775B" w:rsidRPr="00677F5D" w14:paraId="2F7048A3" w14:textId="77777777" w:rsidTr="00677F5D">
        <w:trPr>
          <w:cantSplit/>
          <w:jc w:val="center"/>
        </w:trPr>
        <w:tc>
          <w:tcPr>
            <w:tcW w:w="2453" w:type="dxa"/>
            <w:vAlign w:val="center"/>
          </w:tcPr>
          <w:p w14:paraId="2F7048A1" w14:textId="77777777" w:rsidR="0016775B" w:rsidRPr="00677F5D" w:rsidRDefault="0016775B" w:rsidP="00677F5D">
            <w:pPr>
              <w:pStyle w:val="TableCenter"/>
              <w:rPr>
                <w:color w:val="000000"/>
                <w:sz w:val="20"/>
                <w:szCs w:val="20"/>
              </w:rPr>
            </w:pPr>
            <w:r w:rsidRPr="00677F5D">
              <w:rPr>
                <w:color w:val="000000"/>
                <w:sz w:val="20"/>
                <w:szCs w:val="20"/>
              </w:rPr>
              <w:t>SAE</w:t>
            </w:r>
          </w:p>
        </w:tc>
        <w:tc>
          <w:tcPr>
            <w:tcW w:w="6052" w:type="dxa"/>
            <w:vAlign w:val="center"/>
          </w:tcPr>
          <w:p w14:paraId="2F7048A2" w14:textId="08F22A15" w:rsidR="0016775B" w:rsidRPr="00677F5D" w:rsidRDefault="0016775B" w:rsidP="00E1520D">
            <w:pPr>
              <w:pStyle w:val="TableCenter"/>
              <w:rPr>
                <w:color w:val="000000"/>
                <w:sz w:val="20"/>
                <w:szCs w:val="20"/>
              </w:rPr>
            </w:pPr>
            <w:r w:rsidRPr="00677F5D">
              <w:rPr>
                <w:color w:val="000000"/>
                <w:sz w:val="20"/>
                <w:szCs w:val="20"/>
              </w:rPr>
              <w:t xml:space="preserve">Serious </w:t>
            </w:r>
            <w:r w:rsidR="00E1520D">
              <w:rPr>
                <w:color w:val="000000"/>
                <w:sz w:val="20"/>
                <w:szCs w:val="20"/>
              </w:rPr>
              <w:t>a</w:t>
            </w:r>
            <w:r w:rsidRPr="00677F5D">
              <w:rPr>
                <w:color w:val="000000"/>
                <w:sz w:val="20"/>
                <w:szCs w:val="20"/>
              </w:rPr>
              <w:t xml:space="preserve">dverse </w:t>
            </w:r>
            <w:r w:rsidR="00E1520D">
              <w:rPr>
                <w:color w:val="000000"/>
                <w:sz w:val="20"/>
                <w:szCs w:val="20"/>
              </w:rPr>
              <w:t>e</w:t>
            </w:r>
            <w:r w:rsidRPr="00677F5D">
              <w:rPr>
                <w:color w:val="000000"/>
                <w:sz w:val="20"/>
                <w:szCs w:val="20"/>
              </w:rPr>
              <w:t>vent</w:t>
            </w:r>
          </w:p>
        </w:tc>
      </w:tr>
      <w:tr w:rsidR="0016775B" w:rsidRPr="00677F5D" w14:paraId="2F7048A6" w14:textId="77777777" w:rsidTr="00677F5D">
        <w:trPr>
          <w:cantSplit/>
          <w:jc w:val="center"/>
        </w:trPr>
        <w:tc>
          <w:tcPr>
            <w:tcW w:w="2453" w:type="dxa"/>
            <w:vAlign w:val="center"/>
          </w:tcPr>
          <w:p w14:paraId="2F7048A4" w14:textId="77777777" w:rsidR="0016775B" w:rsidRPr="00677F5D" w:rsidRDefault="0016775B" w:rsidP="00677F5D">
            <w:pPr>
              <w:pStyle w:val="TableCenter"/>
              <w:rPr>
                <w:color w:val="000000"/>
                <w:sz w:val="20"/>
                <w:szCs w:val="20"/>
              </w:rPr>
            </w:pPr>
            <w:r w:rsidRPr="00677F5D">
              <w:rPr>
                <w:color w:val="000000"/>
                <w:sz w:val="20"/>
                <w:szCs w:val="20"/>
              </w:rPr>
              <w:t>SAR</w:t>
            </w:r>
          </w:p>
        </w:tc>
        <w:tc>
          <w:tcPr>
            <w:tcW w:w="6052" w:type="dxa"/>
            <w:vAlign w:val="center"/>
          </w:tcPr>
          <w:p w14:paraId="2F7048A5" w14:textId="6DB51D6B" w:rsidR="0016775B" w:rsidRPr="00677F5D" w:rsidRDefault="0016775B" w:rsidP="00E1520D">
            <w:pPr>
              <w:pStyle w:val="TableCenter"/>
              <w:rPr>
                <w:color w:val="000000"/>
                <w:sz w:val="20"/>
                <w:szCs w:val="20"/>
              </w:rPr>
            </w:pPr>
            <w:r w:rsidRPr="00677F5D">
              <w:rPr>
                <w:color w:val="000000"/>
                <w:sz w:val="20"/>
                <w:szCs w:val="20"/>
              </w:rPr>
              <w:t xml:space="preserve">Serious </w:t>
            </w:r>
            <w:r w:rsidR="00E1520D">
              <w:rPr>
                <w:color w:val="000000"/>
                <w:sz w:val="20"/>
                <w:szCs w:val="20"/>
              </w:rPr>
              <w:t>a</w:t>
            </w:r>
            <w:r w:rsidRPr="00677F5D">
              <w:rPr>
                <w:color w:val="000000"/>
                <w:sz w:val="20"/>
                <w:szCs w:val="20"/>
              </w:rPr>
              <w:t xml:space="preserve">dverse </w:t>
            </w:r>
            <w:r w:rsidR="00E1520D">
              <w:rPr>
                <w:color w:val="000000"/>
                <w:sz w:val="20"/>
                <w:szCs w:val="20"/>
              </w:rPr>
              <w:t>r</w:t>
            </w:r>
            <w:r w:rsidRPr="00677F5D">
              <w:rPr>
                <w:color w:val="000000"/>
                <w:sz w:val="20"/>
                <w:szCs w:val="20"/>
              </w:rPr>
              <w:t>eaction (defined as serious adverse event that is considered drug-related by investigator and/or sponsor)</w:t>
            </w:r>
          </w:p>
        </w:tc>
      </w:tr>
      <w:tr w:rsidR="0016775B" w:rsidRPr="00677F5D" w14:paraId="2F7048A9" w14:textId="77777777" w:rsidTr="00677F5D">
        <w:trPr>
          <w:cantSplit/>
          <w:trHeight w:val="53"/>
          <w:jc w:val="center"/>
        </w:trPr>
        <w:tc>
          <w:tcPr>
            <w:tcW w:w="2453" w:type="dxa"/>
            <w:vAlign w:val="center"/>
          </w:tcPr>
          <w:p w14:paraId="2F7048A7" w14:textId="77777777" w:rsidR="0016775B" w:rsidRPr="00677F5D" w:rsidRDefault="0016775B" w:rsidP="00677F5D">
            <w:pPr>
              <w:pStyle w:val="TableCenter"/>
              <w:rPr>
                <w:color w:val="000000"/>
                <w:sz w:val="20"/>
                <w:szCs w:val="20"/>
              </w:rPr>
            </w:pPr>
            <w:r w:rsidRPr="00677F5D">
              <w:rPr>
                <w:color w:val="000000"/>
                <w:sz w:val="20"/>
                <w:szCs w:val="20"/>
              </w:rPr>
              <w:t>SOC</w:t>
            </w:r>
          </w:p>
        </w:tc>
        <w:tc>
          <w:tcPr>
            <w:tcW w:w="6052" w:type="dxa"/>
            <w:vAlign w:val="center"/>
          </w:tcPr>
          <w:p w14:paraId="2F7048A8" w14:textId="40E7D091" w:rsidR="0016775B" w:rsidRPr="00677F5D" w:rsidRDefault="0016775B" w:rsidP="00E1520D">
            <w:pPr>
              <w:pStyle w:val="TableCenter"/>
              <w:rPr>
                <w:color w:val="000000"/>
                <w:sz w:val="20"/>
                <w:szCs w:val="20"/>
              </w:rPr>
            </w:pPr>
            <w:r w:rsidRPr="00677F5D">
              <w:rPr>
                <w:color w:val="000000"/>
                <w:sz w:val="20"/>
                <w:szCs w:val="20"/>
              </w:rPr>
              <w:t xml:space="preserve">System </w:t>
            </w:r>
            <w:r w:rsidR="00E1520D">
              <w:rPr>
                <w:color w:val="000000"/>
                <w:sz w:val="20"/>
                <w:szCs w:val="20"/>
              </w:rPr>
              <w:t>o</w:t>
            </w:r>
            <w:r w:rsidRPr="00677F5D">
              <w:rPr>
                <w:color w:val="000000"/>
                <w:sz w:val="20"/>
                <w:szCs w:val="20"/>
              </w:rPr>
              <w:t xml:space="preserve">rgan </w:t>
            </w:r>
            <w:r w:rsidR="00E1520D">
              <w:rPr>
                <w:color w:val="000000"/>
                <w:sz w:val="20"/>
                <w:szCs w:val="20"/>
              </w:rPr>
              <w:t>c</w:t>
            </w:r>
            <w:r w:rsidRPr="00677F5D">
              <w:rPr>
                <w:color w:val="000000"/>
                <w:sz w:val="20"/>
                <w:szCs w:val="20"/>
              </w:rPr>
              <w:t>lass</w:t>
            </w:r>
          </w:p>
        </w:tc>
      </w:tr>
    </w:tbl>
    <w:p w14:paraId="36A55101" w14:textId="3339F858" w:rsidR="00D2601D" w:rsidRPr="00432359" w:rsidRDefault="00D2601D" w:rsidP="00D457A1">
      <w:pPr>
        <w:spacing w:before="120"/>
        <w:jc w:val="center"/>
        <w:rPr>
          <w:b/>
          <w:i/>
          <w:color w:val="00B050"/>
          <w:u w:val="single"/>
        </w:rPr>
      </w:pPr>
      <w:r w:rsidRPr="00432359">
        <w:rPr>
          <w:b/>
          <w:i/>
          <w:color w:val="00B050"/>
          <w:u w:val="single"/>
        </w:rPr>
        <w:t>GENERAL GUIDANCE NOTE TO AUTHORS:</w:t>
      </w:r>
    </w:p>
    <w:p w14:paraId="7F215DD7" w14:textId="7EE4200E" w:rsidR="00D2601D" w:rsidRDefault="0084697E" w:rsidP="00D457A1">
      <w:pPr>
        <w:jc w:val="center"/>
        <w:rPr>
          <w:b/>
          <w:i/>
          <w:color w:val="00B050"/>
        </w:rPr>
      </w:pPr>
      <w:r>
        <w:rPr>
          <w:b/>
          <w:i/>
          <w:color w:val="00B050"/>
        </w:rPr>
        <w:t xml:space="preserve">This document is written in accordance with guidelines outlined in the Otsuka Style Guide.  </w:t>
      </w:r>
      <w:r w:rsidR="00D2601D" w:rsidRPr="00432359">
        <w:rPr>
          <w:b/>
          <w:i/>
          <w:color w:val="00B050"/>
        </w:rPr>
        <w:t>If publications and other source documents are cited in this PSUR please enter them as endnotes utili</w:t>
      </w:r>
      <w:r w:rsidR="00A80D44">
        <w:rPr>
          <w:b/>
          <w:i/>
          <w:color w:val="00B050"/>
        </w:rPr>
        <w:t>s</w:t>
      </w:r>
      <w:r w:rsidR="00D2601D" w:rsidRPr="00432359">
        <w:rPr>
          <w:b/>
          <w:i/>
          <w:color w:val="00B050"/>
        </w:rPr>
        <w:t>ing the guidance in the Otsuka Style guide and mentioned in regional appendix 21.7 of this template</w:t>
      </w:r>
    </w:p>
    <w:p w14:paraId="73095D41" w14:textId="7F1F1A9F" w:rsidR="00977EEC" w:rsidRPr="001B5DA0" w:rsidRDefault="00977EEC" w:rsidP="00977EEC">
      <w:pPr>
        <w:pStyle w:val="ListBullet"/>
        <w:numPr>
          <w:ilvl w:val="0"/>
          <w:numId w:val="0"/>
        </w:numPr>
        <w:jc w:val="center"/>
        <w:rPr>
          <w:b/>
          <w:i/>
          <w:color w:val="00B050"/>
        </w:rPr>
      </w:pPr>
      <w:r>
        <w:rPr>
          <w:b/>
          <w:i/>
          <w:color w:val="00B050"/>
        </w:rPr>
        <w:t>Due to the global nature of this document it is to be written in British-style English (as per “English (UK)” option in Word “Spelling &amp;</w:t>
      </w:r>
      <w:r w:rsidR="006D6089">
        <w:rPr>
          <w:b/>
          <w:i/>
          <w:color w:val="00B050"/>
        </w:rPr>
        <w:t>Grammar” check</w:t>
      </w:r>
      <w:r>
        <w:rPr>
          <w:b/>
          <w:i/>
          <w:color w:val="00B050"/>
        </w:rPr>
        <w:t xml:space="preserve">. </w:t>
      </w:r>
    </w:p>
    <w:p w14:paraId="274441BA" w14:textId="77777777" w:rsidR="00E956F2" w:rsidRPr="003B6D01" w:rsidRDefault="00E956F2" w:rsidP="003B6D01">
      <w:pPr>
        <w:pStyle w:val="ListBullet"/>
        <w:numPr>
          <w:ilvl w:val="0"/>
          <w:numId w:val="0"/>
        </w:numPr>
        <w:jc w:val="center"/>
        <w:rPr>
          <w:b/>
          <w:i/>
          <w:color w:val="00B050"/>
        </w:rPr>
      </w:pPr>
      <w:r w:rsidRPr="003B6D01">
        <w:rPr>
          <w:b/>
          <w:i/>
          <w:color w:val="00B050"/>
        </w:rPr>
        <w:t xml:space="preserve">The use of trial rather than study is preferred. Use trial rather than study, except when referring to a clinical study report, nonclinical study, observation, or epidemiology study </w:t>
      </w:r>
    </w:p>
    <w:p w14:paraId="009A3A77" w14:textId="77777777" w:rsidR="00E956F2" w:rsidRPr="003B6D01" w:rsidRDefault="00E956F2" w:rsidP="003B6D01">
      <w:pPr>
        <w:pStyle w:val="ListBullet"/>
        <w:numPr>
          <w:ilvl w:val="0"/>
          <w:numId w:val="0"/>
        </w:numPr>
        <w:jc w:val="center"/>
        <w:rPr>
          <w:b/>
          <w:i/>
          <w:color w:val="00B050"/>
        </w:rPr>
      </w:pPr>
      <w:r w:rsidRPr="003B6D01">
        <w:rPr>
          <w:b/>
          <w:i/>
          <w:color w:val="00B050"/>
        </w:rPr>
        <w:t>A subject is a person with a particular characteristic or behaviour, or a person who undergoes an intervention and is examined in a scientific investigation. Subjects may be used when referring to individuals participating in a clinical trial. Patients may be used when discussing marketed product, eg, as with postmarketing exposure.</w:t>
      </w:r>
    </w:p>
    <w:p w14:paraId="42708E21" w14:textId="6C631420" w:rsidR="00977EEC" w:rsidRPr="003B6D01" w:rsidRDefault="00977EEC" w:rsidP="003B6D01">
      <w:pPr>
        <w:pStyle w:val="ListBullet"/>
        <w:numPr>
          <w:ilvl w:val="0"/>
          <w:numId w:val="0"/>
        </w:numPr>
        <w:jc w:val="center"/>
        <w:rPr>
          <w:szCs w:val="24"/>
        </w:rPr>
      </w:pPr>
    </w:p>
    <w:p w14:paraId="67908EFD" w14:textId="61D7EA07" w:rsidR="00D2601D" w:rsidRPr="00D2601D" w:rsidRDefault="0016775B" w:rsidP="00677F5D">
      <w:r w:rsidRPr="000B2859">
        <w:t>Throughout this document:</w:t>
      </w:r>
    </w:p>
    <w:p w14:paraId="0A080A30" w14:textId="6D6EEF3D" w:rsidR="006471CE" w:rsidRPr="000B2859" w:rsidRDefault="0016775B" w:rsidP="00D457A1">
      <w:pPr>
        <w:pStyle w:val="ListBullet"/>
      </w:pPr>
      <w:r w:rsidRPr="000B2859">
        <w:t>I</w:t>
      </w:r>
      <w:r w:rsidR="007761DF">
        <w:t>ndividual Case Study Reports (I</w:t>
      </w:r>
      <w:r w:rsidRPr="000B2859">
        <w:t>CSRs</w:t>
      </w:r>
      <w:r w:rsidR="00E42799">
        <w:t>)</w:t>
      </w:r>
      <w:r w:rsidRPr="000B2859">
        <w:t xml:space="preserve"> may be referred to as 'reports' or 'case reports'.</w:t>
      </w:r>
    </w:p>
    <w:p w14:paraId="03DE61E5" w14:textId="77777777" w:rsidR="00BA12F9" w:rsidRDefault="00BA12F9">
      <w:pPr>
        <w:pStyle w:val="ListBullet"/>
      </w:pPr>
      <w:r w:rsidRPr="003B6D01">
        <w:t>T</w:t>
      </w:r>
      <w:r>
        <w:t>he terminology for 'interval' and 'period' may be used interchangeably.</w:t>
      </w:r>
    </w:p>
    <w:p w14:paraId="215E77DE" w14:textId="0507A30B" w:rsidR="00610BD7" w:rsidRDefault="00610BD7">
      <w:pPr>
        <w:pStyle w:val="ListBullet"/>
      </w:pPr>
      <w:r>
        <w:t>EU GVP Module VI states that only valid ICSRs should be reported.  An element of a valid ICSR as defined by Module VI is at least a single patient identifier character</w:t>
      </w:r>
      <w:r w:rsidR="00402886">
        <w:t>ise</w:t>
      </w:r>
      <w:r>
        <w:t xml:space="preserve">d by initials, patient identification number, date of birth, age, age group or gender.  However other regulatory agencies define patient identifiers in broader terms.  Therefore, counts reflected in the report may differ from what was reported as an ICSR to a specific health authority, regulatory agency or </w:t>
      </w:r>
      <w:r w:rsidR="002F390C">
        <w:t>licenc</w:t>
      </w:r>
      <w:r>
        <w:t xml:space="preserve">e partner as a result of the differing guidelines. </w:t>
      </w:r>
    </w:p>
    <w:p w14:paraId="58AAC2AC" w14:textId="77777777" w:rsidR="00FF310C" w:rsidRDefault="00FF310C" w:rsidP="00FF310C"/>
    <w:p w14:paraId="22C5E176" w14:textId="77777777" w:rsidR="00FF310C" w:rsidRDefault="00FF310C">
      <w:pPr>
        <w:spacing w:after="0" w:line="240" w:lineRule="auto"/>
      </w:pPr>
      <w:r>
        <w:br w:type="page"/>
      </w:r>
    </w:p>
    <w:p w14:paraId="380C3DF4" w14:textId="062C733F" w:rsidR="00FF310C" w:rsidRDefault="00FF310C" w:rsidP="00FF310C">
      <w:pPr>
        <w:pStyle w:val="Heading1"/>
      </w:pPr>
      <w:bookmarkStart w:id="11" w:name="_Toc455774594"/>
      <w:r>
        <w:t>Introduction</w:t>
      </w:r>
      <w:bookmarkEnd w:id="11"/>
    </w:p>
    <w:p w14:paraId="2F7048AE" w14:textId="51711D5A" w:rsidR="0016775B" w:rsidRPr="00E66413" w:rsidRDefault="0016775B">
      <w:pPr>
        <w:rPr>
          <w:i/>
          <w:color w:val="00B050"/>
        </w:rPr>
      </w:pPr>
      <w:r w:rsidRPr="003B6D01">
        <w:rPr>
          <w:i/>
          <w:color w:val="00B050"/>
        </w:rPr>
        <w:t xml:space="preserve">Lead author(s):  Aggregate </w:t>
      </w:r>
      <w:r w:rsidR="00E1520D" w:rsidRPr="003B6D01">
        <w:rPr>
          <w:i/>
          <w:color w:val="00B050"/>
        </w:rPr>
        <w:t>r</w:t>
      </w:r>
      <w:r w:rsidRPr="003B6D01">
        <w:rPr>
          <w:i/>
          <w:color w:val="00B050"/>
        </w:rPr>
        <w:t xml:space="preserve">eporting </w:t>
      </w:r>
      <w:r w:rsidR="00E1520D" w:rsidRPr="003B6D01">
        <w:rPr>
          <w:i/>
          <w:color w:val="00B050"/>
        </w:rPr>
        <w:t>a</w:t>
      </w:r>
      <w:r w:rsidRPr="003B6D01">
        <w:rPr>
          <w:i/>
          <w:color w:val="00B050"/>
        </w:rPr>
        <w:t xml:space="preserve">ssociate </w:t>
      </w:r>
    </w:p>
    <w:p w14:paraId="37AA66F2" w14:textId="6D6AE47E" w:rsidR="00E1520D" w:rsidRPr="00876D36" w:rsidRDefault="00E1520D" w:rsidP="00876D36">
      <w:pPr>
        <w:rPr>
          <w:i/>
          <w:color w:val="00B050"/>
        </w:rPr>
      </w:pPr>
      <w:r>
        <w:rPr>
          <w:i/>
          <w:color w:val="00B050"/>
        </w:rPr>
        <w:t>The PSUR Introduction should include, if applicable</w:t>
      </w:r>
      <w:r w:rsidR="00A03F81">
        <w:rPr>
          <w:i/>
          <w:color w:val="00B050"/>
        </w:rPr>
        <w:t>:</w:t>
      </w:r>
      <w:r>
        <w:rPr>
          <w:i/>
          <w:color w:val="00B050"/>
        </w:rPr>
        <w:t xml:space="preserve">  </w:t>
      </w:r>
    </w:p>
    <w:p w14:paraId="2F7048AF" w14:textId="11068802" w:rsidR="0016775B" w:rsidRPr="00876D36" w:rsidRDefault="0016775B" w:rsidP="002F2FD1">
      <w:pPr>
        <w:pStyle w:val="ListParagraph"/>
        <w:numPr>
          <w:ilvl w:val="0"/>
          <w:numId w:val="30"/>
        </w:numPr>
        <w:rPr>
          <w:i/>
          <w:color w:val="00B050"/>
        </w:rPr>
      </w:pPr>
      <w:r w:rsidRPr="00876D36">
        <w:rPr>
          <w:i/>
          <w:color w:val="00B050"/>
        </w:rPr>
        <w:t xml:space="preserve">International birth date (IBD) the date of the first marketing </w:t>
      </w:r>
      <w:r w:rsidR="00E1520D">
        <w:rPr>
          <w:i/>
          <w:color w:val="00B050"/>
        </w:rPr>
        <w:t>author</w:t>
      </w:r>
      <w:r w:rsidR="002E05C1">
        <w:rPr>
          <w:i/>
          <w:color w:val="00B050"/>
        </w:rPr>
        <w:t>isa</w:t>
      </w:r>
      <w:r w:rsidRPr="00876D36">
        <w:rPr>
          <w:i/>
          <w:color w:val="00B050"/>
        </w:rPr>
        <w:t>tion for any product containing the active substance granted to any company in any country in the world</w:t>
      </w:r>
      <w:r w:rsidR="00E1520D">
        <w:rPr>
          <w:i/>
          <w:color w:val="00B050"/>
        </w:rPr>
        <w:t>;</w:t>
      </w:r>
    </w:p>
    <w:p w14:paraId="2F7048B0" w14:textId="7DB0C952" w:rsidR="0016775B" w:rsidRPr="00876D36" w:rsidRDefault="0016775B" w:rsidP="002F2FD1">
      <w:pPr>
        <w:pStyle w:val="ListParagraph"/>
        <w:numPr>
          <w:ilvl w:val="0"/>
          <w:numId w:val="30"/>
        </w:numPr>
        <w:rPr>
          <w:i/>
          <w:color w:val="00B050"/>
        </w:rPr>
      </w:pPr>
      <w:r w:rsidRPr="00876D36">
        <w:rPr>
          <w:i/>
          <w:color w:val="00B050"/>
        </w:rPr>
        <w:t>Reporting interval</w:t>
      </w:r>
      <w:r w:rsidR="00E1520D">
        <w:rPr>
          <w:i/>
          <w:color w:val="00B050"/>
        </w:rPr>
        <w:t>;</w:t>
      </w:r>
      <w:r w:rsidRPr="00876D36">
        <w:rPr>
          <w:i/>
          <w:color w:val="00B050"/>
        </w:rPr>
        <w:t xml:space="preserve"> </w:t>
      </w:r>
    </w:p>
    <w:p w14:paraId="2F7048B1" w14:textId="77777777" w:rsidR="0016775B" w:rsidRPr="00876D36" w:rsidRDefault="0016775B" w:rsidP="002F2FD1">
      <w:pPr>
        <w:pStyle w:val="ListParagraph"/>
        <w:numPr>
          <w:ilvl w:val="0"/>
          <w:numId w:val="30"/>
        </w:numPr>
        <w:rPr>
          <w:i/>
          <w:color w:val="00B050"/>
        </w:rPr>
      </w:pPr>
      <w:r w:rsidRPr="00876D36">
        <w:rPr>
          <w:i/>
          <w:color w:val="00B050"/>
        </w:rPr>
        <w:t>Medicinal product(s) – mode(s) of action, therapeutic class(es), dose(s), route(s) of administration, formulation(s);</w:t>
      </w:r>
    </w:p>
    <w:p w14:paraId="2F7048B2" w14:textId="77777777" w:rsidR="0016775B" w:rsidRPr="00876D36" w:rsidRDefault="0016775B" w:rsidP="002F2FD1">
      <w:pPr>
        <w:pStyle w:val="ListParagraph"/>
        <w:numPr>
          <w:ilvl w:val="0"/>
          <w:numId w:val="30"/>
        </w:numPr>
        <w:rPr>
          <w:i/>
          <w:color w:val="00B050"/>
        </w:rPr>
      </w:pPr>
      <w:r w:rsidRPr="00876D36">
        <w:rPr>
          <w:i/>
          <w:color w:val="00B050"/>
        </w:rPr>
        <w:t>A brief description of the approved indication(s) and population(s);</w:t>
      </w:r>
    </w:p>
    <w:p w14:paraId="2F7048B3" w14:textId="77777777" w:rsidR="0016775B" w:rsidRPr="00876D36" w:rsidRDefault="0016775B" w:rsidP="002F2FD1">
      <w:pPr>
        <w:pStyle w:val="ListParagraph"/>
        <w:numPr>
          <w:ilvl w:val="0"/>
          <w:numId w:val="30"/>
        </w:numPr>
        <w:rPr>
          <w:i/>
          <w:color w:val="00B050"/>
        </w:rPr>
      </w:pPr>
      <w:r w:rsidRPr="00876D36">
        <w:rPr>
          <w:i/>
          <w:color w:val="00B050"/>
        </w:rPr>
        <w:t xml:space="preserve">A brief description and explanation of any information that has not been included in the PSUR (e.g., when written agreements with a partner company do not provide for exchange of all safety data; product(s)covered in a separate PSUR such as a combination product); </w:t>
      </w:r>
    </w:p>
    <w:p w14:paraId="2F7048B4" w14:textId="77777777" w:rsidR="0016775B" w:rsidRPr="00876D36" w:rsidRDefault="0016775B" w:rsidP="002F2FD1">
      <w:pPr>
        <w:pStyle w:val="ListParagraph"/>
        <w:numPr>
          <w:ilvl w:val="0"/>
          <w:numId w:val="30"/>
        </w:numPr>
        <w:rPr>
          <w:i/>
          <w:color w:val="00B050"/>
        </w:rPr>
      </w:pPr>
      <w:r w:rsidRPr="00876D36">
        <w:rPr>
          <w:i/>
          <w:color w:val="00B050"/>
        </w:rPr>
        <w:t>The rationale for submission of multiple PSURs for the medicinal product, if applicable.  See guidance for combination therapies in Section 7.5.  Please note: wherever possible only one PSUR should be produced.</w:t>
      </w:r>
    </w:p>
    <w:p w14:paraId="2F7048B5" w14:textId="77777777" w:rsidR="0016775B" w:rsidRPr="0000253B" w:rsidRDefault="0016775B" w:rsidP="000B2859">
      <w:pPr>
        <w:pStyle w:val="ListBullet"/>
        <w:numPr>
          <w:ilvl w:val="0"/>
          <w:numId w:val="0"/>
        </w:numPr>
        <w:rPr>
          <w:highlight w:val="green"/>
        </w:rPr>
      </w:pPr>
    </w:p>
    <w:p w14:paraId="75AC7591" w14:textId="5FBB7C31" w:rsidR="00B94D26" w:rsidRPr="005E7B75" w:rsidRDefault="00B94D26" w:rsidP="00B94D26">
      <w:pPr>
        <w:rPr>
          <w:color w:val="FF0000"/>
        </w:rPr>
      </w:pPr>
      <w:r w:rsidRPr="005E7B75">
        <w:t xml:space="preserve">This is the </w:t>
      </w:r>
      <w:r w:rsidRPr="005E7B75">
        <w:rPr>
          <w:color w:val="FF0000"/>
        </w:rPr>
        <w:t>[#]</w:t>
      </w:r>
      <w:r w:rsidR="00610BD7">
        <w:rPr>
          <w:color w:val="FF0000"/>
        </w:rPr>
        <w:t xml:space="preserve"> </w:t>
      </w:r>
      <w:r>
        <w:t>periodic</w:t>
      </w:r>
      <w:r w:rsidRPr="005E7B75">
        <w:t xml:space="preserve"> </w:t>
      </w:r>
      <w:r>
        <w:t>s</w:t>
      </w:r>
      <w:r w:rsidRPr="005E7B75">
        <w:t xml:space="preserve">afety </w:t>
      </w:r>
      <w:r>
        <w:t>u</w:t>
      </w:r>
      <w:r w:rsidRPr="005E7B75">
        <w:t xml:space="preserve">pdate </w:t>
      </w:r>
      <w:r>
        <w:t>report (P</w:t>
      </w:r>
      <w:r w:rsidRPr="005E7B75">
        <w:t xml:space="preserve">SUR) for </w:t>
      </w:r>
      <w:r w:rsidRPr="005E7B75">
        <w:rPr>
          <w:color w:val="FF0000"/>
        </w:rPr>
        <w:t>[</w:t>
      </w:r>
      <w:r>
        <w:rPr>
          <w:color w:val="FF0000"/>
        </w:rPr>
        <w:t>generic</w:t>
      </w:r>
      <w:r w:rsidRPr="005E7B75">
        <w:rPr>
          <w:color w:val="FF0000"/>
        </w:rPr>
        <w:t xml:space="preserve"> name]</w:t>
      </w:r>
      <w:r>
        <w:rPr>
          <w:color w:val="FF0000"/>
        </w:rPr>
        <w:t>.</w:t>
      </w:r>
      <w:r w:rsidRPr="005E7B75">
        <w:t xml:space="preserve"> </w:t>
      </w:r>
    </w:p>
    <w:p w14:paraId="2F7048B6" w14:textId="429C723E" w:rsidR="0016775B" w:rsidRPr="00A83F5D" w:rsidRDefault="0016775B" w:rsidP="00B94D26">
      <w:r w:rsidRPr="00A83F5D">
        <w:t xml:space="preserve">This PSUR on </w:t>
      </w:r>
      <w:r w:rsidRPr="00A83F5D">
        <w:rPr>
          <w:color w:val="FF0000"/>
        </w:rPr>
        <w:t>[generic name],</w:t>
      </w:r>
      <w:r w:rsidRPr="00A83F5D">
        <w:t xml:space="preserve"> </w:t>
      </w:r>
      <w:r w:rsidRPr="00201CA5">
        <w:rPr>
          <w:color w:val="FF0000"/>
        </w:rPr>
        <w:t>([IBD of</w:t>
      </w:r>
      <w:r w:rsidR="00ED5F1F" w:rsidRPr="00ED5F1F">
        <w:t xml:space="preserve"> </w:t>
      </w:r>
      <w:r w:rsidR="00ED5F1F" w:rsidRPr="00ED5F1F">
        <w:rPr>
          <w:color w:val="FF0000"/>
        </w:rPr>
        <w:t>DD Mmm YYYY</w:t>
      </w:r>
      <w:r w:rsidRPr="00201CA5">
        <w:rPr>
          <w:color w:val="FF0000"/>
        </w:rPr>
        <w:t>]),</w:t>
      </w:r>
      <w:r w:rsidRPr="00A83F5D">
        <w:t xml:space="preserve"> summar</w:t>
      </w:r>
      <w:r w:rsidR="00402886">
        <w:t>ise</w:t>
      </w:r>
      <w:r w:rsidRPr="00A83F5D">
        <w:t xml:space="preserve">s the benefit-risk information received by the MAH and any applicable comarketers from worldwide sources between </w:t>
      </w:r>
      <w:r w:rsidRPr="00201CA5">
        <w:rPr>
          <w:color w:val="FF0000"/>
        </w:rPr>
        <w:t>[</w:t>
      </w:r>
      <w:r w:rsidR="00ED5F1F" w:rsidRPr="00ED5F1F">
        <w:t xml:space="preserve"> </w:t>
      </w:r>
      <w:r w:rsidR="00ED5F1F" w:rsidRPr="00ED5F1F">
        <w:rPr>
          <w:color w:val="FF0000"/>
        </w:rPr>
        <w:t>DD Mmm YYYY</w:t>
      </w:r>
      <w:r w:rsidRPr="00201CA5">
        <w:rPr>
          <w:color w:val="FF0000"/>
        </w:rPr>
        <w:t>] to [</w:t>
      </w:r>
      <w:r w:rsidR="00ED5F1F" w:rsidRPr="00ED5F1F">
        <w:t xml:space="preserve"> </w:t>
      </w:r>
      <w:r w:rsidR="00ED5F1F" w:rsidRPr="00ED5F1F">
        <w:rPr>
          <w:color w:val="FF0000"/>
        </w:rPr>
        <w:t>DD Mmm YYYY</w:t>
      </w:r>
      <w:r w:rsidRPr="00201CA5">
        <w:rPr>
          <w:color w:val="FF0000"/>
        </w:rPr>
        <w:t>]</w:t>
      </w:r>
      <w:r w:rsidRPr="00A83F5D">
        <w:t xml:space="preserve">.  </w:t>
      </w:r>
    </w:p>
    <w:p w14:paraId="2F7048B7" w14:textId="42B1FF47" w:rsidR="0016775B" w:rsidRPr="00A83F5D" w:rsidRDefault="0016775B" w:rsidP="000B2859">
      <w:r w:rsidRPr="00201CA5">
        <w:rPr>
          <w:color w:val="FF0000"/>
        </w:rPr>
        <w:t>[Generic name]</w:t>
      </w:r>
      <w:r w:rsidRPr="00A83F5D">
        <w:t xml:space="preserve"> is indicated for the treatment of </w:t>
      </w:r>
      <w:r w:rsidRPr="00201CA5">
        <w:rPr>
          <w:color w:val="FF0000"/>
        </w:rPr>
        <w:t>[add brief description of approved indication(s) and population(s)]</w:t>
      </w:r>
      <w:r w:rsidRPr="00A83F5D">
        <w:t xml:space="preserve">. </w:t>
      </w:r>
    </w:p>
    <w:p w14:paraId="2F7048B8" w14:textId="77777777" w:rsidR="0016775B" w:rsidRPr="00A83F5D" w:rsidRDefault="0016775B" w:rsidP="000B2859">
      <w:r w:rsidRPr="00201CA5">
        <w:rPr>
          <w:color w:val="FF0000"/>
        </w:rPr>
        <w:t>[Generic name]</w:t>
      </w:r>
      <w:r w:rsidRPr="00A83F5D">
        <w:t xml:space="preserve"> is available as </w:t>
      </w:r>
      <w:r w:rsidRPr="00201CA5">
        <w:rPr>
          <w:color w:val="FF0000"/>
        </w:rPr>
        <w:t xml:space="preserve">[add formulation(s); dose(s), route(s) of administration and describe therapeutic </w:t>
      </w:r>
      <w:r w:rsidR="000B2859" w:rsidRPr="00201CA5">
        <w:rPr>
          <w:color w:val="FF0000"/>
        </w:rPr>
        <w:t>class (</w:t>
      </w:r>
      <w:r w:rsidRPr="00201CA5">
        <w:rPr>
          <w:color w:val="FF0000"/>
        </w:rPr>
        <w:t>es) and mechanism(s) of action]</w:t>
      </w:r>
      <w:r w:rsidRPr="00201CA5">
        <w:t>.</w:t>
      </w:r>
      <w:r w:rsidRPr="00201CA5">
        <w:rPr>
          <w:color w:val="FF0000"/>
        </w:rPr>
        <w:t xml:space="preserve"> </w:t>
      </w:r>
    </w:p>
    <w:p w14:paraId="72B9F9FC" w14:textId="211A81CF" w:rsidR="00A64067" w:rsidRDefault="00A64067" w:rsidP="000B2859">
      <w:pPr>
        <w:rPr>
          <w:i/>
          <w:color w:val="00B050"/>
        </w:rPr>
      </w:pPr>
      <w:r w:rsidRPr="00876D36">
        <w:rPr>
          <w:i/>
          <w:color w:val="00B050"/>
        </w:rPr>
        <w:t xml:space="preserve">If </w:t>
      </w:r>
      <w:r>
        <w:rPr>
          <w:i/>
          <w:iCs/>
          <w:color w:val="00B050"/>
        </w:rPr>
        <w:t xml:space="preserve">multiple  MAHs and/or business partner(s) for the </w:t>
      </w:r>
      <w:r w:rsidR="00A03F81">
        <w:rPr>
          <w:i/>
          <w:iCs/>
          <w:color w:val="00B050"/>
        </w:rPr>
        <w:t>product exist</w:t>
      </w:r>
      <w:r>
        <w:rPr>
          <w:i/>
          <w:iCs/>
          <w:color w:val="00B050"/>
        </w:rPr>
        <w:t>, please consider including the following:</w:t>
      </w:r>
    </w:p>
    <w:p w14:paraId="2F7048B9" w14:textId="63B8232B" w:rsidR="0016775B" w:rsidRPr="00A83F5D" w:rsidRDefault="0016775B" w:rsidP="000B2859">
      <w:r w:rsidRPr="00D457A1">
        <w:rPr>
          <w:color w:val="0070C0"/>
        </w:rPr>
        <w:t xml:space="preserve">This document only reflects data for </w:t>
      </w:r>
      <w:r w:rsidRPr="00201CA5">
        <w:rPr>
          <w:color w:val="FF0000"/>
        </w:rPr>
        <w:t>[generic name]</w:t>
      </w:r>
      <w:r w:rsidRPr="00A83F5D">
        <w:t xml:space="preserve"> </w:t>
      </w:r>
      <w:r w:rsidRPr="00D457A1">
        <w:rPr>
          <w:color w:val="0070C0"/>
        </w:rPr>
        <w:t>received by the MAH and business partner and not that of other MAHs of</w:t>
      </w:r>
      <w:r w:rsidRPr="00D457A1">
        <w:rPr>
          <w:color w:val="00B0F0"/>
        </w:rPr>
        <w:t xml:space="preserve"> </w:t>
      </w:r>
      <w:r w:rsidRPr="00201CA5">
        <w:rPr>
          <w:color w:val="FF0000"/>
        </w:rPr>
        <w:t>[generic name</w:t>
      </w:r>
      <w:r w:rsidRPr="00A64067">
        <w:rPr>
          <w:color w:val="FF0000"/>
        </w:rPr>
        <w:t>]</w:t>
      </w:r>
      <w:r w:rsidRPr="00D457A1">
        <w:rPr>
          <w:color w:val="0070C0"/>
        </w:rPr>
        <w:t xml:space="preserve">, if applicable.  However, if it was not possible to identify the MAH, then Otsuka Pharmaceuticals, Inc. is assumed to be the MAH. </w:t>
      </w:r>
    </w:p>
    <w:p w14:paraId="2F7048BA" w14:textId="6B77EF71" w:rsidR="0016775B" w:rsidRPr="00876D36" w:rsidRDefault="0016775B" w:rsidP="00876D36">
      <w:pPr>
        <w:rPr>
          <w:i/>
          <w:color w:val="00B050"/>
        </w:rPr>
      </w:pPr>
      <w:r w:rsidRPr="00876D36">
        <w:rPr>
          <w:i/>
          <w:color w:val="00B050"/>
        </w:rPr>
        <w:t xml:space="preserve">If excluding any products/formulations from this PSUR, explain why.  </w:t>
      </w:r>
    </w:p>
    <w:p w14:paraId="2F7048BB" w14:textId="77777777" w:rsidR="0016775B" w:rsidRPr="00A83F5D" w:rsidRDefault="0016775B" w:rsidP="000B2859">
      <w:r w:rsidRPr="00201CA5">
        <w:rPr>
          <w:color w:val="FF0000"/>
        </w:rPr>
        <w:t xml:space="preserve">[Generic name, containing the same active ingredient] </w:t>
      </w:r>
      <w:r w:rsidRPr="0002383C">
        <w:rPr>
          <w:color w:val="0070C0"/>
        </w:rPr>
        <w:t>is</w:t>
      </w:r>
      <w:r w:rsidRPr="00201CA5">
        <w:rPr>
          <w:color w:val="FF0000"/>
        </w:rPr>
        <w:t xml:space="preserve"> [an over-the-counter product, prescription product, fixed combination product, product with multiple indications and/or formulations where multiple PSURs are prepared in agreement with competent authority] </w:t>
      </w:r>
      <w:r w:rsidRPr="0002383C">
        <w:rPr>
          <w:color w:val="0070C0"/>
        </w:rPr>
        <w:t>and a separate PSUR is prepared for this product.</w:t>
      </w:r>
    </w:p>
    <w:p w14:paraId="669F4C7E" w14:textId="77777777" w:rsidR="0087029E" w:rsidRPr="0000253B" w:rsidRDefault="0087029E" w:rsidP="000B2859"/>
    <w:p w14:paraId="2F7048BD" w14:textId="06D7933D" w:rsidR="0016775B" w:rsidRPr="005B5930" w:rsidRDefault="0016775B" w:rsidP="005B5930">
      <w:pPr>
        <w:pStyle w:val="Heading1"/>
      </w:pPr>
      <w:bookmarkStart w:id="12" w:name="_Toc303189155"/>
      <w:bookmarkStart w:id="13" w:name="_Toc384653462"/>
      <w:bookmarkStart w:id="14" w:name="_Toc455774595"/>
      <w:r w:rsidRPr="005B5930">
        <w:t xml:space="preserve">Worldwide Marketing </w:t>
      </w:r>
      <w:r w:rsidR="00E1520D">
        <w:t>Author</w:t>
      </w:r>
      <w:r w:rsidR="002E05C1">
        <w:t>isa</w:t>
      </w:r>
      <w:r w:rsidRPr="005B5930">
        <w:t>tion Status</w:t>
      </w:r>
      <w:bookmarkEnd w:id="12"/>
      <w:bookmarkEnd w:id="13"/>
      <w:bookmarkEnd w:id="14"/>
    </w:p>
    <w:p w14:paraId="2F7048BE" w14:textId="77777777" w:rsidR="0016775B" w:rsidRPr="00876D36" w:rsidRDefault="0016775B" w:rsidP="00876D36">
      <w:pPr>
        <w:rPr>
          <w:i/>
          <w:color w:val="00B050"/>
        </w:rPr>
      </w:pPr>
      <w:r w:rsidRPr="00876D36">
        <w:rPr>
          <w:i/>
          <w:color w:val="00B050"/>
        </w:rPr>
        <w:t>The table below describes common sections between PSUR and DSUR</w:t>
      </w:r>
    </w:p>
    <w:p w14:paraId="2F7048BF" w14:textId="77777777" w:rsidR="0016775B" w:rsidRPr="00876D36" w:rsidRDefault="0016775B" w:rsidP="00876D36">
      <w:pPr>
        <w:rPr>
          <w:i/>
          <w:color w:val="00B050"/>
        </w:rPr>
      </w:pPr>
    </w:p>
    <w:tbl>
      <w:tblPr>
        <w:tblW w:w="4736" w:type="pct"/>
        <w:tblInd w:w="198" w:type="dxa"/>
        <w:tblLook w:val="04A0" w:firstRow="1" w:lastRow="0" w:firstColumn="1" w:lastColumn="0" w:noHBand="0" w:noVBand="1"/>
      </w:tblPr>
      <w:tblGrid>
        <w:gridCol w:w="4238"/>
        <w:gridCol w:w="4150"/>
      </w:tblGrid>
      <w:tr w:rsidR="00876D36" w:rsidRPr="00876D36" w14:paraId="2F7048C2" w14:textId="77777777" w:rsidTr="00DC2819">
        <w:trPr>
          <w:trHeight w:val="215"/>
        </w:trPr>
        <w:tc>
          <w:tcPr>
            <w:tcW w:w="2526" w:type="pct"/>
            <w:shd w:val="clear" w:color="auto" w:fill="auto"/>
          </w:tcPr>
          <w:p w14:paraId="2F7048C0" w14:textId="77777777" w:rsidR="0016775B" w:rsidRPr="00876D36" w:rsidRDefault="0016775B" w:rsidP="00876D36">
            <w:pPr>
              <w:rPr>
                <w:i/>
                <w:color w:val="00B050"/>
              </w:rPr>
            </w:pPr>
            <w:r w:rsidRPr="00876D36">
              <w:rPr>
                <w:i/>
                <w:color w:val="00B050"/>
              </w:rPr>
              <w:t xml:space="preserve">PBRER section </w:t>
            </w:r>
          </w:p>
        </w:tc>
        <w:tc>
          <w:tcPr>
            <w:tcW w:w="2474" w:type="pct"/>
            <w:shd w:val="clear" w:color="auto" w:fill="auto"/>
          </w:tcPr>
          <w:p w14:paraId="2F7048C1" w14:textId="77777777" w:rsidR="0016775B" w:rsidRPr="00876D36" w:rsidRDefault="0016775B" w:rsidP="00876D36">
            <w:pPr>
              <w:rPr>
                <w:i/>
                <w:color w:val="00B050"/>
              </w:rPr>
            </w:pPr>
            <w:r w:rsidRPr="00876D36">
              <w:rPr>
                <w:i/>
                <w:color w:val="00B050"/>
              </w:rPr>
              <w:t>DSUR section</w:t>
            </w:r>
          </w:p>
        </w:tc>
      </w:tr>
      <w:tr w:rsidR="00876D36" w:rsidRPr="00876D36" w14:paraId="2F7048C6" w14:textId="77777777" w:rsidTr="00DC2819">
        <w:trPr>
          <w:trHeight w:val="80"/>
        </w:trPr>
        <w:tc>
          <w:tcPr>
            <w:tcW w:w="2526" w:type="pct"/>
            <w:shd w:val="clear" w:color="auto" w:fill="auto"/>
          </w:tcPr>
          <w:p w14:paraId="2F7048C3" w14:textId="17382F0E" w:rsidR="0016775B" w:rsidRPr="00876D36" w:rsidRDefault="0016775B">
            <w:pPr>
              <w:rPr>
                <w:i/>
                <w:color w:val="00B050"/>
              </w:rPr>
            </w:pPr>
            <w:r w:rsidRPr="00876D36">
              <w:rPr>
                <w:i/>
                <w:color w:val="00B050"/>
              </w:rPr>
              <w:t xml:space="preserve">Section 2.0 – Worldwide Marketing </w:t>
            </w:r>
            <w:r w:rsidR="00E1520D">
              <w:rPr>
                <w:i/>
                <w:color w:val="00B050"/>
              </w:rPr>
              <w:t>Author</w:t>
            </w:r>
            <w:r w:rsidR="002E05C1">
              <w:rPr>
                <w:i/>
                <w:color w:val="00B050"/>
              </w:rPr>
              <w:t>isa</w:t>
            </w:r>
            <w:r w:rsidRPr="00876D36">
              <w:rPr>
                <w:i/>
                <w:color w:val="00B050"/>
              </w:rPr>
              <w:t xml:space="preserve">tion Status </w:t>
            </w:r>
          </w:p>
        </w:tc>
        <w:tc>
          <w:tcPr>
            <w:tcW w:w="2474" w:type="pct"/>
            <w:shd w:val="clear" w:color="auto" w:fill="auto"/>
          </w:tcPr>
          <w:p w14:paraId="2F7048C4" w14:textId="77777777" w:rsidR="0016775B" w:rsidRPr="00876D36" w:rsidRDefault="0016775B" w:rsidP="00876D36">
            <w:pPr>
              <w:rPr>
                <w:i/>
                <w:color w:val="00B050"/>
              </w:rPr>
            </w:pPr>
            <w:bookmarkStart w:id="15" w:name="_Toc327854088"/>
            <w:r w:rsidRPr="00876D36">
              <w:rPr>
                <w:i/>
                <w:color w:val="00B050"/>
              </w:rPr>
              <w:t>Section 2.0 Worldwide Marketing Approval Status</w:t>
            </w:r>
            <w:bookmarkEnd w:id="15"/>
          </w:p>
          <w:p w14:paraId="2F7048C5" w14:textId="77777777" w:rsidR="0016775B" w:rsidRPr="00876D36" w:rsidRDefault="0016775B" w:rsidP="00876D36">
            <w:pPr>
              <w:rPr>
                <w:i/>
                <w:color w:val="00B050"/>
              </w:rPr>
            </w:pPr>
          </w:p>
        </w:tc>
      </w:tr>
    </w:tbl>
    <w:p w14:paraId="2F7048C7" w14:textId="77777777" w:rsidR="0016775B" w:rsidRPr="00876D36" w:rsidRDefault="0016775B" w:rsidP="00876D36">
      <w:pPr>
        <w:rPr>
          <w:i/>
          <w:color w:val="00B050"/>
        </w:rPr>
      </w:pPr>
      <w:bookmarkStart w:id="16" w:name="_Toc335247398"/>
      <w:bookmarkStart w:id="17" w:name="_Toc335248167"/>
      <w:bookmarkStart w:id="18" w:name="_Toc303189156"/>
      <w:bookmarkEnd w:id="16"/>
      <w:bookmarkEnd w:id="17"/>
    </w:p>
    <w:p w14:paraId="2F7048C8" w14:textId="088D32B5" w:rsidR="0016775B" w:rsidRPr="00876D36" w:rsidRDefault="0016775B" w:rsidP="00876D36">
      <w:pPr>
        <w:rPr>
          <w:i/>
          <w:color w:val="00B050"/>
        </w:rPr>
      </w:pPr>
      <w:r w:rsidRPr="00876D36">
        <w:rPr>
          <w:i/>
          <w:color w:val="00B050"/>
        </w:rPr>
        <w:t xml:space="preserve">NOTE Regulatory </w:t>
      </w:r>
      <w:r w:rsidR="00E1520D">
        <w:rPr>
          <w:i/>
          <w:color w:val="00B050"/>
        </w:rPr>
        <w:t>a</w:t>
      </w:r>
      <w:r w:rsidRPr="00876D36">
        <w:rPr>
          <w:i/>
          <w:color w:val="00B050"/>
        </w:rPr>
        <w:t xml:space="preserve">ffairs is responsible for populating </w:t>
      </w:r>
      <w:r w:rsidR="003F484A">
        <w:rPr>
          <w:i/>
          <w:color w:val="00B050"/>
        </w:rPr>
        <w:t>this section</w:t>
      </w:r>
      <w:r w:rsidR="00616ED8">
        <w:rPr>
          <w:i/>
          <w:color w:val="00B050"/>
        </w:rPr>
        <w:t>.</w:t>
      </w:r>
      <w:r w:rsidRPr="00876D36">
        <w:rPr>
          <w:i/>
          <w:color w:val="00B050"/>
        </w:rPr>
        <w:t xml:space="preserve">  </w:t>
      </w:r>
    </w:p>
    <w:p w14:paraId="125306A2" w14:textId="77777777" w:rsidR="0051109A" w:rsidRPr="00ED11D2" w:rsidRDefault="0051109A" w:rsidP="0051109A">
      <w:pPr>
        <w:rPr>
          <w:i/>
          <w:color w:val="00B050"/>
        </w:rPr>
      </w:pPr>
      <w:r>
        <w:rPr>
          <w:i/>
          <w:color w:val="00B050"/>
        </w:rPr>
        <w:t>Sub-sections for US, EU, Asia and Rest of World (ROW) have been included below. If not applicable, please remove sub-sections and include all text under this main heading in section 2.</w:t>
      </w:r>
    </w:p>
    <w:p w14:paraId="2F7048C9" w14:textId="1EEF589E" w:rsidR="0016775B" w:rsidRPr="00876D36" w:rsidRDefault="0016775B" w:rsidP="00876D36">
      <w:pPr>
        <w:rPr>
          <w:i/>
          <w:color w:val="00B050"/>
        </w:rPr>
      </w:pPr>
      <w:r w:rsidRPr="00876D36">
        <w:rPr>
          <w:i/>
          <w:color w:val="00B050"/>
        </w:rPr>
        <w:t xml:space="preserve">This section should provide a brief narrative overview </w:t>
      </w:r>
      <w:r w:rsidR="006376DC" w:rsidRPr="00876D36">
        <w:rPr>
          <w:i/>
          <w:color w:val="00B050"/>
        </w:rPr>
        <w:t>including date</w:t>
      </w:r>
      <w:r w:rsidRPr="00876D36">
        <w:rPr>
          <w:i/>
          <w:color w:val="00B050"/>
        </w:rPr>
        <w:t xml:space="preserve"> of first approval, indication(s), approved dose(s), and where approved.</w:t>
      </w:r>
    </w:p>
    <w:p w14:paraId="6D93BD5A" w14:textId="6171DFC9" w:rsidR="002F09A1" w:rsidRPr="00421361" w:rsidRDefault="002F09A1" w:rsidP="002F09A1">
      <w:pPr>
        <w:jc w:val="both"/>
        <w:rPr>
          <w:szCs w:val="24"/>
        </w:rPr>
      </w:pPr>
      <w:r w:rsidRPr="00421361">
        <w:rPr>
          <w:szCs w:val="24"/>
        </w:rPr>
        <w:t>The product</w:t>
      </w:r>
      <w:r w:rsidRPr="00421361">
        <w:rPr>
          <w:color w:val="FF0000"/>
          <w:szCs w:val="24"/>
        </w:rPr>
        <w:t xml:space="preserve"> [generic name]</w:t>
      </w:r>
      <w:r w:rsidRPr="00421361">
        <w:rPr>
          <w:szCs w:val="24"/>
        </w:rPr>
        <w:t xml:space="preserve"> was first</w:t>
      </w:r>
      <w:r>
        <w:rPr>
          <w:szCs w:val="24"/>
        </w:rPr>
        <w:t xml:space="preserve"> </w:t>
      </w:r>
      <w:r w:rsidRPr="00421361">
        <w:rPr>
          <w:szCs w:val="24"/>
        </w:rPr>
        <w:t>[</w:t>
      </w:r>
      <w:r w:rsidRPr="00421361">
        <w:rPr>
          <w:color w:val="FF0000"/>
          <w:szCs w:val="24"/>
        </w:rPr>
        <w:t>approved/author</w:t>
      </w:r>
      <w:r w:rsidR="00402886">
        <w:rPr>
          <w:color w:val="FF0000"/>
          <w:szCs w:val="24"/>
        </w:rPr>
        <w:t>ise</w:t>
      </w:r>
      <w:r w:rsidRPr="00421361">
        <w:rPr>
          <w:color w:val="FF0000"/>
          <w:szCs w:val="24"/>
        </w:rPr>
        <w:t xml:space="preserve">d] </w:t>
      </w:r>
      <w:r>
        <w:rPr>
          <w:color w:val="FF0000"/>
          <w:szCs w:val="24"/>
        </w:rPr>
        <w:t xml:space="preserve">for marketing </w:t>
      </w:r>
      <w:r w:rsidRPr="00421361">
        <w:rPr>
          <w:szCs w:val="24"/>
        </w:rPr>
        <w:t xml:space="preserve">in </w:t>
      </w:r>
      <w:r w:rsidRPr="00421361">
        <w:rPr>
          <w:color w:val="FF0000"/>
          <w:szCs w:val="24"/>
        </w:rPr>
        <w:t>[country]</w:t>
      </w:r>
      <w:r w:rsidRPr="00421361">
        <w:rPr>
          <w:szCs w:val="24"/>
        </w:rPr>
        <w:t xml:space="preserve"> on </w:t>
      </w:r>
      <w:r w:rsidRPr="00421361">
        <w:rPr>
          <w:color w:val="FF0000"/>
          <w:szCs w:val="24"/>
        </w:rPr>
        <w:t xml:space="preserve">[date] </w:t>
      </w:r>
      <w:r w:rsidRPr="00421361">
        <w:rPr>
          <w:szCs w:val="24"/>
        </w:rPr>
        <w:t xml:space="preserve">for the indication of </w:t>
      </w:r>
      <w:r w:rsidRPr="00421361">
        <w:rPr>
          <w:color w:val="FF0000"/>
          <w:szCs w:val="24"/>
        </w:rPr>
        <w:t>[insert indication and also approved doses(s)]</w:t>
      </w:r>
      <w:r w:rsidRPr="00421361">
        <w:rPr>
          <w:szCs w:val="24"/>
        </w:rPr>
        <w:t>.</w:t>
      </w:r>
    </w:p>
    <w:p w14:paraId="2F7048CA" w14:textId="77777777" w:rsidR="0016775B" w:rsidRPr="00201CA5" w:rsidRDefault="0016775B" w:rsidP="000B2859">
      <w:r w:rsidRPr="00201CA5">
        <w:t xml:space="preserve">At the time of this report </w:t>
      </w:r>
      <w:r w:rsidRPr="00201CA5">
        <w:rPr>
          <w:color w:val="FF0000"/>
        </w:rPr>
        <w:t>[generic name]</w:t>
      </w:r>
      <w:r w:rsidRPr="00201CA5">
        <w:t xml:space="preserve"> has been registered and approved in </w:t>
      </w:r>
      <w:r w:rsidRPr="00201CA5">
        <w:rPr>
          <w:color w:val="FF0000"/>
        </w:rPr>
        <w:t xml:space="preserve">[#] </w:t>
      </w:r>
      <w:r w:rsidRPr="00201CA5">
        <w:t xml:space="preserve">countries (see </w:t>
      </w:r>
      <w:r w:rsidRPr="00201CA5">
        <w:rPr>
          <w:rStyle w:val="Hyperlink"/>
        </w:rPr>
        <w:t>Appendix 21.8</w:t>
      </w:r>
      <w:r w:rsidRPr="00201CA5">
        <w:t xml:space="preserve">).  </w:t>
      </w:r>
    </w:p>
    <w:p w14:paraId="4FD49A2A" w14:textId="77777777" w:rsidR="009A27EF" w:rsidRPr="00FC7A81" w:rsidRDefault="0016775B" w:rsidP="00375E2E">
      <w:pPr>
        <w:jc w:val="both"/>
        <w:rPr>
          <w:color w:val="0070C0"/>
          <w:szCs w:val="24"/>
        </w:rPr>
      </w:pPr>
      <w:r w:rsidRPr="00FC7A81">
        <w:rPr>
          <w:color w:val="0070C0"/>
          <w:szCs w:val="24"/>
        </w:rPr>
        <w:t>There are no records of any registration being revoked or withdrawn for safety reasons.</w:t>
      </w:r>
      <w:r w:rsidR="00375E2E" w:rsidRPr="00FC7A81">
        <w:rPr>
          <w:color w:val="0070C0"/>
          <w:szCs w:val="24"/>
        </w:rPr>
        <w:t xml:space="preserve"> </w:t>
      </w:r>
    </w:p>
    <w:p w14:paraId="6B19F077" w14:textId="77777777" w:rsidR="00FC7A81" w:rsidRPr="00D159F0" w:rsidRDefault="00375E2E" w:rsidP="00375E2E">
      <w:pPr>
        <w:jc w:val="both"/>
        <w:rPr>
          <w:i/>
          <w:color w:val="0070C0"/>
          <w:szCs w:val="24"/>
        </w:rPr>
      </w:pPr>
      <w:r w:rsidRPr="00D159F0">
        <w:rPr>
          <w:i/>
          <w:color w:val="00B050"/>
          <w:szCs w:val="24"/>
        </w:rPr>
        <w:t>OR</w:t>
      </w:r>
      <w:r w:rsidRPr="00D159F0">
        <w:rPr>
          <w:i/>
          <w:color w:val="0070C0"/>
          <w:szCs w:val="24"/>
        </w:rPr>
        <w:t xml:space="preserve"> </w:t>
      </w:r>
    </w:p>
    <w:p w14:paraId="4F16362D" w14:textId="68A30898" w:rsidR="00375E2E" w:rsidRPr="00D159F0" w:rsidRDefault="00D159F0" w:rsidP="00D159F0">
      <w:pPr>
        <w:rPr>
          <w:i/>
          <w:color w:val="00B050"/>
          <w:szCs w:val="24"/>
          <w:u w:val="single"/>
        </w:rPr>
      </w:pPr>
      <w:r w:rsidRPr="00D159F0">
        <w:rPr>
          <w:i/>
          <w:color w:val="00B050"/>
          <w:szCs w:val="24"/>
        </w:rPr>
        <w:t xml:space="preserve">Detail </w:t>
      </w:r>
      <w:r w:rsidR="000559F7" w:rsidRPr="00D159F0">
        <w:rPr>
          <w:i/>
          <w:color w:val="00B050"/>
          <w:szCs w:val="24"/>
        </w:rPr>
        <w:t>a</w:t>
      </w:r>
      <w:r w:rsidR="00375E2E" w:rsidRPr="00D159F0">
        <w:rPr>
          <w:i/>
          <w:color w:val="00B050"/>
          <w:szCs w:val="24"/>
        </w:rPr>
        <w:t>ny relevant safety action(s) related to medicinal product registration</w:t>
      </w:r>
      <w:r w:rsidRPr="00D159F0">
        <w:rPr>
          <w:i/>
          <w:color w:val="00B050"/>
          <w:szCs w:val="24"/>
        </w:rPr>
        <w:t xml:space="preserve"> </w:t>
      </w:r>
      <w:r w:rsidR="00375E2E" w:rsidRPr="00D159F0">
        <w:rPr>
          <w:i/>
          <w:color w:val="00B050"/>
          <w:szCs w:val="24"/>
        </w:rPr>
        <w:t>/</w:t>
      </w:r>
      <w:r w:rsidRPr="00D159F0">
        <w:rPr>
          <w:i/>
          <w:color w:val="00B050"/>
          <w:szCs w:val="24"/>
        </w:rPr>
        <w:t xml:space="preserve"> </w:t>
      </w:r>
      <w:r w:rsidR="00E1520D">
        <w:rPr>
          <w:i/>
          <w:color w:val="00B050"/>
          <w:szCs w:val="24"/>
        </w:rPr>
        <w:t>author</w:t>
      </w:r>
      <w:r w:rsidR="002E05C1">
        <w:rPr>
          <w:i/>
          <w:color w:val="00B050"/>
          <w:szCs w:val="24"/>
        </w:rPr>
        <w:t>isa</w:t>
      </w:r>
      <w:r w:rsidR="00375E2E" w:rsidRPr="00D159F0">
        <w:rPr>
          <w:i/>
          <w:color w:val="00B050"/>
          <w:szCs w:val="24"/>
        </w:rPr>
        <w:t xml:space="preserve">tion. </w:t>
      </w:r>
    </w:p>
    <w:p w14:paraId="2F7048CB" w14:textId="6A180E55" w:rsidR="0016775B" w:rsidRPr="00263A73" w:rsidRDefault="0016775B" w:rsidP="000B2859"/>
    <w:p w14:paraId="2F7048CC" w14:textId="518DA29C" w:rsidR="0016775B" w:rsidRPr="005B5930" w:rsidRDefault="0016775B" w:rsidP="00C24E90">
      <w:pPr>
        <w:pStyle w:val="Heading2"/>
      </w:pPr>
      <w:bookmarkStart w:id="19" w:name="_Toc384653463"/>
      <w:bookmarkStart w:id="20" w:name="_Toc455774596"/>
      <w:r w:rsidRPr="005B5930">
        <w:t xml:space="preserve">Marketing </w:t>
      </w:r>
      <w:r w:rsidR="00E1520D">
        <w:t>Author</w:t>
      </w:r>
      <w:r w:rsidR="002E05C1">
        <w:t>isa</w:t>
      </w:r>
      <w:r w:rsidRPr="005B5930">
        <w:t>tion Status (EU)</w:t>
      </w:r>
      <w:bookmarkEnd w:id="19"/>
      <w:bookmarkEnd w:id="20"/>
      <w:r w:rsidRPr="005B5930">
        <w:t xml:space="preserve"> </w:t>
      </w:r>
    </w:p>
    <w:p w14:paraId="2F7048CD" w14:textId="7F0A3461" w:rsidR="0016775B" w:rsidRPr="00876D36" w:rsidRDefault="0016775B" w:rsidP="00876D36">
      <w:pPr>
        <w:rPr>
          <w:i/>
          <w:color w:val="00B050"/>
        </w:rPr>
      </w:pPr>
      <w:r w:rsidRPr="00876D36">
        <w:rPr>
          <w:i/>
          <w:color w:val="00B050"/>
        </w:rPr>
        <w:t>This header should only be included if applicable. If not, please put all text in section above (2.0)</w:t>
      </w:r>
      <w:r w:rsidR="00A86C69" w:rsidRPr="00876D36">
        <w:rPr>
          <w:i/>
          <w:color w:val="00B050"/>
        </w:rPr>
        <w:t xml:space="preserve"> and </w:t>
      </w:r>
      <w:r w:rsidR="00B1295E" w:rsidRPr="00876D36">
        <w:rPr>
          <w:i/>
          <w:color w:val="00B050"/>
        </w:rPr>
        <w:t>refer to the table in Appendix 21.8.</w:t>
      </w:r>
      <w:r w:rsidRPr="00876D36">
        <w:rPr>
          <w:i/>
          <w:color w:val="00B050"/>
        </w:rPr>
        <w:t xml:space="preserve"> </w:t>
      </w:r>
    </w:p>
    <w:p w14:paraId="51B4CA83" w14:textId="58CFA1C4" w:rsidR="00C15EB5" w:rsidRPr="002A5F54" w:rsidRDefault="00C15EB5" w:rsidP="00C15EB5">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Pr="002A5F54">
        <w:rPr>
          <w:color w:val="FF0000"/>
          <w:szCs w:val="24"/>
        </w:rPr>
        <w:t xml:space="preserve">[#] </w:t>
      </w:r>
      <w:r w:rsidR="000F545B">
        <w:rPr>
          <w:szCs w:val="24"/>
        </w:rPr>
        <w:t xml:space="preserve">countries within the </w:t>
      </w:r>
      <w:r w:rsidRPr="002A5F54">
        <w:rPr>
          <w:szCs w:val="24"/>
        </w:rPr>
        <w:t xml:space="preserve">EU </w:t>
      </w:r>
      <w:r w:rsidRPr="002A5F54">
        <w:rPr>
          <w:color w:val="FF0000"/>
          <w:szCs w:val="24"/>
        </w:rPr>
        <w:t>[name of the countries]</w:t>
      </w:r>
      <w:r w:rsidR="009C4770">
        <w:rPr>
          <w:szCs w:val="24"/>
        </w:rPr>
        <w:t xml:space="preserve"> and is approved for</w:t>
      </w:r>
      <w:r w:rsidRPr="002A5F54">
        <w:rPr>
          <w:szCs w:val="24"/>
        </w:rPr>
        <w:t xml:space="preserve"> the following indications and doses:</w:t>
      </w:r>
    </w:p>
    <w:p w14:paraId="2F7048CE" w14:textId="435F2660" w:rsidR="0016775B" w:rsidRDefault="00C15EB5" w:rsidP="00123CEF">
      <w:pPr>
        <w:pStyle w:val="ListBullet"/>
        <w:rPr>
          <w:color w:val="FF0000"/>
        </w:rPr>
      </w:pPr>
      <w:r w:rsidRPr="00123CEF">
        <w:rPr>
          <w:color w:val="FF0000"/>
        </w:rPr>
        <w:t>[mention indication(s) and the approved dose(s)]</w:t>
      </w:r>
    </w:p>
    <w:p w14:paraId="5FC5234B" w14:textId="77777777" w:rsidR="00D159F0" w:rsidRPr="00263A73" w:rsidRDefault="00D159F0" w:rsidP="00263A73"/>
    <w:p w14:paraId="2F7048CF" w14:textId="41A40A05" w:rsidR="0016775B" w:rsidRPr="005B5930" w:rsidRDefault="0016775B" w:rsidP="005B5930">
      <w:pPr>
        <w:pStyle w:val="Heading2"/>
      </w:pPr>
      <w:bookmarkStart w:id="21" w:name="_Toc384653464"/>
      <w:bookmarkStart w:id="22" w:name="_Toc455774597"/>
      <w:r w:rsidRPr="005B5930">
        <w:t xml:space="preserve">Marketing </w:t>
      </w:r>
      <w:r w:rsidR="00E1520D">
        <w:t>Author</w:t>
      </w:r>
      <w:r w:rsidR="002E05C1">
        <w:t>isa</w:t>
      </w:r>
      <w:r w:rsidRPr="005B5930">
        <w:t>tion Status (US)</w:t>
      </w:r>
      <w:bookmarkEnd w:id="21"/>
      <w:bookmarkEnd w:id="22"/>
      <w:r w:rsidRPr="005B5930">
        <w:t xml:space="preserve"> </w:t>
      </w:r>
    </w:p>
    <w:p w14:paraId="2F7048D0" w14:textId="458859BC" w:rsidR="0016775B" w:rsidRPr="00876D36" w:rsidRDefault="0016775B" w:rsidP="00876D36">
      <w:pPr>
        <w:rPr>
          <w:i/>
          <w:color w:val="00B050"/>
        </w:rPr>
      </w:pPr>
      <w:r w:rsidRPr="00876D36">
        <w:rPr>
          <w:i/>
          <w:color w:val="00B050"/>
        </w:rPr>
        <w:t>This header should only be included if applicable. If not, please put all text in section above (2.0)</w:t>
      </w:r>
      <w:r w:rsidR="00B1295E" w:rsidRPr="00876D36">
        <w:rPr>
          <w:i/>
          <w:color w:val="00B050"/>
        </w:rPr>
        <w:t xml:space="preserve"> and refer to the table in Appendix 21.8.</w:t>
      </w:r>
    </w:p>
    <w:p w14:paraId="3464CAA0" w14:textId="55EFA3ED" w:rsidR="00BA7524" w:rsidRPr="002A5F54" w:rsidRDefault="00BA7524" w:rsidP="00BA7524">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w:t>
      </w:r>
      <w:r w:rsidR="000559F7">
        <w:rPr>
          <w:szCs w:val="24"/>
        </w:rPr>
        <w:t>been registered and approved in the US</w:t>
      </w:r>
      <w:r w:rsidR="000F545B">
        <w:rPr>
          <w:szCs w:val="24"/>
        </w:rPr>
        <w:t xml:space="preserve"> and is approved</w:t>
      </w:r>
      <w:r w:rsidR="009C4770">
        <w:rPr>
          <w:szCs w:val="24"/>
        </w:rPr>
        <w:t xml:space="preserve"> for</w:t>
      </w:r>
      <w:r w:rsidRPr="002A5F54">
        <w:rPr>
          <w:szCs w:val="24"/>
        </w:rPr>
        <w:t xml:space="preserve"> the following indications and doses:</w:t>
      </w:r>
    </w:p>
    <w:p w14:paraId="19BE25B5" w14:textId="77777777" w:rsidR="00BA7524" w:rsidRPr="0047499B" w:rsidRDefault="00BA7524" w:rsidP="00BA7524">
      <w:pPr>
        <w:pStyle w:val="ListBullet"/>
        <w:rPr>
          <w:color w:val="FF0000"/>
        </w:rPr>
      </w:pPr>
      <w:r w:rsidRPr="0047499B">
        <w:rPr>
          <w:color w:val="FF0000"/>
        </w:rPr>
        <w:t>[mention indication(s) and the approved dose(s)]</w:t>
      </w:r>
    </w:p>
    <w:p w14:paraId="308A6629" w14:textId="77777777" w:rsidR="00BA7524" w:rsidRPr="003B6D01" w:rsidRDefault="00BA7524" w:rsidP="008B4EFE"/>
    <w:p w14:paraId="2F7048D1" w14:textId="4D21495E" w:rsidR="0016775B" w:rsidRPr="005B5930" w:rsidRDefault="0016775B" w:rsidP="005B5930">
      <w:pPr>
        <w:pStyle w:val="Heading2"/>
      </w:pPr>
      <w:bookmarkStart w:id="23" w:name="_Toc384653465"/>
      <w:bookmarkStart w:id="24" w:name="_Toc455774598"/>
      <w:r w:rsidRPr="005B5930">
        <w:t xml:space="preserve">Marketing </w:t>
      </w:r>
      <w:r w:rsidR="00E1520D">
        <w:t>Author</w:t>
      </w:r>
      <w:r w:rsidR="002E05C1">
        <w:t>isa</w:t>
      </w:r>
      <w:r w:rsidRPr="005B5930">
        <w:t>tion Status (Asia)</w:t>
      </w:r>
      <w:bookmarkEnd w:id="23"/>
      <w:bookmarkEnd w:id="24"/>
      <w:r w:rsidRPr="005B5930">
        <w:t xml:space="preserve"> </w:t>
      </w:r>
    </w:p>
    <w:p w14:paraId="2F7048D2" w14:textId="1AE75BBD" w:rsidR="0016775B" w:rsidRPr="00876D36" w:rsidRDefault="0016775B" w:rsidP="00876D36">
      <w:pPr>
        <w:rPr>
          <w:i/>
          <w:color w:val="00B050"/>
        </w:rPr>
      </w:pPr>
      <w:r w:rsidRPr="00876D36">
        <w:rPr>
          <w:i/>
          <w:color w:val="00B050"/>
        </w:rPr>
        <w:t>This header should only be included if applicable. If not, please put all text in section above (2.0)</w:t>
      </w:r>
      <w:r w:rsidR="00B1295E" w:rsidRPr="00876D36">
        <w:rPr>
          <w:i/>
          <w:color w:val="00B050"/>
        </w:rPr>
        <w:t xml:space="preserve"> and refer to the table in Appendix 21.8.</w:t>
      </w:r>
    </w:p>
    <w:p w14:paraId="136B1F3A" w14:textId="7FDD1142" w:rsidR="00BA7524" w:rsidRPr="002A5F54" w:rsidRDefault="00BA7524" w:rsidP="00BA7524">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Pr="002A5F54">
        <w:rPr>
          <w:color w:val="FF0000"/>
          <w:szCs w:val="24"/>
        </w:rPr>
        <w:t xml:space="preserve">[#] </w:t>
      </w:r>
      <w:r w:rsidRPr="002A5F54">
        <w:rPr>
          <w:szCs w:val="24"/>
        </w:rPr>
        <w:t xml:space="preserve">countries within </w:t>
      </w:r>
      <w:r w:rsidR="000559F7">
        <w:rPr>
          <w:szCs w:val="24"/>
        </w:rPr>
        <w:t xml:space="preserve">Asia </w:t>
      </w:r>
      <w:r w:rsidRPr="002A5F54">
        <w:rPr>
          <w:color w:val="FF0000"/>
          <w:szCs w:val="24"/>
        </w:rPr>
        <w:t>[name of the countries]</w:t>
      </w:r>
      <w:r w:rsidR="009C4770">
        <w:rPr>
          <w:szCs w:val="24"/>
        </w:rPr>
        <w:t xml:space="preserve"> and is approved for</w:t>
      </w:r>
      <w:r w:rsidRPr="002A5F54">
        <w:rPr>
          <w:szCs w:val="24"/>
        </w:rPr>
        <w:t xml:space="preserve"> the fol</w:t>
      </w:r>
      <w:r w:rsidR="000F545B">
        <w:rPr>
          <w:szCs w:val="24"/>
        </w:rPr>
        <w:t xml:space="preserve">lowing indications and </w:t>
      </w:r>
      <w:r w:rsidRPr="002A5F54">
        <w:rPr>
          <w:szCs w:val="24"/>
        </w:rPr>
        <w:t>doses:</w:t>
      </w:r>
    </w:p>
    <w:p w14:paraId="0F99BC87" w14:textId="77777777" w:rsidR="00BA7524" w:rsidRPr="0047499B" w:rsidRDefault="00BA7524" w:rsidP="00BA7524">
      <w:pPr>
        <w:pStyle w:val="ListBullet"/>
        <w:rPr>
          <w:color w:val="FF0000"/>
        </w:rPr>
      </w:pPr>
      <w:r w:rsidRPr="0047499B">
        <w:rPr>
          <w:color w:val="FF0000"/>
        </w:rPr>
        <w:t>[mention indication(s) and the approved dose(s)]</w:t>
      </w:r>
    </w:p>
    <w:p w14:paraId="705E2F47" w14:textId="77777777" w:rsidR="00BA7524" w:rsidRPr="00263A73" w:rsidRDefault="00BA7524" w:rsidP="000B2859">
      <w:pPr>
        <w:rPr>
          <w:rStyle w:val="InstructionText"/>
          <w:vanish w:val="0"/>
          <w:color w:val="auto"/>
        </w:rPr>
      </w:pPr>
    </w:p>
    <w:p w14:paraId="2F7048D3" w14:textId="1108760A" w:rsidR="0016775B" w:rsidRDefault="00A86C69" w:rsidP="00123CEF">
      <w:pPr>
        <w:pStyle w:val="Heading2"/>
      </w:pPr>
      <w:bookmarkStart w:id="25" w:name="_Toc455774599"/>
      <w:r>
        <w:t xml:space="preserve">Marketing </w:t>
      </w:r>
      <w:r w:rsidR="00E1520D">
        <w:t>Author</w:t>
      </w:r>
      <w:r w:rsidR="002E05C1">
        <w:t>isa</w:t>
      </w:r>
      <w:r>
        <w:t>tion Status (Rest of World)</w:t>
      </w:r>
      <w:bookmarkEnd w:id="25"/>
    </w:p>
    <w:p w14:paraId="7D6B599A" w14:textId="109098EB" w:rsidR="00A86C69" w:rsidRPr="00876D36" w:rsidRDefault="00A86C69" w:rsidP="00876D36">
      <w:pPr>
        <w:rPr>
          <w:i/>
          <w:color w:val="00B050"/>
        </w:rPr>
      </w:pPr>
      <w:r w:rsidRPr="00876D36">
        <w:rPr>
          <w:i/>
          <w:color w:val="00B050"/>
        </w:rPr>
        <w:t xml:space="preserve">This header should only be included if applicable. If not, please put all text in section above (2.0) </w:t>
      </w:r>
      <w:r w:rsidR="00B1295E" w:rsidRPr="00876D36">
        <w:rPr>
          <w:i/>
          <w:color w:val="00B050"/>
        </w:rPr>
        <w:t>and refer to the table in Appendix 21.8.</w:t>
      </w:r>
    </w:p>
    <w:p w14:paraId="45AAAC40" w14:textId="4DDC6B2E" w:rsidR="00BA7524" w:rsidRPr="002A5F54" w:rsidRDefault="00BA7524" w:rsidP="00BA7524">
      <w:pPr>
        <w:jc w:val="both"/>
        <w:rPr>
          <w:szCs w:val="24"/>
        </w:rPr>
      </w:pPr>
      <w:r w:rsidRPr="002A5F54">
        <w:rPr>
          <w:szCs w:val="24"/>
        </w:rPr>
        <w:t xml:space="preserve">At the time of this report, </w:t>
      </w:r>
      <w:r w:rsidRPr="002A5F54">
        <w:rPr>
          <w:color w:val="FF0000"/>
          <w:szCs w:val="24"/>
        </w:rPr>
        <w:t>[generic name]</w:t>
      </w:r>
      <w:r w:rsidRPr="002A5F54">
        <w:rPr>
          <w:szCs w:val="24"/>
        </w:rPr>
        <w:t xml:space="preserve"> has been registered and approved in </w:t>
      </w:r>
      <w:r w:rsidRPr="002A5F54">
        <w:rPr>
          <w:color w:val="FF0000"/>
          <w:szCs w:val="24"/>
        </w:rPr>
        <w:t xml:space="preserve">[#] </w:t>
      </w:r>
      <w:r w:rsidRPr="002A5F54">
        <w:rPr>
          <w:szCs w:val="24"/>
        </w:rPr>
        <w:t xml:space="preserve">countries within </w:t>
      </w:r>
      <w:r w:rsidR="000559F7">
        <w:rPr>
          <w:szCs w:val="24"/>
        </w:rPr>
        <w:t>the rest of world</w:t>
      </w:r>
      <w:r w:rsidR="000559F7" w:rsidRPr="002A5F54">
        <w:rPr>
          <w:szCs w:val="24"/>
        </w:rPr>
        <w:t xml:space="preserve"> </w:t>
      </w:r>
      <w:r w:rsidRPr="002A5F54">
        <w:rPr>
          <w:color w:val="FF0000"/>
          <w:szCs w:val="24"/>
        </w:rPr>
        <w:t>[name of the countries]</w:t>
      </w:r>
      <w:r w:rsidR="009C4770">
        <w:rPr>
          <w:szCs w:val="24"/>
        </w:rPr>
        <w:t xml:space="preserve"> and is approved for</w:t>
      </w:r>
      <w:r w:rsidRPr="002A5F54">
        <w:rPr>
          <w:szCs w:val="24"/>
        </w:rPr>
        <w:t xml:space="preserve"> the following indications and approved doses:</w:t>
      </w:r>
    </w:p>
    <w:p w14:paraId="39204A96" w14:textId="60DE5D96" w:rsidR="00D2668F" w:rsidRPr="00123CEF" w:rsidRDefault="00BA7524" w:rsidP="00123CEF">
      <w:pPr>
        <w:pStyle w:val="ListBullet"/>
        <w:rPr>
          <w:color w:val="FF0000"/>
        </w:rPr>
      </w:pPr>
      <w:r w:rsidRPr="0047499B">
        <w:rPr>
          <w:color w:val="FF0000"/>
        </w:rPr>
        <w:t>[mention indication(s) and the approved dose(s)]</w:t>
      </w:r>
    </w:p>
    <w:p w14:paraId="0BCB37AB" w14:textId="7DD4953D" w:rsidR="00A86C69" w:rsidRPr="00A86C69" w:rsidRDefault="00A86C69" w:rsidP="00123CEF"/>
    <w:p w14:paraId="2F7048D4" w14:textId="60D0EA7A" w:rsidR="0016775B" w:rsidRPr="005B5930" w:rsidRDefault="0016775B" w:rsidP="005B5930">
      <w:pPr>
        <w:pStyle w:val="Heading1"/>
      </w:pPr>
      <w:bookmarkStart w:id="26" w:name="_Toc384653466"/>
      <w:bookmarkStart w:id="27" w:name="_Toc455774600"/>
      <w:r w:rsidRPr="005B5930">
        <w:t xml:space="preserve">Actions Taken in the Reporting </w:t>
      </w:r>
      <w:r w:rsidR="00E35613">
        <w:t>I</w:t>
      </w:r>
      <w:r w:rsidRPr="005B5930">
        <w:t>nterval for Safety Reasons</w:t>
      </w:r>
      <w:bookmarkEnd w:id="18"/>
      <w:bookmarkEnd w:id="26"/>
      <w:bookmarkEnd w:id="27"/>
    </w:p>
    <w:p w14:paraId="2F7048D5" w14:textId="77777777" w:rsidR="0016775B" w:rsidRPr="00876D36" w:rsidRDefault="0016775B" w:rsidP="00876D36">
      <w:pPr>
        <w:rPr>
          <w:i/>
          <w:color w:val="00B050"/>
        </w:rPr>
      </w:pPr>
      <w:r w:rsidRPr="00876D36">
        <w:rPr>
          <w:i/>
          <w:color w:val="00B050"/>
        </w:rPr>
        <w:t>The table below describes common sections between PSUR, RMP and DSUR</w:t>
      </w:r>
    </w:p>
    <w:tbl>
      <w:tblPr>
        <w:tblW w:w="4736" w:type="pct"/>
        <w:tblInd w:w="198" w:type="dxa"/>
        <w:tblLook w:val="04A0" w:firstRow="1" w:lastRow="0" w:firstColumn="1" w:lastColumn="0" w:noHBand="0" w:noVBand="1"/>
      </w:tblPr>
      <w:tblGrid>
        <w:gridCol w:w="2760"/>
        <w:gridCol w:w="2954"/>
        <w:gridCol w:w="2674"/>
      </w:tblGrid>
      <w:tr w:rsidR="00876D36" w:rsidRPr="00876D36" w14:paraId="2F7048D9" w14:textId="77777777" w:rsidTr="00DC2819">
        <w:trPr>
          <w:trHeight w:val="215"/>
        </w:trPr>
        <w:tc>
          <w:tcPr>
            <w:tcW w:w="1645" w:type="pct"/>
            <w:shd w:val="clear" w:color="auto" w:fill="auto"/>
          </w:tcPr>
          <w:p w14:paraId="2F7048D6" w14:textId="77777777" w:rsidR="0016775B" w:rsidRPr="00876D36" w:rsidRDefault="0016775B" w:rsidP="00876D36">
            <w:pPr>
              <w:rPr>
                <w:i/>
                <w:color w:val="00B050"/>
              </w:rPr>
            </w:pPr>
            <w:bookmarkStart w:id="28" w:name="_Toc317797029"/>
            <w:bookmarkStart w:id="29" w:name="_Toc317193817"/>
            <w:bookmarkStart w:id="30" w:name="_Toc324501247"/>
            <w:r w:rsidRPr="00876D36">
              <w:rPr>
                <w:i/>
                <w:color w:val="00B050"/>
              </w:rPr>
              <w:t>PBRER section</w:t>
            </w:r>
          </w:p>
        </w:tc>
        <w:tc>
          <w:tcPr>
            <w:tcW w:w="1761" w:type="pct"/>
            <w:shd w:val="clear" w:color="auto" w:fill="auto"/>
          </w:tcPr>
          <w:p w14:paraId="2F7048D7" w14:textId="77777777" w:rsidR="0016775B" w:rsidRPr="00876D36" w:rsidRDefault="0016775B" w:rsidP="00876D36">
            <w:pPr>
              <w:rPr>
                <w:i/>
                <w:color w:val="00B050"/>
              </w:rPr>
            </w:pPr>
            <w:r w:rsidRPr="00876D36">
              <w:rPr>
                <w:i/>
                <w:color w:val="00B050"/>
              </w:rPr>
              <w:t xml:space="preserve">RMP section </w:t>
            </w:r>
          </w:p>
        </w:tc>
        <w:tc>
          <w:tcPr>
            <w:tcW w:w="1594" w:type="pct"/>
            <w:shd w:val="clear" w:color="auto" w:fill="auto"/>
          </w:tcPr>
          <w:p w14:paraId="2F7048D8" w14:textId="77777777" w:rsidR="0016775B" w:rsidRPr="00876D36" w:rsidRDefault="0016775B" w:rsidP="00876D36">
            <w:pPr>
              <w:rPr>
                <w:i/>
                <w:color w:val="00B050"/>
              </w:rPr>
            </w:pPr>
            <w:r w:rsidRPr="00876D36">
              <w:rPr>
                <w:i/>
                <w:color w:val="00B050"/>
              </w:rPr>
              <w:t>DSUR section</w:t>
            </w:r>
          </w:p>
        </w:tc>
      </w:tr>
      <w:tr w:rsidR="00876D36" w:rsidRPr="00876D36" w14:paraId="2F7048DF" w14:textId="77777777" w:rsidTr="00DC2819">
        <w:trPr>
          <w:trHeight w:val="80"/>
        </w:trPr>
        <w:tc>
          <w:tcPr>
            <w:tcW w:w="1645" w:type="pct"/>
            <w:shd w:val="clear" w:color="auto" w:fill="auto"/>
          </w:tcPr>
          <w:p w14:paraId="2F7048DA" w14:textId="77777777" w:rsidR="0016775B" w:rsidRPr="00876D36" w:rsidRDefault="0016775B" w:rsidP="00876D36">
            <w:pPr>
              <w:rPr>
                <w:i/>
                <w:color w:val="00B050"/>
              </w:rPr>
            </w:pPr>
            <w:r w:rsidRPr="00876D36">
              <w:rPr>
                <w:i/>
                <w:color w:val="00B050"/>
              </w:rPr>
              <w:t>Section 3 – Actions Taken in the Reporting Interval for Safety Reasons</w:t>
            </w:r>
          </w:p>
        </w:tc>
        <w:tc>
          <w:tcPr>
            <w:tcW w:w="1761" w:type="pct"/>
            <w:shd w:val="clear" w:color="auto" w:fill="auto"/>
          </w:tcPr>
          <w:p w14:paraId="2F7048DB" w14:textId="600857A8" w:rsidR="0016775B" w:rsidRPr="00876D36" w:rsidRDefault="0016775B" w:rsidP="00876D36">
            <w:pPr>
              <w:rPr>
                <w:i/>
                <w:color w:val="00B050"/>
              </w:rPr>
            </w:pPr>
            <w:r w:rsidRPr="00876D36">
              <w:rPr>
                <w:i/>
                <w:color w:val="00B050"/>
              </w:rPr>
              <w:t>EU</w:t>
            </w:r>
            <w:r w:rsidR="00ED5F1F">
              <w:rPr>
                <w:i/>
                <w:color w:val="00B050"/>
              </w:rPr>
              <w:t xml:space="preserve"> </w:t>
            </w:r>
            <w:r w:rsidRPr="00876D36">
              <w:rPr>
                <w:i/>
                <w:color w:val="00B050"/>
              </w:rPr>
              <w:t>RMP:</w:t>
            </w:r>
          </w:p>
          <w:p w14:paraId="2F7048DC" w14:textId="0CA51DC6" w:rsidR="0016775B" w:rsidRPr="00876D36" w:rsidRDefault="0016775B" w:rsidP="00876D36">
            <w:pPr>
              <w:rPr>
                <w:i/>
                <w:color w:val="00B050"/>
              </w:rPr>
            </w:pPr>
            <w:r w:rsidRPr="00876D36">
              <w:rPr>
                <w:i/>
                <w:color w:val="00B050"/>
              </w:rPr>
              <w:t xml:space="preserve">SV.1 Action Taken by Regulatory Authorities and/or Marketing </w:t>
            </w:r>
            <w:r w:rsidR="00E1520D">
              <w:rPr>
                <w:i/>
                <w:color w:val="00B050"/>
              </w:rPr>
              <w:t>Author</w:t>
            </w:r>
            <w:r w:rsidR="002E05C1">
              <w:rPr>
                <w:i/>
                <w:color w:val="00B050"/>
              </w:rPr>
              <w:t>isa</w:t>
            </w:r>
            <w:r w:rsidRPr="00876D36">
              <w:rPr>
                <w:i/>
                <w:color w:val="00B050"/>
              </w:rPr>
              <w:t>tion Holders for Safety Reasons</w:t>
            </w:r>
          </w:p>
        </w:tc>
        <w:tc>
          <w:tcPr>
            <w:tcW w:w="1594" w:type="pct"/>
            <w:shd w:val="clear" w:color="auto" w:fill="auto"/>
          </w:tcPr>
          <w:p w14:paraId="2F7048DD" w14:textId="77777777" w:rsidR="0016775B" w:rsidRPr="00876D36" w:rsidRDefault="0016775B" w:rsidP="00876D36">
            <w:pPr>
              <w:rPr>
                <w:i/>
                <w:color w:val="00B050"/>
              </w:rPr>
            </w:pPr>
            <w:bookmarkStart w:id="31" w:name="_Toc327854089"/>
            <w:r w:rsidRPr="00876D36">
              <w:rPr>
                <w:i/>
                <w:color w:val="00B050"/>
              </w:rPr>
              <w:t>3.0 Action Taken in the Reporting Period for Safety Reasons</w:t>
            </w:r>
            <w:bookmarkEnd w:id="31"/>
          </w:p>
          <w:p w14:paraId="2F7048DE" w14:textId="77777777" w:rsidR="0016775B" w:rsidRPr="00876D36" w:rsidRDefault="0016775B" w:rsidP="00876D36">
            <w:pPr>
              <w:rPr>
                <w:i/>
                <w:color w:val="00B050"/>
              </w:rPr>
            </w:pPr>
          </w:p>
        </w:tc>
      </w:tr>
    </w:tbl>
    <w:p w14:paraId="2F7048E0" w14:textId="77777777" w:rsidR="0016775B" w:rsidRPr="00876D36" w:rsidRDefault="0016775B" w:rsidP="00876D36">
      <w:pPr>
        <w:rPr>
          <w:i/>
          <w:color w:val="00B050"/>
        </w:rPr>
      </w:pPr>
    </w:p>
    <w:p w14:paraId="2F7048E1" w14:textId="77777777" w:rsidR="0016775B" w:rsidRPr="00876D36" w:rsidRDefault="0016775B" w:rsidP="00876D36">
      <w:pPr>
        <w:rPr>
          <w:i/>
          <w:color w:val="00B050"/>
        </w:rPr>
      </w:pPr>
      <w:r w:rsidRPr="00876D36">
        <w:rPr>
          <w:i/>
          <w:color w:val="00B050"/>
        </w:rPr>
        <w:t xml:space="preserve">Lead author(s): Regulatory Affairs </w:t>
      </w:r>
    </w:p>
    <w:p w14:paraId="192997E5" w14:textId="04E55E80" w:rsidR="0051109A" w:rsidRPr="00ED11D2" w:rsidRDefault="0051109A" w:rsidP="0051109A">
      <w:pPr>
        <w:rPr>
          <w:i/>
          <w:color w:val="00B050"/>
        </w:rPr>
      </w:pPr>
      <w:r>
        <w:rPr>
          <w:i/>
          <w:color w:val="00B050"/>
        </w:rPr>
        <w:t>Sub-sections for US, EU, Asia and Rest of World (ROW) have been included below. If not applicable, please remove sub-sections and include all text under this main heading in section 3.</w:t>
      </w:r>
    </w:p>
    <w:p w14:paraId="2F7048E2" w14:textId="77777777" w:rsidR="0016775B" w:rsidRPr="00876D36" w:rsidRDefault="0016775B" w:rsidP="00876D36">
      <w:pPr>
        <w:rPr>
          <w:i/>
          <w:color w:val="00B050"/>
        </w:rPr>
      </w:pPr>
      <w:r w:rsidRPr="00876D36">
        <w:rPr>
          <w:i/>
          <w:color w:val="00B050"/>
        </w:rPr>
        <w:t xml:space="preserve">This section should include a description of significant actions related to safety that have been taken worldwide during the reporting interval, related to either investigational uses or marketing experience, by the MAH, sponsor of  clinical trial(s), data monitoring committees, ethics committees or competent authorities that had either: </w:t>
      </w:r>
    </w:p>
    <w:p w14:paraId="2F7048E3" w14:textId="3573FAFD" w:rsidR="0016775B" w:rsidRPr="00876D36" w:rsidRDefault="00977EEC" w:rsidP="002F2FD1">
      <w:pPr>
        <w:pStyle w:val="ListParagraph"/>
        <w:numPr>
          <w:ilvl w:val="0"/>
          <w:numId w:val="31"/>
        </w:numPr>
        <w:rPr>
          <w:i/>
          <w:color w:val="00B050"/>
        </w:rPr>
      </w:pPr>
      <w:r>
        <w:rPr>
          <w:i/>
          <w:color w:val="00B050"/>
        </w:rPr>
        <w:t>A</w:t>
      </w:r>
      <w:r w:rsidR="0016775B" w:rsidRPr="00876D36">
        <w:rPr>
          <w:i/>
          <w:color w:val="00B050"/>
        </w:rPr>
        <w:t xml:space="preserve"> significant influence on the benefit-risk balance of the </w:t>
      </w:r>
      <w:r w:rsidR="00E1520D" w:rsidRPr="00977EEC">
        <w:rPr>
          <w:i/>
          <w:color w:val="00B050"/>
        </w:rPr>
        <w:t>author</w:t>
      </w:r>
      <w:r w:rsidR="00402886">
        <w:rPr>
          <w:i/>
          <w:color w:val="00B050"/>
        </w:rPr>
        <w:t>ise</w:t>
      </w:r>
      <w:r w:rsidR="00D159F0" w:rsidRPr="00977EEC">
        <w:rPr>
          <w:i/>
          <w:color w:val="00B050"/>
        </w:rPr>
        <w:t>d</w:t>
      </w:r>
      <w:r w:rsidR="0016775B" w:rsidRPr="00876D36">
        <w:rPr>
          <w:i/>
          <w:color w:val="00B050"/>
        </w:rPr>
        <w:t xml:space="preserve"> medicinal product, and/or </w:t>
      </w:r>
    </w:p>
    <w:p w14:paraId="2F7048E4" w14:textId="498F4F8A" w:rsidR="0016775B" w:rsidRPr="00876D36" w:rsidRDefault="00A03F81" w:rsidP="002F2FD1">
      <w:pPr>
        <w:pStyle w:val="ListParagraph"/>
        <w:numPr>
          <w:ilvl w:val="0"/>
          <w:numId w:val="31"/>
        </w:numPr>
        <w:rPr>
          <w:i/>
          <w:color w:val="00B050"/>
        </w:rPr>
      </w:pPr>
      <w:r>
        <w:rPr>
          <w:i/>
          <w:color w:val="00B050"/>
        </w:rPr>
        <w:t>A</w:t>
      </w:r>
      <w:r w:rsidR="0016775B" w:rsidRPr="00977EEC">
        <w:rPr>
          <w:i/>
          <w:color w:val="00B050"/>
        </w:rPr>
        <w:t xml:space="preserve">n impact on the conduct of a specific clinical trial(s) or on the overall clinical development </w:t>
      </w:r>
      <w:r w:rsidR="00D159F0" w:rsidRPr="00977EEC">
        <w:rPr>
          <w:i/>
          <w:color w:val="00B050"/>
        </w:rPr>
        <w:t>Programme</w:t>
      </w:r>
      <w:r w:rsidR="0016775B" w:rsidRPr="00977EEC">
        <w:rPr>
          <w:i/>
          <w:color w:val="00B050"/>
        </w:rPr>
        <w:t>.</w:t>
      </w:r>
    </w:p>
    <w:p w14:paraId="2F7048E5" w14:textId="3D708F61" w:rsidR="0016775B" w:rsidRPr="00876D36" w:rsidRDefault="0016775B" w:rsidP="002F2FD1">
      <w:pPr>
        <w:pStyle w:val="ListParagraph"/>
        <w:numPr>
          <w:ilvl w:val="0"/>
          <w:numId w:val="31"/>
        </w:numPr>
        <w:rPr>
          <w:i/>
          <w:color w:val="00B050"/>
        </w:rPr>
      </w:pPr>
      <w:r w:rsidRPr="00876D36">
        <w:rPr>
          <w:i/>
          <w:color w:val="00B050"/>
        </w:rPr>
        <w:t>The reason(s) for each action should be provided, if known, and additional relevant information should be provided when appropriate. Relevant updates to previous actions should also be</w:t>
      </w:r>
      <w:r w:rsidRPr="00977EEC">
        <w:rPr>
          <w:i/>
          <w:color w:val="00B050"/>
        </w:rPr>
        <w:t xml:space="preserve"> </w:t>
      </w:r>
      <w:r w:rsidR="00D159F0" w:rsidRPr="00977EEC">
        <w:rPr>
          <w:i/>
          <w:color w:val="00B050"/>
        </w:rPr>
        <w:t>summar</w:t>
      </w:r>
      <w:r w:rsidR="00402886">
        <w:rPr>
          <w:i/>
          <w:color w:val="00B050"/>
        </w:rPr>
        <w:t>ise</w:t>
      </w:r>
      <w:r w:rsidR="00D159F0" w:rsidRPr="00977EEC">
        <w:rPr>
          <w:i/>
          <w:color w:val="00B050"/>
        </w:rPr>
        <w:t>d</w:t>
      </w:r>
      <w:r w:rsidRPr="00876D36">
        <w:rPr>
          <w:i/>
          <w:color w:val="00B050"/>
        </w:rPr>
        <w:t xml:space="preserve"> in this section. Examples of significant actions taken for safety reasons include:</w:t>
      </w:r>
    </w:p>
    <w:p w14:paraId="2F7048E6" w14:textId="77777777" w:rsidR="0016775B" w:rsidRPr="00876D36" w:rsidRDefault="0016775B" w:rsidP="002F2FD1">
      <w:pPr>
        <w:pStyle w:val="ListParagraph"/>
        <w:numPr>
          <w:ilvl w:val="0"/>
          <w:numId w:val="31"/>
        </w:numPr>
        <w:rPr>
          <w:i/>
          <w:color w:val="00B050"/>
        </w:rPr>
      </w:pPr>
      <w:r w:rsidRPr="00876D36">
        <w:rPr>
          <w:i/>
          <w:color w:val="00B050"/>
        </w:rPr>
        <w:t>Actions related to investigational drugs:</w:t>
      </w:r>
    </w:p>
    <w:p w14:paraId="2F7048E7" w14:textId="2239636B" w:rsidR="0016775B" w:rsidRPr="00876D36" w:rsidRDefault="0016775B" w:rsidP="002F2FD1">
      <w:pPr>
        <w:pStyle w:val="ListParagraph"/>
        <w:numPr>
          <w:ilvl w:val="0"/>
          <w:numId w:val="31"/>
        </w:numPr>
        <w:rPr>
          <w:i/>
          <w:color w:val="00B050"/>
        </w:rPr>
      </w:pPr>
      <w:r w:rsidRPr="00876D36">
        <w:rPr>
          <w:i/>
          <w:color w:val="00B050"/>
        </w:rPr>
        <w:t xml:space="preserve">refusal to </w:t>
      </w:r>
      <w:r w:rsidR="00E1520D">
        <w:rPr>
          <w:i/>
          <w:color w:val="00B050"/>
        </w:rPr>
        <w:t>author</w:t>
      </w:r>
      <w:r w:rsidR="00402886">
        <w:rPr>
          <w:i/>
          <w:color w:val="00B050"/>
        </w:rPr>
        <w:t>ise</w:t>
      </w:r>
      <w:r w:rsidRPr="00876D36">
        <w:rPr>
          <w:i/>
          <w:color w:val="00B050"/>
        </w:rPr>
        <w:t xml:space="preserve"> a clinical trial for ethical or safety reasons;</w:t>
      </w:r>
    </w:p>
    <w:p w14:paraId="2F7048E8" w14:textId="77777777" w:rsidR="0016775B" w:rsidRPr="00876D36" w:rsidRDefault="0016775B" w:rsidP="002F2FD1">
      <w:pPr>
        <w:pStyle w:val="ListParagraph"/>
        <w:numPr>
          <w:ilvl w:val="0"/>
          <w:numId w:val="31"/>
        </w:numPr>
        <w:rPr>
          <w:i/>
          <w:color w:val="00B050"/>
        </w:rPr>
      </w:pPr>
      <w:r w:rsidRPr="00876D36">
        <w:rPr>
          <w:i/>
          <w:color w:val="00B050"/>
        </w:rPr>
        <w:t xml:space="preserve">partial or complete clinical trial suspension or early termination of an ongoing clinical trial because of safety findings or lack of efficacy (see Section 13); </w:t>
      </w:r>
    </w:p>
    <w:p w14:paraId="2F7048E9" w14:textId="77777777" w:rsidR="0016775B" w:rsidRPr="00876D36" w:rsidRDefault="0016775B" w:rsidP="002F2FD1">
      <w:pPr>
        <w:pStyle w:val="ListParagraph"/>
        <w:numPr>
          <w:ilvl w:val="0"/>
          <w:numId w:val="31"/>
        </w:numPr>
        <w:rPr>
          <w:i/>
          <w:color w:val="00B050"/>
        </w:rPr>
      </w:pPr>
      <w:r w:rsidRPr="00876D36">
        <w:rPr>
          <w:i/>
          <w:color w:val="00B050"/>
        </w:rPr>
        <w:t xml:space="preserve">Note: “Partial suspension” might include several actions (e.g., suspension of repeat dose studies, but continuation of single dose studies; suspension of trials in one indication, but continuation in another and/or suspension of a particular dosing regimen in a trial but continuation of other doses). </w:t>
      </w:r>
    </w:p>
    <w:p w14:paraId="2F7048EA" w14:textId="77777777" w:rsidR="0016775B" w:rsidRPr="00876D36" w:rsidRDefault="0016775B" w:rsidP="002F2FD1">
      <w:pPr>
        <w:pStyle w:val="ListParagraph"/>
        <w:numPr>
          <w:ilvl w:val="0"/>
          <w:numId w:val="31"/>
        </w:numPr>
        <w:rPr>
          <w:i/>
          <w:color w:val="00B050"/>
        </w:rPr>
      </w:pPr>
      <w:r w:rsidRPr="00876D36">
        <w:rPr>
          <w:i/>
          <w:color w:val="00B050"/>
        </w:rPr>
        <w:t>recall of investigational drug or comparator;</w:t>
      </w:r>
    </w:p>
    <w:p w14:paraId="2F7048EB" w14:textId="5347871D" w:rsidR="0016775B" w:rsidRPr="00876D36" w:rsidRDefault="0016775B" w:rsidP="002F2FD1">
      <w:pPr>
        <w:pStyle w:val="ListParagraph"/>
        <w:numPr>
          <w:ilvl w:val="0"/>
          <w:numId w:val="31"/>
        </w:numPr>
        <w:rPr>
          <w:i/>
          <w:color w:val="00B050"/>
        </w:rPr>
      </w:pPr>
      <w:r w:rsidRPr="00876D36">
        <w:rPr>
          <w:i/>
          <w:color w:val="00B050"/>
        </w:rPr>
        <w:t xml:space="preserve">failure to obtain marketing </w:t>
      </w:r>
      <w:r w:rsidR="00E1520D" w:rsidRPr="00977EEC">
        <w:rPr>
          <w:i/>
          <w:color w:val="00B050"/>
        </w:rPr>
        <w:t>Author</w:t>
      </w:r>
      <w:r w:rsidR="002E05C1">
        <w:rPr>
          <w:i/>
          <w:color w:val="00B050"/>
        </w:rPr>
        <w:t>isa</w:t>
      </w:r>
      <w:r w:rsidRPr="00977EEC">
        <w:rPr>
          <w:i/>
          <w:color w:val="00B050"/>
        </w:rPr>
        <w:t>tion</w:t>
      </w:r>
      <w:r w:rsidRPr="00876D36">
        <w:rPr>
          <w:i/>
          <w:color w:val="00B050"/>
        </w:rPr>
        <w:t xml:space="preserve"> for a tested indication including voluntary withdrawal of a marketing </w:t>
      </w:r>
      <w:r w:rsidR="00E1520D" w:rsidRPr="00977EEC">
        <w:rPr>
          <w:i/>
          <w:color w:val="00B050"/>
        </w:rPr>
        <w:t>Author</w:t>
      </w:r>
      <w:r w:rsidR="002E05C1">
        <w:rPr>
          <w:i/>
          <w:color w:val="00B050"/>
        </w:rPr>
        <w:t>isa</w:t>
      </w:r>
      <w:r w:rsidRPr="00977EEC">
        <w:rPr>
          <w:i/>
          <w:color w:val="00B050"/>
        </w:rPr>
        <w:t>tion</w:t>
      </w:r>
      <w:r w:rsidRPr="00876D36">
        <w:rPr>
          <w:i/>
          <w:color w:val="00B050"/>
        </w:rPr>
        <w:t xml:space="preserve"> application;</w:t>
      </w:r>
    </w:p>
    <w:p w14:paraId="2F7048EC" w14:textId="77777777" w:rsidR="0016775B" w:rsidRPr="00876D36" w:rsidRDefault="0016775B" w:rsidP="002F2FD1">
      <w:pPr>
        <w:pStyle w:val="ListParagraph"/>
        <w:numPr>
          <w:ilvl w:val="0"/>
          <w:numId w:val="31"/>
        </w:numPr>
        <w:rPr>
          <w:i/>
          <w:color w:val="00B050"/>
        </w:rPr>
      </w:pPr>
      <w:r w:rsidRPr="00876D36">
        <w:rPr>
          <w:i/>
          <w:color w:val="00B050"/>
        </w:rPr>
        <w:t>risk management activities, including:</w:t>
      </w:r>
    </w:p>
    <w:p w14:paraId="2F7048ED" w14:textId="14E08B50" w:rsidR="0016775B" w:rsidRPr="00876D36" w:rsidRDefault="0016775B" w:rsidP="00876D36">
      <w:pPr>
        <w:rPr>
          <w:i/>
          <w:color w:val="00B050"/>
        </w:rPr>
      </w:pPr>
      <w:r w:rsidRPr="00876D36">
        <w:rPr>
          <w:i/>
          <w:color w:val="00B050"/>
        </w:rPr>
        <w:t xml:space="preserve">− </w:t>
      </w:r>
      <w:r w:rsidR="00D159F0" w:rsidRPr="00876D36">
        <w:rPr>
          <w:i/>
          <w:color w:val="00B050"/>
        </w:rPr>
        <w:t>Protocol</w:t>
      </w:r>
      <w:r w:rsidRPr="00876D36">
        <w:rPr>
          <w:i/>
          <w:color w:val="00B050"/>
        </w:rPr>
        <w:t xml:space="preserve"> modifications due to safety or efficacy concerns (e.g. dosage changes, changes in study inclusion/exclusion criteria, intensification of subject monitoring, limitation in trial duration);</w:t>
      </w:r>
    </w:p>
    <w:p w14:paraId="2F7048EE" w14:textId="26A46CFD" w:rsidR="0016775B" w:rsidRPr="00876D36" w:rsidRDefault="0016775B" w:rsidP="00876D36">
      <w:pPr>
        <w:rPr>
          <w:i/>
          <w:color w:val="00B050"/>
        </w:rPr>
      </w:pPr>
      <w:r w:rsidRPr="00876D36">
        <w:rPr>
          <w:i/>
          <w:color w:val="00B050"/>
        </w:rPr>
        <w:t xml:space="preserve">− </w:t>
      </w:r>
      <w:r w:rsidR="00D159F0" w:rsidRPr="00876D36">
        <w:rPr>
          <w:i/>
          <w:color w:val="00B050"/>
        </w:rPr>
        <w:t>Restrictions</w:t>
      </w:r>
      <w:r w:rsidRPr="00876D36">
        <w:rPr>
          <w:i/>
          <w:color w:val="00B050"/>
        </w:rPr>
        <w:t xml:space="preserve"> in study population or indications;</w:t>
      </w:r>
    </w:p>
    <w:p w14:paraId="2F7048EF" w14:textId="48316836" w:rsidR="0016775B" w:rsidRPr="00876D36" w:rsidRDefault="0016775B" w:rsidP="00876D36">
      <w:pPr>
        <w:rPr>
          <w:i/>
          <w:color w:val="00B050"/>
        </w:rPr>
      </w:pPr>
      <w:r w:rsidRPr="00876D36">
        <w:rPr>
          <w:i/>
          <w:color w:val="00B050"/>
        </w:rPr>
        <w:t xml:space="preserve">− </w:t>
      </w:r>
      <w:r w:rsidR="00D159F0" w:rsidRPr="00876D36">
        <w:rPr>
          <w:i/>
          <w:color w:val="00B050"/>
        </w:rPr>
        <w:t>Changes</w:t>
      </w:r>
      <w:r w:rsidRPr="00876D36">
        <w:rPr>
          <w:i/>
          <w:color w:val="00B050"/>
        </w:rPr>
        <w:t xml:space="preserve"> to the informed consent document relating to safety concerns;</w:t>
      </w:r>
    </w:p>
    <w:p w14:paraId="2F7048F0" w14:textId="7559941F" w:rsidR="0016775B" w:rsidRPr="00876D36" w:rsidRDefault="0016775B" w:rsidP="00876D36">
      <w:pPr>
        <w:rPr>
          <w:i/>
          <w:color w:val="00B050"/>
        </w:rPr>
      </w:pPr>
      <w:r w:rsidRPr="00876D36">
        <w:rPr>
          <w:i/>
          <w:color w:val="00B050"/>
        </w:rPr>
        <w:t xml:space="preserve">− </w:t>
      </w:r>
      <w:r w:rsidR="00D159F0" w:rsidRPr="00876D36">
        <w:rPr>
          <w:i/>
          <w:color w:val="00B050"/>
        </w:rPr>
        <w:t>Formulation</w:t>
      </w:r>
      <w:r w:rsidRPr="00876D36">
        <w:rPr>
          <w:i/>
          <w:color w:val="00B050"/>
        </w:rPr>
        <w:t xml:space="preserve"> changes for a safety reason;</w:t>
      </w:r>
    </w:p>
    <w:p w14:paraId="2F7048F1" w14:textId="30122E46" w:rsidR="0016775B" w:rsidRPr="00876D36" w:rsidRDefault="0016775B" w:rsidP="00876D36">
      <w:pPr>
        <w:rPr>
          <w:i/>
          <w:color w:val="00B050"/>
        </w:rPr>
      </w:pPr>
      <w:r w:rsidRPr="00876D36">
        <w:rPr>
          <w:i/>
          <w:color w:val="00B050"/>
        </w:rPr>
        <w:t xml:space="preserve">− </w:t>
      </w:r>
      <w:r w:rsidR="00D159F0" w:rsidRPr="00876D36">
        <w:rPr>
          <w:i/>
          <w:color w:val="00B050"/>
        </w:rPr>
        <w:t>Addition</w:t>
      </w:r>
      <w:r w:rsidRPr="00876D36">
        <w:rPr>
          <w:i/>
          <w:color w:val="00B050"/>
        </w:rPr>
        <w:t xml:space="preserve"> by regulators of a special safety-related reporting requirement;</w:t>
      </w:r>
    </w:p>
    <w:p w14:paraId="2F7048F2" w14:textId="63395129" w:rsidR="0016775B" w:rsidRPr="00876D36" w:rsidRDefault="0016775B" w:rsidP="00876D36">
      <w:pPr>
        <w:rPr>
          <w:i/>
          <w:color w:val="00B050"/>
        </w:rPr>
      </w:pPr>
      <w:r w:rsidRPr="00876D36">
        <w:rPr>
          <w:i/>
          <w:color w:val="00B050"/>
        </w:rPr>
        <w:t xml:space="preserve">− </w:t>
      </w:r>
      <w:r w:rsidR="00D159F0" w:rsidRPr="00876D36">
        <w:rPr>
          <w:i/>
          <w:color w:val="00B050"/>
        </w:rPr>
        <w:t>Issuance</w:t>
      </w:r>
      <w:r w:rsidRPr="00876D36">
        <w:rPr>
          <w:i/>
          <w:color w:val="00B050"/>
        </w:rPr>
        <w:t xml:space="preserve"> of a communication to investigators or healthcare professionals; and</w:t>
      </w:r>
    </w:p>
    <w:p w14:paraId="2F7048F3" w14:textId="01352C03" w:rsidR="0016775B" w:rsidRPr="00876D36" w:rsidRDefault="0016775B" w:rsidP="00876D36">
      <w:pPr>
        <w:rPr>
          <w:i/>
          <w:color w:val="00B050"/>
        </w:rPr>
      </w:pPr>
      <w:r w:rsidRPr="00876D36">
        <w:rPr>
          <w:i/>
          <w:color w:val="00B050"/>
        </w:rPr>
        <w:t xml:space="preserve">− </w:t>
      </w:r>
      <w:r w:rsidR="00D159F0" w:rsidRPr="00876D36">
        <w:rPr>
          <w:i/>
          <w:color w:val="00B050"/>
        </w:rPr>
        <w:t>Plans</w:t>
      </w:r>
      <w:r w:rsidRPr="00876D36">
        <w:rPr>
          <w:i/>
          <w:color w:val="00B050"/>
        </w:rPr>
        <w:t xml:space="preserve"> for new studies to address safety concerns.</w:t>
      </w:r>
    </w:p>
    <w:p w14:paraId="2F7048F4" w14:textId="77777777" w:rsidR="0016775B" w:rsidRPr="00876D36" w:rsidRDefault="0016775B" w:rsidP="00876D36">
      <w:pPr>
        <w:rPr>
          <w:i/>
          <w:color w:val="00B050"/>
        </w:rPr>
      </w:pPr>
      <w:r w:rsidRPr="00876D36">
        <w:rPr>
          <w:i/>
          <w:color w:val="00B050"/>
        </w:rPr>
        <w:t>Actions related to marketed drugs:</w:t>
      </w:r>
    </w:p>
    <w:p w14:paraId="2F7048F5" w14:textId="7A174E14" w:rsidR="0016775B" w:rsidRPr="00876D36" w:rsidRDefault="00D159F0" w:rsidP="00876D36">
      <w:pPr>
        <w:rPr>
          <w:i/>
          <w:color w:val="00B050"/>
        </w:rPr>
      </w:pPr>
      <w:r w:rsidRPr="00876D36">
        <w:rPr>
          <w:i/>
          <w:color w:val="00B050"/>
        </w:rPr>
        <w:t>Failure</w:t>
      </w:r>
      <w:r w:rsidR="0016775B" w:rsidRPr="00876D36">
        <w:rPr>
          <w:i/>
          <w:color w:val="00B050"/>
        </w:rPr>
        <w:t xml:space="preserve"> to obtain a marketing </w:t>
      </w:r>
      <w:r w:rsidR="00E1520D" w:rsidRPr="00977EEC">
        <w:rPr>
          <w:i/>
          <w:color w:val="00B050"/>
        </w:rPr>
        <w:t>Author</w:t>
      </w:r>
      <w:r w:rsidR="002E05C1">
        <w:rPr>
          <w:i/>
          <w:color w:val="00B050"/>
        </w:rPr>
        <w:t>isa</w:t>
      </w:r>
      <w:r w:rsidR="0016775B" w:rsidRPr="00977EEC">
        <w:rPr>
          <w:i/>
          <w:color w:val="00B050"/>
        </w:rPr>
        <w:t>tion</w:t>
      </w:r>
      <w:r w:rsidR="0016775B" w:rsidRPr="00876D36">
        <w:rPr>
          <w:i/>
          <w:color w:val="00B050"/>
        </w:rPr>
        <w:t xml:space="preserve"> renewal;</w:t>
      </w:r>
    </w:p>
    <w:p w14:paraId="2F7048F6" w14:textId="6B1B60B4" w:rsidR="0016775B" w:rsidRPr="00876D36" w:rsidRDefault="00D159F0" w:rsidP="00876D36">
      <w:pPr>
        <w:rPr>
          <w:i/>
          <w:color w:val="00B050"/>
        </w:rPr>
      </w:pPr>
      <w:r w:rsidRPr="00876D36">
        <w:rPr>
          <w:i/>
          <w:color w:val="00B050"/>
        </w:rPr>
        <w:t>Withdrawal</w:t>
      </w:r>
      <w:r w:rsidR="0016775B" w:rsidRPr="00876D36">
        <w:rPr>
          <w:i/>
          <w:color w:val="00B050"/>
        </w:rPr>
        <w:t xml:space="preserve"> or suspension of a marketing </w:t>
      </w:r>
      <w:r w:rsidR="00E1520D" w:rsidRPr="00977EEC">
        <w:rPr>
          <w:i/>
          <w:color w:val="00B050"/>
        </w:rPr>
        <w:t>Author</w:t>
      </w:r>
      <w:r w:rsidR="002E05C1">
        <w:rPr>
          <w:i/>
          <w:color w:val="00B050"/>
        </w:rPr>
        <w:t>isa</w:t>
      </w:r>
      <w:r w:rsidR="0016775B" w:rsidRPr="00977EEC">
        <w:rPr>
          <w:i/>
          <w:color w:val="00B050"/>
        </w:rPr>
        <w:t>tion</w:t>
      </w:r>
      <w:r w:rsidR="0016775B" w:rsidRPr="00876D36">
        <w:rPr>
          <w:i/>
          <w:color w:val="00B050"/>
        </w:rPr>
        <w:t>;</w:t>
      </w:r>
    </w:p>
    <w:p w14:paraId="2F7048F7" w14:textId="590294F2" w:rsidR="0016775B" w:rsidRPr="00876D36" w:rsidRDefault="00D159F0" w:rsidP="00876D36">
      <w:pPr>
        <w:rPr>
          <w:i/>
          <w:color w:val="00B050"/>
        </w:rPr>
      </w:pPr>
      <w:r w:rsidRPr="00876D36">
        <w:rPr>
          <w:i/>
          <w:color w:val="00B050"/>
        </w:rPr>
        <w:t>Actions</w:t>
      </w:r>
      <w:r w:rsidR="0016775B" w:rsidRPr="00876D36">
        <w:rPr>
          <w:i/>
          <w:color w:val="00B050"/>
        </w:rPr>
        <w:t xml:space="preserve"> taken due to product defects and quality issues; including suspension of supply;</w:t>
      </w:r>
    </w:p>
    <w:p w14:paraId="2F7048F8" w14:textId="5CB5C9C2" w:rsidR="0016775B" w:rsidRPr="00876D36" w:rsidRDefault="00D159F0" w:rsidP="00876D36">
      <w:pPr>
        <w:rPr>
          <w:i/>
          <w:color w:val="00B050"/>
        </w:rPr>
      </w:pPr>
      <w:r w:rsidRPr="00876D36">
        <w:rPr>
          <w:i/>
          <w:color w:val="00B050"/>
        </w:rPr>
        <w:t>Risk</w:t>
      </w:r>
      <w:r w:rsidR="0016775B" w:rsidRPr="00876D36">
        <w:rPr>
          <w:i/>
          <w:color w:val="00B050"/>
        </w:rPr>
        <w:t xml:space="preserve"> management activities including:</w:t>
      </w:r>
    </w:p>
    <w:p w14:paraId="2F7048F9" w14:textId="3763EF1F" w:rsidR="0016775B" w:rsidRPr="00876D36" w:rsidRDefault="0016775B" w:rsidP="00876D36">
      <w:pPr>
        <w:rPr>
          <w:i/>
          <w:color w:val="00B050"/>
        </w:rPr>
      </w:pPr>
      <w:r w:rsidRPr="00876D36">
        <w:rPr>
          <w:i/>
          <w:color w:val="00B050"/>
        </w:rPr>
        <w:t xml:space="preserve">− </w:t>
      </w:r>
      <w:r w:rsidR="00D159F0" w:rsidRPr="00876D36">
        <w:rPr>
          <w:i/>
          <w:color w:val="00B050"/>
        </w:rPr>
        <w:t>Significant</w:t>
      </w:r>
      <w:r w:rsidRPr="00876D36">
        <w:rPr>
          <w:i/>
          <w:color w:val="00B050"/>
        </w:rPr>
        <w:t xml:space="preserve"> restrictions on distribution or introduction of other risk </w:t>
      </w:r>
      <w:r w:rsidR="006F6B75">
        <w:rPr>
          <w:i/>
          <w:color w:val="00B050"/>
        </w:rPr>
        <w:t>minim</w:t>
      </w:r>
      <w:r w:rsidR="002E05C1">
        <w:rPr>
          <w:i/>
          <w:color w:val="00B050"/>
        </w:rPr>
        <w:t>isa</w:t>
      </w:r>
      <w:r w:rsidR="006F6B75">
        <w:rPr>
          <w:i/>
          <w:color w:val="00B050"/>
        </w:rPr>
        <w:t>tion</w:t>
      </w:r>
      <w:r w:rsidRPr="00876D36">
        <w:rPr>
          <w:i/>
          <w:color w:val="00B050"/>
        </w:rPr>
        <w:t xml:space="preserve"> measures;</w:t>
      </w:r>
    </w:p>
    <w:p w14:paraId="2F7048FA" w14:textId="6FD139D5" w:rsidR="0016775B" w:rsidRPr="00876D36" w:rsidRDefault="0016775B" w:rsidP="00876D36">
      <w:pPr>
        <w:rPr>
          <w:i/>
          <w:color w:val="00B050"/>
        </w:rPr>
      </w:pPr>
      <w:r w:rsidRPr="00876D36">
        <w:rPr>
          <w:i/>
          <w:color w:val="00B050"/>
        </w:rPr>
        <w:t xml:space="preserve">− </w:t>
      </w:r>
      <w:r w:rsidR="00D159F0" w:rsidRPr="00876D36">
        <w:rPr>
          <w:i/>
          <w:color w:val="00B050"/>
        </w:rPr>
        <w:t>Significant</w:t>
      </w:r>
      <w:r w:rsidRPr="00876D36">
        <w:rPr>
          <w:i/>
          <w:color w:val="00B050"/>
        </w:rPr>
        <w:t xml:space="preserve"> safety-related changes in </w:t>
      </w:r>
      <w:r w:rsidR="00A03F81" w:rsidRPr="00876D36">
        <w:rPr>
          <w:i/>
          <w:color w:val="00B050"/>
        </w:rPr>
        <w:t>labelling</w:t>
      </w:r>
      <w:r w:rsidRPr="00876D36">
        <w:rPr>
          <w:i/>
          <w:color w:val="00B050"/>
        </w:rPr>
        <w:t xml:space="preserve"> documents including restrictions on use or population treated;</w:t>
      </w:r>
    </w:p>
    <w:p w14:paraId="2F7048FB" w14:textId="44809A58" w:rsidR="0016775B" w:rsidRPr="00876D36" w:rsidRDefault="0016775B" w:rsidP="00876D36">
      <w:pPr>
        <w:rPr>
          <w:i/>
          <w:color w:val="00B050"/>
        </w:rPr>
      </w:pPr>
      <w:r w:rsidRPr="00876D36">
        <w:rPr>
          <w:i/>
          <w:color w:val="00B050"/>
        </w:rPr>
        <w:t xml:space="preserve">− </w:t>
      </w:r>
      <w:r w:rsidR="00D159F0" w:rsidRPr="00876D36">
        <w:rPr>
          <w:i/>
          <w:color w:val="00B050"/>
        </w:rPr>
        <w:t>Communications</w:t>
      </w:r>
      <w:r w:rsidRPr="00876D36">
        <w:rPr>
          <w:i/>
          <w:color w:val="00B050"/>
        </w:rPr>
        <w:t xml:space="preserve"> to health care professionals; and</w:t>
      </w:r>
    </w:p>
    <w:p w14:paraId="2F7048FC" w14:textId="5F7554C2" w:rsidR="0016775B" w:rsidRPr="00876D36" w:rsidRDefault="0016775B" w:rsidP="00876D36">
      <w:pPr>
        <w:rPr>
          <w:i/>
          <w:color w:val="00B050"/>
        </w:rPr>
      </w:pPr>
      <w:r w:rsidRPr="00876D36">
        <w:rPr>
          <w:i/>
          <w:color w:val="00B050"/>
        </w:rPr>
        <w:t xml:space="preserve">− </w:t>
      </w:r>
      <w:r w:rsidR="00D159F0" w:rsidRPr="00876D36">
        <w:rPr>
          <w:i/>
          <w:color w:val="00B050"/>
        </w:rPr>
        <w:t>New</w:t>
      </w:r>
      <w:r w:rsidRPr="00876D36">
        <w:rPr>
          <w:i/>
          <w:color w:val="00B050"/>
        </w:rPr>
        <w:t xml:space="preserve"> postmarketing study requirement(s) imposed by competent authorities.</w:t>
      </w:r>
    </w:p>
    <w:p w14:paraId="2F7048FD" w14:textId="77777777" w:rsidR="0016775B" w:rsidRPr="00B53D9D" w:rsidRDefault="0016775B" w:rsidP="00B53D9D">
      <w:pPr>
        <w:rPr>
          <w:color w:val="3333FF"/>
        </w:rPr>
      </w:pPr>
      <w:r w:rsidRPr="0019292E">
        <w:rPr>
          <w:color w:val="0070C0"/>
        </w:rPr>
        <w:t>During the reporting period of this PSUR, there have been no regulatory or manufacturer actions related to</w:t>
      </w:r>
      <w:r w:rsidRPr="00B53D9D">
        <w:rPr>
          <w:color w:val="3333FF"/>
        </w:rPr>
        <w:t xml:space="preserve"> </w:t>
      </w:r>
      <w:r w:rsidRPr="00B53D9D">
        <w:rPr>
          <w:color w:val="FF0000"/>
        </w:rPr>
        <w:t>[generic name]</w:t>
      </w:r>
      <w:r w:rsidRPr="00B53D9D">
        <w:rPr>
          <w:color w:val="3333FF"/>
        </w:rPr>
        <w:t xml:space="preserve"> </w:t>
      </w:r>
      <w:r w:rsidRPr="0019292E">
        <w:rPr>
          <w:color w:val="0070C0"/>
        </w:rPr>
        <w:t>due to safety reasons.</w:t>
      </w:r>
    </w:p>
    <w:p w14:paraId="2F7048FE" w14:textId="77777777" w:rsidR="0016775B" w:rsidRPr="00876D36" w:rsidRDefault="0016775B" w:rsidP="00876D36">
      <w:pPr>
        <w:rPr>
          <w:i/>
          <w:color w:val="00B050"/>
        </w:rPr>
      </w:pPr>
      <w:r w:rsidRPr="00876D36">
        <w:rPr>
          <w:i/>
          <w:color w:val="00B050"/>
        </w:rPr>
        <w:t>OR</w:t>
      </w:r>
    </w:p>
    <w:p w14:paraId="2F7048FF" w14:textId="77777777" w:rsidR="0016775B" w:rsidRPr="0019292E" w:rsidRDefault="0016775B" w:rsidP="00B53D9D">
      <w:pPr>
        <w:rPr>
          <w:color w:val="0070C0"/>
        </w:rPr>
      </w:pPr>
      <w:r w:rsidRPr="0019292E">
        <w:rPr>
          <w:color w:val="0070C0"/>
        </w:rPr>
        <w:t>During the reporting period of this PSUR, the following regulatory actions related to</w:t>
      </w:r>
      <w:r w:rsidRPr="00B53D9D">
        <w:rPr>
          <w:color w:val="3333FF"/>
        </w:rPr>
        <w:t xml:space="preserve"> </w:t>
      </w:r>
      <w:r w:rsidRPr="00B53D9D">
        <w:rPr>
          <w:color w:val="FF0000"/>
        </w:rPr>
        <w:t>[generic name]</w:t>
      </w:r>
      <w:r w:rsidRPr="00B53D9D">
        <w:rPr>
          <w:color w:val="3333FF"/>
        </w:rPr>
        <w:t xml:space="preserve"> </w:t>
      </w:r>
      <w:r w:rsidRPr="0019292E">
        <w:rPr>
          <w:color w:val="0070C0"/>
        </w:rPr>
        <w:t>that were taken for safety reasons are described below:  [describe safety actions that occurred in the PSUR period via text or by using table below].</w:t>
      </w:r>
    </w:p>
    <w:p w14:paraId="2F704900" w14:textId="77777777" w:rsidR="00B53D9D" w:rsidRDefault="00B53D9D" w:rsidP="00876D36">
      <w:pPr>
        <w:rPr>
          <w:i/>
          <w:color w:val="00B050"/>
        </w:rPr>
      </w:pPr>
      <w:r w:rsidRPr="00876D36">
        <w:rPr>
          <w:i/>
          <w:color w:val="00B050"/>
        </w:rPr>
        <w:t>OR</w:t>
      </w:r>
    </w:p>
    <w:p w14:paraId="67B164A4" w14:textId="479D50A3" w:rsidR="00336B52" w:rsidRDefault="00336B52" w:rsidP="00876D36">
      <w:pPr>
        <w:rPr>
          <w:i/>
          <w:color w:val="00B050"/>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73"/>
        <w:gridCol w:w="1771"/>
        <w:gridCol w:w="1771"/>
        <w:gridCol w:w="1771"/>
        <w:gridCol w:w="1574"/>
      </w:tblGrid>
      <w:tr w:rsidR="00AE4EBE" w:rsidRPr="00EB3502" w14:paraId="3F4C0DA5" w14:textId="77777777" w:rsidTr="003518DE">
        <w:trPr>
          <w:tblHeader/>
        </w:trPr>
        <w:tc>
          <w:tcPr>
            <w:tcW w:w="8460" w:type="dxa"/>
            <w:gridSpan w:val="5"/>
            <w:shd w:val="clear" w:color="auto" w:fill="D9D9D9" w:themeFill="background1" w:themeFillShade="D9"/>
          </w:tcPr>
          <w:p w14:paraId="5CEE5BFE" w14:textId="263C7EC1" w:rsidR="00AE4EBE" w:rsidRPr="003B6D01" w:rsidRDefault="00AE4EBE" w:rsidP="003518DE">
            <w:pPr>
              <w:pStyle w:val="Caption"/>
              <w:rPr>
                <w:szCs w:val="24"/>
              </w:rPr>
            </w:pPr>
            <w:bookmarkStart w:id="32" w:name="_Toc418538132"/>
            <w:bookmarkStart w:id="33" w:name="_Toc455774672"/>
            <w:r w:rsidRPr="003B6D01">
              <w:rPr>
                <w:szCs w:val="24"/>
              </w:rPr>
              <w:t xml:space="preserve">Table </w:t>
            </w:r>
            <w:r w:rsidRPr="003B6D01">
              <w:rPr>
                <w:szCs w:val="24"/>
              </w:rPr>
              <w:fldChar w:fldCharType="begin"/>
            </w:r>
            <w:r w:rsidRPr="003B6D01">
              <w:rPr>
                <w:szCs w:val="24"/>
              </w:rPr>
              <w:instrText xml:space="preserve"> STYLEREF "1" \n \w </w:instrText>
            </w:r>
            <w:r w:rsidRPr="003B6D01">
              <w:rPr>
                <w:szCs w:val="24"/>
              </w:rPr>
              <w:fldChar w:fldCharType="separate"/>
            </w:r>
            <w:r w:rsidR="005F3870">
              <w:rPr>
                <w:noProof/>
                <w:szCs w:val="24"/>
              </w:rPr>
              <w:t>3</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1 </w:instrText>
            </w:r>
            <w:r w:rsidRPr="003B6D01">
              <w:rPr>
                <w:szCs w:val="24"/>
              </w:rPr>
              <w:fldChar w:fldCharType="separate"/>
            </w:r>
            <w:r w:rsidR="005F3870">
              <w:rPr>
                <w:noProof/>
                <w:szCs w:val="24"/>
              </w:rPr>
              <w:t>1</w:t>
            </w:r>
            <w:r w:rsidRPr="003B6D01">
              <w:rPr>
                <w:szCs w:val="24"/>
              </w:rPr>
              <w:fldChar w:fldCharType="end"/>
            </w:r>
            <w:r w:rsidRPr="003B6D01">
              <w:rPr>
                <w:szCs w:val="24"/>
              </w:rPr>
              <w:tab/>
              <w:t>Actions Taken in the Reporting Interval for Safety Reasons</w:t>
            </w:r>
            <w:bookmarkEnd w:id="32"/>
            <w:bookmarkEnd w:id="33"/>
          </w:p>
        </w:tc>
      </w:tr>
      <w:tr w:rsidR="00AE4EBE" w:rsidRPr="00EB3502" w14:paraId="58EC9666" w14:textId="77777777" w:rsidTr="003518DE">
        <w:trPr>
          <w:tblHeader/>
        </w:trPr>
        <w:tc>
          <w:tcPr>
            <w:tcW w:w="3344" w:type="dxa"/>
            <w:gridSpan w:val="2"/>
            <w:shd w:val="clear" w:color="auto" w:fill="D9D9D9" w:themeFill="background1" w:themeFillShade="D9"/>
          </w:tcPr>
          <w:p w14:paraId="1465E3B0" w14:textId="0B407E55" w:rsidR="00AE4EBE" w:rsidRPr="00376184" w:rsidRDefault="00AE4EBE" w:rsidP="003518DE">
            <w:pPr>
              <w:pStyle w:val="TableHeader"/>
            </w:pPr>
            <w:r w:rsidRPr="00EB3502">
              <w:t>Medicinal Product</w:t>
            </w:r>
          </w:p>
        </w:tc>
        <w:tc>
          <w:tcPr>
            <w:tcW w:w="1771" w:type="dxa"/>
            <w:vMerge w:val="restart"/>
            <w:shd w:val="clear" w:color="auto" w:fill="D9D9D9" w:themeFill="background1" w:themeFillShade="D9"/>
          </w:tcPr>
          <w:p w14:paraId="23DC98BA" w14:textId="677B3E0F" w:rsidR="00AE4EBE" w:rsidRPr="003518DE" w:rsidRDefault="00AE4EBE" w:rsidP="003518DE">
            <w:pPr>
              <w:pStyle w:val="TableHeader"/>
            </w:pPr>
            <w:r w:rsidRPr="00A376C4">
              <w:t>Action taken for safety reasons</w:t>
            </w:r>
          </w:p>
        </w:tc>
        <w:tc>
          <w:tcPr>
            <w:tcW w:w="1771" w:type="dxa"/>
            <w:vMerge w:val="restart"/>
            <w:shd w:val="clear" w:color="auto" w:fill="D9D9D9" w:themeFill="background1" w:themeFillShade="D9"/>
          </w:tcPr>
          <w:p w14:paraId="60DBDD7A" w14:textId="2E7A0D09" w:rsidR="00AE4EBE" w:rsidRPr="003518DE" w:rsidRDefault="00AE4EBE" w:rsidP="003518DE">
            <w:pPr>
              <w:pStyle w:val="TableHeader"/>
            </w:pPr>
            <w:r w:rsidRPr="003518DE">
              <w:t>Reference document concerned (if applicable)</w:t>
            </w:r>
          </w:p>
        </w:tc>
        <w:tc>
          <w:tcPr>
            <w:tcW w:w="1574" w:type="dxa"/>
            <w:vMerge w:val="restart"/>
            <w:shd w:val="clear" w:color="auto" w:fill="D9D9D9" w:themeFill="background1" w:themeFillShade="D9"/>
          </w:tcPr>
          <w:p w14:paraId="6DCC7D37" w14:textId="1B52DE2D" w:rsidR="00AE4EBE" w:rsidRPr="003518DE" w:rsidRDefault="00AE4EBE" w:rsidP="003518DE">
            <w:pPr>
              <w:pStyle w:val="TableHeader"/>
            </w:pPr>
            <w:r w:rsidRPr="003518DE">
              <w:t>Country</w:t>
            </w:r>
          </w:p>
        </w:tc>
      </w:tr>
      <w:tr w:rsidR="00AE4EBE" w14:paraId="086EB7A6" w14:textId="77777777" w:rsidTr="003518DE">
        <w:tc>
          <w:tcPr>
            <w:tcW w:w="1573" w:type="dxa"/>
            <w:shd w:val="clear" w:color="auto" w:fill="D9D9D9" w:themeFill="background1" w:themeFillShade="D9"/>
          </w:tcPr>
          <w:p w14:paraId="0752A4CB" w14:textId="537502AA" w:rsidR="00AE4EBE" w:rsidRPr="00A376C4" w:rsidRDefault="00AE4EBE" w:rsidP="003518DE">
            <w:pPr>
              <w:pStyle w:val="TableHeader"/>
            </w:pPr>
            <w:r w:rsidRPr="00A376C4">
              <w:t>Trade name</w:t>
            </w:r>
          </w:p>
        </w:tc>
        <w:tc>
          <w:tcPr>
            <w:tcW w:w="1771" w:type="dxa"/>
            <w:shd w:val="clear" w:color="auto" w:fill="D9D9D9" w:themeFill="background1" w:themeFillShade="D9"/>
          </w:tcPr>
          <w:p w14:paraId="0888BC24" w14:textId="4AF422CD" w:rsidR="00AE4EBE" w:rsidRPr="00A376C4" w:rsidRDefault="00AE4EBE" w:rsidP="003518DE">
            <w:pPr>
              <w:pStyle w:val="TableHeader"/>
            </w:pPr>
            <w:r w:rsidRPr="00A376C4">
              <w:t>Active substance</w:t>
            </w:r>
          </w:p>
        </w:tc>
        <w:tc>
          <w:tcPr>
            <w:tcW w:w="1771" w:type="dxa"/>
            <w:vMerge/>
            <w:shd w:val="clear" w:color="auto" w:fill="D9D9D9" w:themeFill="background1" w:themeFillShade="D9"/>
          </w:tcPr>
          <w:p w14:paraId="00A673FE" w14:textId="77777777" w:rsidR="00AE4EBE" w:rsidRPr="003518DE" w:rsidRDefault="00AE4EBE" w:rsidP="003518DE">
            <w:pPr>
              <w:pStyle w:val="TableHeader"/>
            </w:pPr>
          </w:p>
        </w:tc>
        <w:tc>
          <w:tcPr>
            <w:tcW w:w="1771" w:type="dxa"/>
            <w:vMerge/>
            <w:shd w:val="clear" w:color="auto" w:fill="D9D9D9" w:themeFill="background1" w:themeFillShade="D9"/>
          </w:tcPr>
          <w:p w14:paraId="0CBC929F" w14:textId="77777777" w:rsidR="00AE4EBE" w:rsidRPr="003518DE" w:rsidRDefault="00AE4EBE" w:rsidP="003518DE">
            <w:pPr>
              <w:pStyle w:val="TableHeader"/>
            </w:pPr>
          </w:p>
        </w:tc>
        <w:tc>
          <w:tcPr>
            <w:tcW w:w="1574" w:type="dxa"/>
            <w:vMerge/>
            <w:shd w:val="clear" w:color="auto" w:fill="D9D9D9" w:themeFill="background1" w:themeFillShade="D9"/>
          </w:tcPr>
          <w:p w14:paraId="39518BD8" w14:textId="77777777" w:rsidR="00AE4EBE" w:rsidRPr="003518DE" w:rsidRDefault="00AE4EBE" w:rsidP="003518DE">
            <w:pPr>
              <w:pStyle w:val="TableHeader"/>
            </w:pPr>
          </w:p>
        </w:tc>
      </w:tr>
      <w:tr w:rsidR="00AE4EBE" w14:paraId="5FF50AFF" w14:textId="77777777" w:rsidTr="003518DE">
        <w:tc>
          <w:tcPr>
            <w:tcW w:w="1573" w:type="dxa"/>
            <w:shd w:val="clear" w:color="auto" w:fill="auto"/>
          </w:tcPr>
          <w:p w14:paraId="1A8812D4" w14:textId="77777777" w:rsidR="00AE4EBE" w:rsidRDefault="00AE4EBE" w:rsidP="003518DE">
            <w:pPr>
              <w:pStyle w:val="TableText"/>
              <w:jc w:val="left"/>
            </w:pPr>
          </w:p>
        </w:tc>
        <w:tc>
          <w:tcPr>
            <w:tcW w:w="1771" w:type="dxa"/>
            <w:shd w:val="clear" w:color="auto" w:fill="auto"/>
          </w:tcPr>
          <w:p w14:paraId="71471958" w14:textId="77777777" w:rsidR="00AE4EBE" w:rsidRDefault="00AE4EBE" w:rsidP="003518DE">
            <w:pPr>
              <w:pStyle w:val="TableText"/>
            </w:pPr>
          </w:p>
        </w:tc>
        <w:tc>
          <w:tcPr>
            <w:tcW w:w="1771" w:type="dxa"/>
            <w:shd w:val="clear" w:color="auto" w:fill="auto"/>
          </w:tcPr>
          <w:p w14:paraId="4FA42600" w14:textId="77777777" w:rsidR="00AE4EBE" w:rsidRDefault="00AE4EBE" w:rsidP="003518DE">
            <w:pPr>
              <w:pStyle w:val="TableText"/>
            </w:pPr>
          </w:p>
        </w:tc>
        <w:tc>
          <w:tcPr>
            <w:tcW w:w="1771" w:type="dxa"/>
            <w:shd w:val="clear" w:color="auto" w:fill="auto"/>
          </w:tcPr>
          <w:p w14:paraId="6752B087" w14:textId="77777777" w:rsidR="00AE4EBE" w:rsidRDefault="00AE4EBE" w:rsidP="003518DE">
            <w:pPr>
              <w:pStyle w:val="TableText"/>
            </w:pPr>
          </w:p>
        </w:tc>
        <w:tc>
          <w:tcPr>
            <w:tcW w:w="1574" w:type="dxa"/>
            <w:shd w:val="clear" w:color="auto" w:fill="auto"/>
          </w:tcPr>
          <w:p w14:paraId="6A4B25C6" w14:textId="77777777" w:rsidR="00AE4EBE" w:rsidRDefault="00AE4EBE" w:rsidP="003518DE">
            <w:pPr>
              <w:pStyle w:val="TableText"/>
            </w:pPr>
          </w:p>
        </w:tc>
      </w:tr>
      <w:tr w:rsidR="00AE4EBE" w14:paraId="137ADB31" w14:textId="77777777" w:rsidTr="003518DE">
        <w:tc>
          <w:tcPr>
            <w:tcW w:w="1573" w:type="dxa"/>
            <w:shd w:val="clear" w:color="auto" w:fill="auto"/>
          </w:tcPr>
          <w:p w14:paraId="56B3D252" w14:textId="77777777" w:rsidR="00AE4EBE" w:rsidRDefault="00AE4EBE" w:rsidP="003518DE">
            <w:pPr>
              <w:pStyle w:val="TableText"/>
              <w:jc w:val="left"/>
            </w:pPr>
          </w:p>
        </w:tc>
        <w:tc>
          <w:tcPr>
            <w:tcW w:w="1771" w:type="dxa"/>
            <w:shd w:val="clear" w:color="auto" w:fill="auto"/>
          </w:tcPr>
          <w:p w14:paraId="4B986D07" w14:textId="77777777" w:rsidR="00AE4EBE" w:rsidRDefault="00AE4EBE" w:rsidP="003518DE">
            <w:pPr>
              <w:pStyle w:val="TableText"/>
            </w:pPr>
          </w:p>
        </w:tc>
        <w:tc>
          <w:tcPr>
            <w:tcW w:w="1771" w:type="dxa"/>
            <w:shd w:val="clear" w:color="auto" w:fill="auto"/>
          </w:tcPr>
          <w:p w14:paraId="319B8C32" w14:textId="77777777" w:rsidR="00AE4EBE" w:rsidRDefault="00AE4EBE" w:rsidP="003518DE">
            <w:pPr>
              <w:pStyle w:val="TableText"/>
            </w:pPr>
          </w:p>
        </w:tc>
        <w:tc>
          <w:tcPr>
            <w:tcW w:w="1771" w:type="dxa"/>
            <w:shd w:val="clear" w:color="auto" w:fill="auto"/>
          </w:tcPr>
          <w:p w14:paraId="375E2E29" w14:textId="77777777" w:rsidR="00AE4EBE" w:rsidRDefault="00AE4EBE" w:rsidP="003518DE">
            <w:pPr>
              <w:pStyle w:val="TableText"/>
            </w:pPr>
          </w:p>
        </w:tc>
        <w:tc>
          <w:tcPr>
            <w:tcW w:w="1574" w:type="dxa"/>
            <w:shd w:val="clear" w:color="auto" w:fill="auto"/>
          </w:tcPr>
          <w:p w14:paraId="331DA620" w14:textId="77777777" w:rsidR="00AE4EBE" w:rsidRDefault="00AE4EBE" w:rsidP="003518DE">
            <w:pPr>
              <w:pStyle w:val="TableText"/>
            </w:pPr>
          </w:p>
        </w:tc>
      </w:tr>
      <w:tr w:rsidR="00AE4EBE" w14:paraId="06819D1B" w14:textId="77777777" w:rsidTr="003518DE">
        <w:tc>
          <w:tcPr>
            <w:tcW w:w="1573" w:type="dxa"/>
            <w:shd w:val="clear" w:color="auto" w:fill="auto"/>
          </w:tcPr>
          <w:p w14:paraId="6B3797CD" w14:textId="77777777" w:rsidR="00AE4EBE" w:rsidRDefault="00AE4EBE" w:rsidP="003518DE">
            <w:pPr>
              <w:pStyle w:val="TableText"/>
              <w:jc w:val="left"/>
            </w:pPr>
          </w:p>
        </w:tc>
        <w:tc>
          <w:tcPr>
            <w:tcW w:w="1771" w:type="dxa"/>
            <w:shd w:val="clear" w:color="auto" w:fill="auto"/>
          </w:tcPr>
          <w:p w14:paraId="4EC78BBB" w14:textId="77777777" w:rsidR="00AE4EBE" w:rsidRDefault="00AE4EBE" w:rsidP="003518DE">
            <w:pPr>
              <w:pStyle w:val="TableText"/>
            </w:pPr>
          </w:p>
        </w:tc>
        <w:tc>
          <w:tcPr>
            <w:tcW w:w="1771" w:type="dxa"/>
            <w:shd w:val="clear" w:color="auto" w:fill="auto"/>
          </w:tcPr>
          <w:p w14:paraId="5848734D" w14:textId="77777777" w:rsidR="00AE4EBE" w:rsidRDefault="00AE4EBE" w:rsidP="003518DE">
            <w:pPr>
              <w:pStyle w:val="TableText"/>
            </w:pPr>
          </w:p>
        </w:tc>
        <w:tc>
          <w:tcPr>
            <w:tcW w:w="1771" w:type="dxa"/>
            <w:shd w:val="clear" w:color="auto" w:fill="auto"/>
          </w:tcPr>
          <w:p w14:paraId="6E7C402A" w14:textId="77777777" w:rsidR="00AE4EBE" w:rsidRDefault="00AE4EBE" w:rsidP="003518DE">
            <w:pPr>
              <w:pStyle w:val="TableText"/>
            </w:pPr>
          </w:p>
        </w:tc>
        <w:tc>
          <w:tcPr>
            <w:tcW w:w="1574" w:type="dxa"/>
            <w:shd w:val="clear" w:color="auto" w:fill="auto"/>
          </w:tcPr>
          <w:p w14:paraId="2FB67A61" w14:textId="77777777" w:rsidR="00AE4EBE" w:rsidRDefault="00AE4EBE" w:rsidP="003518DE">
            <w:pPr>
              <w:pStyle w:val="TableText"/>
            </w:pPr>
          </w:p>
        </w:tc>
      </w:tr>
      <w:tr w:rsidR="00AE4EBE" w14:paraId="5B11C5C5" w14:textId="77777777" w:rsidTr="003518DE">
        <w:tc>
          <w:tcPr>
            <w:tcW w:w="1573" w:type="dxa"/>
            <w:shd w:val="clear" w:color="auto" w:fill="auto"/>
          </w:tcPr>
          <w:p w14:paraId="3574BB53" w14:textId="77777777" w:rsidR="00AE4EBE" w:rsidRDefault="00AE4EBE" w:rsidP="003518DE">
            <w:pPr>
              <w:pStyle w:val="TableText"/>
              <w:jc w:val="left"/>
            </w:pPr>
          </w:p>
        </w:tc>
        <w:tc>
          <w:tcPr>
            <w:tcW w:w="1771" w:type="dxa"/>
            <w:shd w:val="clear" w:color="auto" w:fill="auto"/>
          </w:tcPr>
          <w:p w14:paraId="5A432090" w14:textId="77777777" w:rsidR="00AE4EBE" w:rsidRDefault="00AE4EBE" w:rsidP="003518DE">
            <w:pPr>
              <w:pStyle w:val="TableText"/>
            </w:pPr>
          </w:p>
        </w:tc>
        <w:tc>
          <w:tcPr>
            <w:tcW w:w="1771" w:type="dxa"/>
            <w:shd w:val="clear" w:color="auto" w:fill="auto"/>
          </w:tcPr>
          <w:p w14:paraId="5C45241B" w14:textId="77777777" w:rsidR="00AE4EBE" w:rsidRDefault="00AE4EBE" w:rsidP="003518DE">
            <w:pPr>
              <w:pStyle w:val="TableText"/>
            </w:pPr>
          </w:p>
        </w:tc>
        <w:tc>
          <w:tcPr>
            <w:tcW w:w="1771" w:type="dxa"/>
            <w:shd w:val="clear" w:color="auto" w:fill="auto"/>
          </w:tcPr>
          <w:p w14:paraId="6386F9F2" w14:textId="77777777" w:rsidR="00AE4EBE" w:rsidRDefault="00AE4EBE" w:rsidP="003518DE">
            <w:pPr>
              <w:pStyle w:val="TableText"/>
            </w:pPr>
          </w:p>
        </w:tc>
        <w:tc>
          <w:tcPr>
            <w:tcW w:w="1574" w:type="dxa"/>
            <w:shd w:val="clear" w:color="auto" w:fill="auto"/>
          </w:tcPr>
          <w:p w14:paraId="4C2FA675" w14:textId="77777777" w:rsidR="00AE4EBE" w:rsidRDefault="00AE4EBE" w:rsidP="003518DE">
            <w:pPr>
              <w:pStyle w:val="TableText"/>
            </w:pPr>
          </w:p>
        </w:tc>
      </w:tr>
      <w:tr w:rsidR="00AE4EBE" w14:paraId="2EBB6D04" w14:textId="77777777" w:rsidTr="003518DE">
        <w:tc>
          <w:tcPr>
            <w:tcW w:w="1573" w:type="dxa"/>
            <w:shd w:val="clear" w:color="auto" w:fill="auto"/>
          </w:tcPr>
          <w:p w14:paraId="53DD0CA7" w14:textId="77777777" w:rsidR="00AE4EBE" w:rsidRDefault="00AE4EBE" w:rsidP="003518DE">
            <w:pPr>
              <w:pStyle w:val="TableText"/>
              <w:jc w:val="left"/>
            </w:pPr>
          </w:p>
        </w:tc>
        <w:tc>
          <w:tcPr>
            <w:tcW w:w="1771" w:type="dxa"/>
            <w:shd w:val="clear" w:color="auto" w:fill="auto"/>
          </w:tcPr>
          <w:p w14:paraId="623B46B2" w14:textId="77777777" w:rsidR="00AE4EBE" w:rsidRDefault="00AE4EBE" w:rsidP="003518DE">
            <w:pPr>
              <w:pStyle w:val="TableText"/>
            </w:pPr>
          </w:p>
        </w:tc>
        <w:tc>
          <w:tcPr>
            <w:tcW w:w="1771" w:type="dxa"/>
            <w:shd w:val="clear" w:color="auto" w:fill="auto"/>
          </w:tcPr>
          <w:p w14:paraId="17140750" w14:textId="77777777" w:rsidR="00AE4EBE" w:rsidRDefault="00AE4EBE" w:rsidP="003518DE">
            <w:pPr>
              <w:pStyle w:val="TableText"/>
            </w:pPr>
          </w:p>
        </w:tc>
        <w:tc>
          <w:tcPr>
            <w:tcW w:w="1771" w:type="dxa"/>
            <w:shd w:val="clear" w:color="auto" w:fill="auto"/>
          </w:tcPr>
          <w:p w14:paraId="76694A12" w14:textId="77777777" w:rsidR="00AE4EBE" w:rsidRDefault="00AE4EBE" w:rsidP="003518DE">
            <w:pPr>
              <w:pStyle w:val="TableText"/>
            </w:pPr>
          </w:p>
        </w:tc>
        <w:tc>
          <w:tcPr>
            <w:tcW w:w="1574" w:type="dxa"/>
            <w:shd w:val="clear" w:color="auto" w:fill="auto"/>
          </w:tcPr>
          <w:p w14:paraId="404B95B7" w14:textId="77777777" w:rsidR="00AE4EBE" w:rsidRDefault="00AE4EBE" w:rsidP="003518DE">
            <w:pPr>
              <w:pStyle w:val="TableText"/>
            </w:pPr>
          </w:p>
        </w:tc>
      </w:tr>
    </w:tbl>
    <w:p w14:paraId="1865FF36" w14:textId="77777777" w:rsidR="00AE4EBE" w:rsidRPr="00263A73" w:rsidRDefault="00AE4EBE" w:rsidP="00876D36">
      <w:pPr>
        <w:rPr>
          <w:i/>
        </w:rPr>
      </w:pPr>
    </w:p>
    <w:p w14:paraId="2F704927" w14:textId="77777777" w:rsidR="0016775B" w:rsidRPr="00F55A41" w:rsidRDefault="0016775B" w:rsidP="00C24E90">
      <w:pPr>
        <w:pStyle w:val="Heading2"/>
      </w:pPr>
      <w:bookmarkStart w:id="34" w:name="_Toc384653467"/>
      <w:bookmarkStart w:id="35" w:name="_Toc455774601"/>
      <w:r w:rsidRPr="00F55A41">
        <w:t>Actions Taken in the Reporting Interval for Safety Reasons (EU)</w:t>
      </w:r>
      <w:bookmarkEnd w:id="34"/>
      <w:bookmarkEnd w:id="35"/>
      <w:r w:rsidRPr="00F55A41">
        <w:t xml:space="preserve"> </w:t>
      </w:r>
    </w:p>
    <w:p w14:paraId="2F704928" w14:textId="77777777" w:rsidR="0016775B" w:rsidRDefault="0016775B" w:rsidP="00876D36">
      <w:pPr>
        <w:rPr>
          <w:i/>
          <w:color w:val="00B050"/>
        </w:rPr>
      </w:pPr>
      <w:r w:rsidRPr="00876D36">
        <w:rPr>
          <w:i/>
          <w:color w:val="00B050"/>
        </w:rPr>
        <w:t xml:space="preserve">This header should only be included if applicable. If not, please put all text in section above (3.0). </w:t>
      </w:r>
    </w:p>
    <w:p w14:paraId="0E6B5106" w14:textId="77777777" w:rsidR="00D159F0" w:rsidRPr="00263A73" w:rsidRDefault="00D159F0" w:rsidP="00876D36">
      <w:pPr>
        <w:rPr>
          <w:i/>
        </w:rPr>
      </w:pPr>
    </w:p>
    <w:p w14:paraId="2F704929" w14:textId="77777777" w:rsidR="0016775B" w:rsidRPr="00F55A41" w:rsidRDefault="0016775B" w:rsidP="00F55A41">
      <w:pPr>
        <w:pStyle w:val="Heading2"/>
      </w:pPr>
      <w:bookmarkStart w:id="36" w:name="_Toc384653468"/>
      <w:bookmarkStart w:id="37" w:name="_Toc455774602"/>
      <w:r w:rsidRPr="00F55A41">
        <w:t>Actions Taken in the Reporting Interval for Safety Reasons (US)</w:t>
      </w:r>
      <w:bookmarkEnd w:id="36"/>
      <w:bookmarkEnd w:id="37"/>
      <w:r w:rsidRPr="00F55A41">
        <w:t xml:space="preserve"> </w:t>
      </w:r>
    </w:p>
    <w:p w14:paraId="2F70492A" w14:textId="77777777" w:rsidR="0016775B" w:rsidRDefault="0016775B" w:rsidP="00876D36">
      <w:pPr>
        <w:rPr>
          <w:i/>
          <w:color w:val="00B050"/>
        </w:rPr>
      </w:pPr>
      <w:r w:rsidRPr="00876D36">
        <w:rPr>
          <w:i/>
          <w:color w:val="00B050"/>
        </w:rPr>
        <w:t xml:space="preserve">This header should only be included if applicable. If not, please put all text in section above (3.0). </w:t>
      </w:r>
    </w:p>
    <w:p w14:paraId="7C020C65" w14:textId="77777777" w:rsidR="00D159F0" w:rsidRPr="00263A73" w:rsidRDefault="00D159F0" w:rsidP="00876D36">
      <w:pPr>
        <w:rPr>
          <w:i/>
        </w:rPr>
      </w:pPr>
    </w:p>
    <w:p w14:paraId="2F70492B" w14:textId="77777777" w:rsidR="0016775B" w:rsidRPr="00F55A41" w:rsidRDefault="0016775B" w:rsidP="00F55A41">
      <w:pPr>
        <w:pStyle w:val="Heading2"/>
      </w:pPr>
      <w:bookmarkStart w:id="38" w:name="_Toc384653469"/>
      <w:bookmarkStart w:id="39" w:name="_Toc455774603"/>
      <w:r w:rsidRPr="00F55A41">
        <w:t>Actions Taken in the Reporting Interval for Safety Reasons (Asia)</w:t>
      </w:r>
      <w:bookmarkEnd w:id="38"/>
      <w:bookmarkEnd w:id="39"/>
      <w:r w:rsidRPr="00F55A41">
        <w:t xml:space="preserve"> </w:t>
      </w:r>
    </w:p>
    <w:p w14:paraId="2F70492C" w14:textId="77777777" w:rsidR="0016775B" w:rsidRDefault="0016775B" w:rsidP="00876D36">
      <w:pPr>
        <w:rPr>
          <w:i/>
          <w:color w:val="00B050"/>
        </w:rPr>
      </w:pPr>
      <w:r w:rsidRPr="00876D36">
        <w:rPr>
          <w:i/>
          <w:color w:val="00B050"/>
        </w:rPr>
        <w:t xml:space="preserve">This header should only be included if applicable. If not, please put all text in section above (3.0). </w:t>
      </w:r>
    </w:p>
    <w:p w14:paraId="4865807F" w14:textId="77777777" w:rsidR="00AA6AC9" w:rsidRPr="00263A73" w:rsidRDefault="00AA6AC9" w:rsidP="00876D36">
      <w:pPr>
        <w:rPr>
          <w:i/>
        </w:rPr>
      </w:pPr>
    </w:p>
    <w:p w14:paraId="3E5CA69E" w14:textId="3BFF043E" w:rsidR="00D159F0" w:rsidRDefault="00AA6AC9" w:rsidP="00AA6AC9">
      <w:pPr>
        <w:pStyle w:val="Heading2"/>
      </w:pPr>
      <w:bookmarkStart w:id="40" w:name="_Toc455774604"/>
      <w:r>
        <w:t>Actions Taken in the Reporting Interval for Safety Reasons (Rest of World)</w:t>
      </w:r>
      <w:bookmarkEnd w:id="40"/>
    </w:p>
    <w:p w14:paraId="30E7D1B9" w14:textId="77777777" w:rsidR="00AA6AC9" w:rsidRDefault="00AA6AC9" w:rsidP="00AA6AC9">
      <w:pPr>
        <w:rPr>
          <w:i/>
          <w:color w:val="00B050"/>
        </w:rPr>
      </w:pPr>
      <w:r w:rsidRPr="00876D36">
        <w:rPr>
          <w:i/>
          <w:color w:val="00B050"/>
        </w:rPr>
        <w:t xml:space="preserve">This header should only be included if applicable. If not, please put all text in section above (3.0). </w:t>
      </w:r>
    </w:p>
    <w:p w14:paraId="5BA3B6EF" w14:textId="77777777" w:rsidR="00AA6AC9" w:rsidRPr="00AA6AC9" w:rsidRDefault="00AA6AC9" w:rsidP="00AA6AC9"/>
    <w:p w14:paraId="2F70492D" w14:textId="77777777" w:rsidR="0016775B" w:rsidRPr="00F55A41" w:rsidRDefault="0016775B" w:rsidP="00F55A41">
      <w:pPr>
        <w:pStyle w:val="Heading1"/>
      </w:pPr>
      <w:bookmarkStart w:id="41" w:name="_Toc335231694"/>
      <w:bookmarkStart w:id="42" w:name="_Toc335247400"/>
      <w:bookmarkStart w:id="43" w:name="_Toc335248169"/>
      <w:bookmarkStart w:id="44" w:name="_Toc335325049"/>
      <w:bookmarkStart w:id="45" w:name="_Toc335668351"/>
      <w:bookmarkStart w:id="46" w:name="_Toc335669574"/>
      <w:bookmarkStart w:id="47" w:name="_Toc335231695"/>
      <w:bookmarkStart w:id="48" w:name="_Toc335247401"/>
      <w:bookmarkStart w:id="49" w:name="_Toc335248170"/>
      <w:bookmarkStart w:id="50" w:name="_Toc335325050"/>
      <w:bookmarkStart w:id="51" w:name="_Toc335668352"/>
      <w:bookmarkStart w:id="52" w:name="_Toc335669575"/>
      <w:bookmarkStart w:id="53" w:name="_Toc384653470"/>
      <w:bookmarkStart w:id="54" w:name="_Toc455774605"/>
      <w:bookmarkEnd w:id="28"/>
      <w:bookmarkEnd w:id="29"/>
      <w:bookmarkEnd w:id="30"/>
      <w:bookmarkEnd w:id="41"/>
      <w:bookmarkEnd w:id="42"/>
      <w:bookmarkEnd w:id="43"/>
      <w:bookmarkEnd w:id="44"/>
      <w:bookmarkEnd w:id="45"/>
      <w:bookmarkEnd w:id="46"/>
      <w:bookmarkEnd w:id="47"/>
      <w:bookmarkEnd w:id="48"/>
      <w:bookmarkEnd w:id="49"/>
      <w:bookmarkEnd w:id="50"/>
      <w:bookmarkEnd w:id="51"/>
      <w:bookmarkEnd w:id="52"/>
      <w:r w:rsidRPr="00F55A41">
        <w:t>Changes to Reference Safety Information (RSI)</w:t>
      </w:r>
      <w:bookmarkEnd w:id="53"/>
      <w:bookmarkEnd w:id="54"/>
      <w:r w:rsidRPr="00F55A41">
        <w:t xml:space="preserve"> </w:t>
      </w:r>
    </w:p>
    <w:p w14:paraId="2F70492E" w14:textId="6D4151F0" w:rsidR="0016775B" w:rsidRPr="00876D36" w:rsidRDefault="0016775B" w:rsidP="00876D36">
      <w:pPr>
        <w:rPr>
          <w:i/>
          <w:color w:val="00B050"/>
        </w:rPr>
      </w:pPr>
      <w:r w:rsidRPr="00876D36">
        <w:rPr>
          <w:i/>
          <w:color w:val="00B050"/>
        </w:rPr>
        <w:t xml:space="preserve">Lead author(s): </w:t>
      </w:r>
      <w:r w:rsidR="00A03F81" w:rsidRPr="00876D36">
        <w:rPr>
          <w:i/>
          <w:color w:val="00B050"/>
        </w:rPr>
        <w:t>Labelling</w:t>
      </w:r>
      <w:r w:rsidRPr="00876D36">
        <w:rPr>
          <w:i/>
          <w:color w:val="00B050"/>
        </w:rPr>
        <w:t xml:space="preserve"> Team </w:t>
      </w:r>
    </w:p>
    <w:p w14:paraId="2F70492F" w14:textId="33416E38" w:rsidR="0016775B" w:rsidRPr="00876D36" w:rsidRDefault="0016775B" w:rsidP="00876D36">
      <w:pPr>
        <w:rPr>
          <w:i/>
          <w:color w:val="00B050"/>
        </w:rPr>
      </w:pPr>
      <w:r w:rsidRPr="00876D36">
        <w:rPr>
          <w:i/>
          <w:color w:val="00B050"/>
        </w:rPr>
        <w:t>This section should list any significant changes to the reference safety information within the reporting interval. Such changes might include information relating to contraindications, warnings, precautions, adverse drug reactions (ADRs), overdose, and interactions; important findings from ongoing and completed clinical trials;* and significant nonclinical findings (e.g., carcinogenicity studies). Specific information relevant to these changes should be provided in the appropriate sections of the PBRER.</w:t>
      </w:r>
    </w:p>
    <w:p w14:paraId="2F704930" w14:textId="0A933681" w:rsidR="0016775B" w:rsidRPr="00876D36" w:rsidRDefault="0016775B" w:rsidP="00876D36">
      <w:pPr>
        <w:rPr>
          <w:i/>
          <w:color w:val="00B050"/>
        </w:rPr>
      </w:pPr>
      <w:r w:rsidRPr="00876D36">
        <w:rPr>
          <w:i/>
          <w:color w:val="00B050"/>
        </w:rPr>
        <w:t>A clean version of the reference document that is current at the DLP of the PBRER s</w:t>
      </w:r>
      <w:r w:rsidR="006D251D" w:rsidRPr="00876D36">
        <w:rPr>
          <w:i/>
          <w:color w:val="00B050"/>
        </w:rPr>
        <w:t>hould be included in Appendix 21</w:t>
      </w:r>
      <w:r w:rsidRPr="00876D36">
        <w:rPr>
          <w:i/>
          <w:color w:val="00B050"/>
        </w:rPr>
        <w:t xml:space="preserve">.1. A track change version of the reference information is not required. The author is responsible for uploading label to the Report Appendix folder in GEPIC. </w:t>
      </w:r>
    </w:p>
    <w:p w14:paraId="25EB08BE" w14:textId="77777777" w:rsidR="00D94A92" w:rsidRPr="00876D36" w:rsidRDefault="00D94A92" w:rsidP="00D94A92">
      <w:pPr>
        <w:rPr>
          <w:i/>
          <w:color w:val="00B050"/>
        </w:rPr>
      </w:pPr>
      <w:r>
        <w:rPr>
          <w:i/>
          <w:color w:val="00B050"/>
        </w:rPr>
        <w:t>If CCDS is being used as reference safety information (most often will be the case), please use the following standard text:</w:t>
      </w:r>
    </w:p>
    <w:p w14:paraId="2F704931" w14:textId="2D07AB87" w:rsidR="0016775B" w:rsidRDefault="0016775B" w:rsidP="005F21B0">
      <w:r w:rsidRPr="00D457A1">
        <w:rPr>
          <w:color w:val="0070C0"/>
        </w:rPr>
        <w:t>The Company Core Data Sheet (CCDS) contai</w:t>
      </w:r>
      <w:r w:rsidR="00876D36" w:rsidRPr="00D457A1">
        <w:rPr>
          <w:color w:val="0070C0"/>
        </w:rPr>
        <w:t xml:space="preserve">ns the MAH indications, dosage, </w:t>
      </w:r>
      <w:r w:rsidRPr="00D457A1">
        <w:rPr>
          <w:color w:val="0070C0"/>
        </w:rPr>
        <w:t xml:space="preserve">pharmacology, and other product information.  This information is based on the MAH’s ongoing review of the safety profile of </w:t>
      </w:r>
      <w:r w:rsidRPr="005F21B0">
        <w:rPr>
          <w:color w:val="FF0000"/>
        </w:rPr>
        <w:t>[generic name]</w:t>
      </w:r>
      <w:r w:rsidRPr="005F21B0">
        <w:t xml:space="preserve">.  </w:t>
      </w:r>
      <w:r w:rsidRPr="00D457A1">
        <w:rPr>
          <w:color w:val="0070C0"/>
        </w:rPr>
        <w:t xml:space="preserve">The </w:t>
      </w:r>
      <w:r w:rsidR="002D73B3" w:rsidRPr="00D457A1">
        <w:rPr>
          <w:color w:val="0070C0"/>
        </w:rPr>
        <w:t xml:space="preserve">CCDS </w:t>
      </w:r>
      <w:r w:rsidRPr="00D457A1">
        <w:rPr>
          <w:color w:val="0070C0"/>
        </w:rPr>
        <w:t>that was current at the end of the reporting interval is included in</w:t>
      </w:r>
      <w:r w:rsidRPr="005F21B0">
        <w:t xml:space="preserve"> </w:t>
      </w:r>
      <w:r w:rsidR="005F21B0">
        <w:rPr>
          <w:rStyle w:val="Hyperlink"/>
        </w:rPr>
        <w:t>Appendix 21</w:t>
      </w:r>
      <w:r w:rsidRPr="005F21B0">
        <w:rPr>
          <w:rStyle w:val="Hyperlink"/>
        </w:rPr>
        <w:t>.1</w:t>
      </w:r>
      <w:r w:rsidRPr="005F21B0">
        <w:t>.</w:t>
      </w:r>
    </w:p>
    <w:p w14:paraId="2F704932" w14:textId="0D7A3101" w:rsidR="0016775B" w:rsidRPr="005F21B0" w:rsidRDefault="0016775B" w:rsidP="005F21B0">
      <w:bookmarkStart w:id="55" w:name="_Toc317797032"/>
      <w:bookmarkStart w:id="56" w:name="_Toc317193820"/>
      <w:bookmarkStart w:id="57" w:name="_Toc324501250"/>
      <w:r w:rsidRPr="00CC2554">
        <w:rPr>
          <w:color w:val="0070C0"/>
        </w:rPr>
        <w:t xml:space="preserve">Changes to RSI </w:t>
      </w:r>
      <w:r w:rsidR="00876D36" w:rsidRPr="00CC2554">
        <w:rPr>
          <w:color w:val="0070C0"/>
        </w:rPr>
        <w:t>during</w:t>
      </w:r>
      <w:r w:rsidRPr="00CC2554">
        <w:rPr>
          <w:color w:val="0070C0"/>
        </w:rPr>
        <w:t xml:space="preserve"> the Reporting </w:t>
      </w:r>
      <w:bookmarkEnd w:id="55"/>
      <w:bookmarkEnd w:id="56"/>
      <w:bookmarkEnd w:id="57"/>
      <w:r w:rsidRPr="00CC2554">
        <w:rPr>
          <w:color w:val="0070C0"/>
        </w:rPr>
        <w:t>Interval</w:t>
      </w:r>
      <w:r w:rsidR="0031504D">
        <w:rPr>
          <w:color w:val="0070C0"/>
        </w:rPr>
        <w:t>:</w:t>
      </w:r>
    </w:p>
    <w:p w14:paraId="2F704933" w14:textId="1FC7863A" w:rsidR="0016775B" w:rsidRPr="005F21B0" w:rsidRDefault="0016775B" w:rsidP="005F21B0">
      <w:pPr>
        <w:rPr>
          <w:color w:val="3333FF"/>
        </w:rPr>
      </w:pPr>
      <w:r w:rsidRPr="0019292E">
        <w:rPr>
          <w:color w:val="0070C0"/>
        </w:rPr>
        <w:t xml:space="preserve">During the reporting interval of this PSUR, there were no safety related changes to the </w:t>
      </w:r>
      <w:r w:rsidR="002D73B3">
        <w:rPr>
          <w:color w:val="0070C0"/>
        </w:rPr>
        <w:t>CCDS</w:t>
      </w:r>
      <w:r w:rsidR="002D73B3" w:rsidRPr="005F21B0">
        <w:rPr>
          <w:color w:val="3333FF"/>
        </w:rPr>
        <w:t xml:space="preserve"> </w:t>
      </w:r>
      <w:r w:rsidRPr="003518DE">
        <w:rPr>
          <w:color w:val="0070C0"/>
        </w:rPr>
        <w:t>for</w:t>
      </w:r>
      <w:r w:rsidRPr="005F21B0">
        <w:rPr>
          <w:color w:val="FF0000"/>
        </w:rPr>
        <w:t xml:space="preserve"> [generic name].</w:t>
      </w:r>
    </w:p>
    <w:p w14:paraId="2F704934" w14:textId="77777777" w:rsidR="0016775B" w:rsidRPr="00876D36" w:rsidRDefault="0016775B" w:rsidP="00876D36">
      <w:pPr>
        <w:rPr>
          <w:i/>
          <w:color w:val="00B050"/>
        </w:rPr>
      </w:pPr>
      <w:r w:rsidRPr="00876D36">
        <w:rPr>
          <w:i/>
          <w:color w:val="00B050"/>
        </w:rPr>
        <w:t>OR</w:t>
      </w:r>
    </w:p>
    <w:p w14:paraId="7401CB84" w14:textId="4A918481" w:rsidR="00287BF2" w:rsidRPr="0019292E" w:rsidRDefault="0016775B" w:rsidP="005F21B0">
      <w:pPr>
        <w:rPr>
          <w:color w:val="0070C0"/>
        </w:rPr>
      </w:pPr>
      <w:r w:rsidRPr="0019292E">
        <w:rPr>
          <w:color w:val="0070C0"/>
        </w:rPr>
        <w:t xml:space="preserve">During the reporting interval of this PSUR, the following safety related updates which required a change to the </w:t>
      </w:r>
      <w:r w:rsidR="002D73B3">
        <w:rPr>
          <w:color w:val="0070C0"/>
        </w:rPr>
        <w:t>CCDS</w:t>
      </w:r>
      <w:r w:rsidR="002D73B3" w:rsidRPr="0019292E">
        <w:rPr>
          <w:color w:val="0070C0"/>
        </w:rPr>
        <w:t xml:space="preserve"> </w:t>
      </w:r>
      <w:r w:rsidRPr="0019292E">
        <w:rPr>
          <w:color w:val="0070C0"/>
        </w:rPr>
        <w:t xml:space="preserve">for </w:t>
      </w:r>
      <w:r w:rsidRPr="0019292E">
        <w:rPr>
          <w:color w:val="FF0000"/>
        </w:rPr>
        <w:t>[generic name]</w:t>
      </w:r>
      <w:r w:rsidRPr="0019292E">
        <w:rPr>
          <w:color w:val="000000" w:themeColor="text1"/>
        </w:rPr>
        <w:t>.</w:t>
      </w:r>
      <w:r w:rsidRPr="0019292E">
        <w:rPr>
          <w:color w:val="0070C0"/>
        </w:rPr>
        <w:t xml:space="preserve">  Refer to Section 16 for documentation that supported the label change. </w:t>
      </w:r>
    </w:p>
    <w:p w14:paraId="5457AF6B" w14:textId="77777777" w:rsidR="00287BF2" w:rsidRPr="00876D36" w:rsidRDefault="00287BF2" w:rsidP="00287BF2">
      <w:pPr>
        <w:rPr>
          <w:i/>
          <w:color w:val="00B050"/>
        </w:rPr>
      </w:pPr>
      <w:r w:rsidRPr="00876D36">
        <w:rPr>
          <w:i/>
          <w:color w:val="00B050"/>
        </w:rPr>
        <w:t>OR</w:t>
      </w:r>
    </w:p>
    <w:p w14:paraId="42F1726A" w14:textId="77777777" w:rsidR="00287BF2" w:rsidRDefault="00287BF2" w:rsidP="00287BF2">
      <w:pPr>
        <w:rPr>
          <w:i/>
          <w:color w:val="00B050"/>
        </w:rPr>
      </w:pPr>
      <w:r w:rsidRPr="00506D3B">
        <w:rPr>
          <w:i/>
          <w:color w:val="00B050"/>
        </w:rPr>
        <w:t xml:space="preserve">If </w:t>
      </w:r>
      <w:r w:rsidRPr="00031AE7">
        <w:rPr>
          <w:i/>
          <w:color w:val="00B050"/>
        </w:rPr>
        <w:t>there is no CCDS or CCSI for a product, e</w:t>
      </w:r>
      <w:r>
        <w:rPr>
          <w:i/>
          <w:color w:val="00B050"/>
        </w:rPr>
        <w:t>g</w:t>
      </w:r>
      <w:r w:rsidRPr="00031AE7">
        <w:rPr>
          <w:i/>
          <w:color w:val="00B050"/>
        </w:rPr>
        <w:t>, where the product is approved in only one country or region or for established/generic products on the market for many years, the MAH should clearly specify the reference information being used. This may comprise national or regional product information such as the US Package Insert (USPI) or European Summary of Product Characteristics (SmPC), or the Japanese package insert, as appropriate. For this scenario, p</w:t>
      </w:r>
      <w:r w:rsidRPr="00506D3B">
        <w:rPr>
          <w:i/>
          <w:color w:val="00B050"/>
        </w:rPr>
        <w:t>lease use the following standard text:</w:t>
      </w:r>
    </w:p>
    <w:p w14:paraId="43BF1E7B" w14:textId="77777777" w:rsidR="00287BF2" w:rsidRDefault="00287BF2" w:rsidP="00287BF2">
      <w:r>
        <w:rPr>
          <w:color w:val="0070C0"/>
        </w:rPr>
        <w:t xml:space="preserve">The </w:t>
      </w:r>
      <w:r>
        <w:rPr>
          <w:color w:val="FF0000"/>
        </w:rPr>
        <w:t xml:space="preserve">[EU SmPC / USPI / Japan SPC] </w:t>
      </w:r>
      <w:r>
        <w:rPr>
          <w:color w:val="0070C0"/>
        </w:rPr>
        <w:t>was the reference safety information used during the reporting period. The</w:t>
      </w:r>
      <w:r w:rsidRPr="00504BB4">
        <w:rPr>
          <w:color w:val="0070C0"/>
        </w:rPr>
        <w:t xml:space="preserve"> </w:t>
      </w:r>
      <w:r>
        <w:rPr>
          <w:color w:val="FF0000"/>
        </w:rPr>
        <w:t xml:space="preserve">[EU SmPC / USPI / Japan SPC] </w:t>
      </w:r>
      <w:r w:rsidRPr="00031AE7">
        <w:rPr>
          <w:color w:val="0070C0"/>
        </w:rPr>
        <w:t xml:space="preserve">contains the </w:t>
      </w:r>
      <w:r w:rsidRPr="00506D3B">
        <w:rPr>
          <w:color w:val="0070C0"/>
        </w:rPr>
        <w:t xml:space="preserve">MAH </w:t>
      </w:r>
      <w:r w:rsidRPr="00504BB4">
        <w:rPr>
          <w:color w:val="0070C0"/>
        </w:rPr>
        <w:t xml:space="preserve">indications, dosage, pharmacology, and other product information.  This information is based on the MAH’s ongoing review of the safety profile of </w:t>
      </w:r>
      <w:r w:rsidRPr="005F21B0">
        <w:rPr>
          <w:color w:val="FF0000"/>
        </w:rPr>
        <w:t>[generic name]</w:t>
      </w:r>
      <w:r w:rsidRPr="005F21B0">
        <w:t xml:space="preserve">.  </w:t>
      </w:r>
      <w:r w:rsidRPr="00504BB4">
        <w:rPr>
          <w:color w:val="0070C0"/>
        </w:rPr>
        <w:t xml:space="preserve">The </w:t>
      </w:r>
      <w:r>
        <w:rPr>
          <w:color w:val="0070C0"/>
        </w:rPr>
        <w:t>reference safety information</w:t>
      </w:r>
      <w:r w:rsidRPr="00504BB4">
        <w:rPr>
          <w:color w:val="0070C0"/>
        </w:rPr>
        <w:t xml:space="preserve"> that was current at the end of the reporting interval is included in </w:t>
      </w:r>
      <w:r>
        <w:rPr>
          <w:rStyle w:val="Hyperlink"/>
        </w:rPr>
        <w:t>Appendix 21</w:t>
      </w:r>
      <w:r w:rsidRPr="005F21B0">
        <w:rPr>
          <w:rStyle w:val="Hyperlink"/>
        </w:rPr>
        <w:t>.1</w:t>
      </w:r>
      <w:r w:rsidRPr="005F21B0">
        <w:t>.</w:t>
      </w:r>
      <w:r>
        <w:t xml:space="preserve"> </w:t>
      </w:r>
    </w:p>
    <w:p w14:paraId="16012396" w14:textId="0FD9491D" w:rsidR="00287BF2" w:rsidRPr="005F21B0" w:rsidRDefault="00287BF2" w:rsidP="00287BF2">
      <w:r>
        <w:rPr>
          <w:i/>
          <w:color w:val="00B050"/>
        </w:rPr>
        <w:t>Add other supporting details, eg, CCDS was final</w:t>
      </w:r>
      <w:r w:rsidR="00402886">
        <w:rPr>
          <w:i/>
          <w:color w:val="00B050"/>
        </w:rPr>
        <w:t>ise</w:t>
      </w:r>
      <w:r>
        <w:rPr>
          <w:i/>
          <w:color w:val="00B050"/>
        </w:rPr>
        <w:t>d after the end of the reporting interval, on X date, and will be included in the next PSUR for [generic name].</w:t>
      </w:r>
    </w:p>
    <w:p w14:paraId="44BEEF3C" w14:textId="77777777" w:rsidR="00287BF2" w:rsidRPr="005F21B0" w:rsidRDefault="00287BF2" w:rsidP="00287BF2">
      <w:r w:rsidRPr="005F21B0">
        <w:t>Changes to RSI during the Reporting Interval</w:t>
      </w:r>
    </w:p>
    <w:p w14:paraId="6BEC9E0C" w14:textId="373AA22E" w:rsidR="00287BF2" w:rsidRPr="005F21B0" w:rsidRDefault="00287BF2" w:rsidP="00287BF2">
      <w:pPr>
        <w:rPr>
          <w:color w:val="3333FF"/>
        </w:rPr>
      </w:pPr>
      <w:r w:rsidRPr="0019292E">
        <w:rPr>
          <w:color w:val="0070C0"/>
        </w:rPr>
        <w:t xml:space="preserve">During the reporting interval of this PSUR, there were no safety related changes to the </w:t>
      </w:r>
      <w:r>
        <w:rPr>
          <w:color w:val="FF0000"/>
        </w:rPr>
        <w:t xml:space="preserve">[EU SmPC / USPI / Japan SPC] </w:t>
      </w:r>
      <w:r w:rsidRPr="003518DE">
        <w:rPr>
          <w:color w:val="0070C0"/>
        </w:rPr>
        <w:t>for</w:t>
      </w:r>
      <w:r w:rsidRPr="005F21B0">
        <w:rPr>
          <w:color w:val="FF0000"/>
        </w:rPr>
        <w:t xml:space="preserve"> [generic name].</w:t>
      </w:r>
    </w:p>
    <w:p w14:paraId="6F78169C" w14:textId="77777777" w:rsidR="00287BF2" w:rsidRPr="00876D36" w:rsidRDefault="00287BF2" w:rsidP="00287BF2">
      <w:pPr>
        <w:rPr>
          <w:i/>
          <w:color w:val="00B050"/>
        </w:rPr>
      </w:pPr>
      <w:r w:rsidRPr="00876D36">
        <w:rPr>
          <w:i/>
          <w:color w:val="00B050"/>
        </w:rPr>
        <w:t>OR</w:t>
      </w:r>
    </w:p>
    <w:p w14:paraId="5BC28C5C" w14:textId="45057618" w:rsidR="00287BF2" w:rsidRPr="00D457A1" w:rsidRDefault="00287BF2" w:rsidP="00287BF2">
      <w:r w:rsidRPr="0019292E">
        <w:rPr>
          <w:color w:val="0070C0"/>
        </w:rPr>
        <w:t xml:space="preserve">During the reporting interval of this PSUR, the following safety related updates which required a change to the </w:t>
      </w:r>
      <w:r>
        <w:rPr>
          <w:color w:val="FF0000"/>
        </w:rPr>
        <w:t xml:space="preserve">[EU SmPC / USPI / Japan SPC] </w:t>
      </w:r>
      <w:r w:rsidRPr="0019292E">
        <w:rPr>
          <w:color w:val="0070C0"/>
        </w:rPr>
        <w:t xml:space="preserve">for </w:t>
      </w:r>
      <w:r w:rsidRPr="0019292E">
        <w:rPr>
          <w:color w:val="FF0000"/>
        </w:rPr>
        <w:t>[generic name]</w:t>
      </w:r>
      <w:r w:rsidRPr="0019292E">
        <w:rPr>
          <w:color w:val="000000" w:themeColor="text1"/>
        </w:rPr>
        <w:t>.</w:t>
      </w:r>
      <w:r>
        <w:rPr>
          <w:color w:val="0070C0"/>
        </w:rPr>
        <w:t xml:space="preserve"> </w:t>
      </w:r>
      <w:r w:rsidRPr="0019292E">
        <w:rPr>
          <w:color w:val="0070C0"/>
        </w:rPr>
        <w:t>Refer to Section 16 for documentation that supported the label change.</w:t>
      </w:r>
    </w:p>
    <w:p w14:paraId="2F70494C" w14:textId="3A3FD78A" w:rsidR="0002419A" w:rsidRPr="0000253B" w:rsidRDefault="0002419A" w:rsidP="00D457A1"/>
    <w:p w14:paraId="2F70494D" w14:textId="77777777" w:rsidR="0016775B" w:rsidRPr="0002419A" w:rsidRDefault="0016775B" w:rsidP="0002419A">
      <w:pPr>
        <w:pStyle w:val="Heading1"/>
      </w:pPr>
      <w:bookmarkStart w:id="58" w:name="_Toc337030162"/>
      <w:bookmarkStart w:id="59" w:name="_Toc337196441"/>
      <w:bookmarkStart w:id="60" w:name="_Toc337834202"/>
      <w:bookmarkStart w:id="61" w:name="_Toc337835023"/>
      <w:bookmarkStart w:id="62" w:name="_Toc337835161"/>
      <w:bookmarkStart w:id="63" w:name="_Toc335247405"/>
      <w:bookmarkStart w:id="64" w:name="_Toc335248174"/>
      <w:bookmarkStart w:id="65" w:name="_Toc335325054"/>
      <w:bookmarkStart w:id="66" w:name="_Toc303189159"/>
      <w:bookmarkStart w:id="67" w:name="_Toc384653471"/>
      <w:bookmarkStart w:id="68" w:name="_Toc455774606"/>
      <w:bookmarkEnd w:id="58"/>
      <w:bookmarkEnd w:id="59"/>
      <w:bookmarkEnd w:id="60"/>
      <w:bookmarkEnd w:id="61"/>
      <w:bookmarkEnd w:id="62"/>
      <w:bookmarkEnd w:id="63"/>
      <w:bookmarkEnd w:id="64"/>
      <w:bookmarkEnd w:id="65"/>
      <w:r w:rsidRPr="0002419A">
        <w:t>Estimated Exposure</w:t>
      </w:r>
      <w:bookmarkEnd w:id="66"/>
      <w:r w:rsidRPr="0002419A">
        <w:t xml:space="preserve"> and Use Patterns</w:t>
      </w:r>
      <w:bookmarkEnd w:id="67"/>
      <w:bookmarkEnd w:id="68"/>
    </w:p>
    <w:p w14:paraId="2F70494E" w14:textId="324B881A" w:rsidR="0016775B" w:rsidRDefault="0016775B" w:rsidP="00876D36">
      <w:pPr>
        <w:rPr>
          <w:i/>
          <w:color w:val="00B050"/>
        </w:rPr>
      </w:pPr>
      <w:r w:rsidRPr="00876D36">
        <w:rPr>
          <w:i/>
          <w:color w:val="00B050"/>
        </w:rPr>
        <w:t>Sections 5.1 and 5.2 of the PBRER should provide estimates of the size and nature of the population exposed to the medicinal product. This estimate of exposure shall accompany a qualitative and quantitative analysis of actual use, how actual use differs from the indicated us based on all data available to the MAH, including the results of observational or DUS studies. Section 5.1 of the PBRER should provide information on cumulative exposure in clinical trials. Section 5.2 should provide cumulative and interval exposure in the marketed setting. Brief descriptions of the method(s) used to estimate the subject/patient exposure should be provided, as well as the limitations thereof. Consistent methods for calculating patient exposure should be used across PBRERs for the same product. If a change in the method is appropriate, both methods and calculations should be provided in the PBRER introducing the change.</w:t>
      </w:r>
    </w:p>
    <w:p w14:paraId="2F70494F" w14:textId="77777777" w:rsidR="0016775B" w:rsidRPr="0002419A" w:rsidRDefault="0016775B" w:rsidP="00C24E90">
      <w:pPr>
        <w:pStyle w:val="Heading2"/>
      </w:pPr>
      <w:bookmarkStart w:id="69" w:name="_Toc418538064"/>
      <w:bookmarkStart w:id="70" w:name="_Toc418538065"/>
      <w:bookmarkStart w:id="71" w:name="_Toc335247408"/>
      <w:bookmarkStart w:id="72" w:name="_Toc335248177"/>
      <w:bookmarkStart w:id="73" w:name="_Toc335325057"/>
      <w:bookmarkStart w:id="74" w:name="_Toc303189160"/>
      <w:bookmarkStart w:id="75" w:name="_Toc384653472"/>
      <w:bookmarkStart w:id="76" w:name="OLE_LINK3"/>
      <w:bookmarkStart w:id="77" w:name="OLE_LINK4"/>
      <w:bookmarkStart w:id="78" w:name="_Toc455774607"/>
      <w:bookmarkEnd w:id="69"/>
      <w:bookmarkEnd w:id="70"/>
      <w:bookmarkEnd w:id="71"/>
      <w:bookmarkEnd w:id="72"/>
      <w:bookmarkEnd w:id="73"/>
      <w:r w:rsidRPr="0002419A">
        <w:t xml:space="preserve">Cumulative Subject Exposure in </w:t>
      </w:r>
      <w:bookmarkEnd w:id="74"/>
      <w:r w:rsidRPr="0002419A">
        <w:t>Clinical Trials</w:t>
      </w:r>
      <w:bookmarkEnd w:id="75"/>
      <w:bookmarkEnd w:id="78"/>
    </w:p>
    <w:bookmarkEnd w:id="76"/>
    <w:bookmarkEnd w:id="77"/>
    <w:p w14:paraId="2F704950" w14:textId="77777777" w:rsidR="0016775B" w:rsidRPr="00876D36" w:rsidRDefault="0016775B" w:rsidP="00876D36">
      <w:pPr>
        <w:rPr>
          <w:i/>
          <w:color w:val="00B050"/>
        </w:rPr>
      </w:pPr>
      <w:r w:rsidRPr="00876D36">
        <w:rPr>
          <w:i/>
          <w:color w:val="00B050"/>
        </w:rPr>
        <w:t>Common sections between PBRER and DSUR</w:t>
      </w:r>
    </w:p>
    <w:tbl>
      <w:tblPr>
        <w:tblW w:w="4844" w:type="pct"/>
        <w:jc w:val="center"/>
        <w:tblLook w:val="0000" w:firstRow="0" w:lastRow="0" w:firstColumn="0" w:lastColumn="0" w:noHBand="0" w:noVBand="0"/>
      </w:tblPr>
      <w:tblGrid>
        <w:gridCol w:w="4429"/>
        <w:gridCol w:w="4151"/>
      </w:tblGrid>
      <w:tr w:rsidR="00876D36" w:rsidRPr="00876D36" w14:paraId="2F704953" w14:textId="77777777" w:rsidTr="00DC2819">
        <w:trPr>
          <w:trHeight w:val="215"/>
          <w:jc w:val="center"/>
        </w:trPr>
        <w:tc>
          <w:tcPr>
            <w:tcW w:w="2581" w:type="pct"/>
            <w:shd w:val="clear" w:color="auto" w:fill="auto"/>
          </w:tcPr>
          <w:p w14:paraId="2F704951" w14:textId="77777777" w:rsidR="0016775B" w:rsidRPr="00876D36" w:rsidRDefault="0016775B" w:rsidP="00876D36">
            <w:pPr>
              <w:rPr>
                <w:i/>
                <w:color w:val="00B050"/>
              </w:rPr>
            </w:pPr>
            <w:r w:rsidRPr="00876D36">
              <w:rPr>
                <w:i/>
                <w:color w:val="00B050"/>
              </w:rPr>
              <w:t>PBRER section</w:t>
            </w:r>
          </w:p>
        </w:tc>
        <w:tc>
          <w:tcPr>
            <w:tcW w:w="2419" w:type="pct"/>
            <w:shd w:val="clear" w:color="auto" w:fill="auto"/>
          </w:tcPr>
          <w:p w14:paraId="2F704952" w14:textId="77777777" w:rsidR="0016775B" w:rsidRPr="00876D36" w:rsidRDefault="0016775B" w:rsidP="00876D36">
            <w:pPr>
              <w:rPr>
                <w:i/>
                <w:color w:val="00B050"/>
              </w:rPr>
            </w:pPr>
            <w:r w:rsidRPr="00876D36">
              <w:rPr>
                <w:i/>
                <w:color w:val="00B050"/>
              </w:rPr>
              <w:t>DSUR section</w:t>
            </w:r>
          </w:p>
        </w:tc>
      </w:tr>
      <w:tr w:rsidR="00876D36" w:rsidRPr="00876D36" w14:paraId="2F704957" w14:textId="77777777" w:rsidTr="00DC2819">
        <w:trPr>
          <w:trHeight w:val="80"/>
          <w:jc w:val="center"/>
        </w:trPr>
        <w:tc>
          <w:tcPr>
            <w:tcW w:w="2581" w:type="pct"/>
            <w:shd w:val="clear" w:color="auto" w:fill="auto"/>
          </w:tcPr>
          <w:p w14:paraId="2F704954" w14:textId="77777777" w:rsidR="0016775B" w:rsidRPr="00876D36" w:rsidRDefault="0016775B" w:rsidP="00876D36">
            <w:pPr>
              <w:rPr>
                <w:i/>
                <w:color w:val="00B050"/>
              </w:rPr>
            </w:pPr>
            <w:r w:rsidRPr="00876D36">
              <w:rPr>
                <w:i/>
                <w:color w:val="00B050"/>
              </w:rPr>
              <w:t>Section 5.1 Cumulative Subject Exposure in Clinical Trials</w:t>
            </w:r>
          </w:p>
        </w:tc>
        <w:tc>
          <w:tcPr>
            <w:tcW w:w="2419" w:type="pct"/>
            <w:shd w:val="clear" w:color="auto" w:fill="auto"/>
          </w:tcPr>
          <w:p w14:paraId="2F704955" w14:textId="2D7A0135" w:rsidR="0016775B" w:rsidRPr="00876D36" w:rsidRDefault="0016775B" w:rsidP="00876D36">
            <w:pPr>
              <w:rPr>
                <w:i/>
                <w:color w:val="00B050"/>
              </w:rPr>
            </w:pPr>
            <w:bookmarkStart w:id="79" w:name="_Toc327854093"/>
            <w:r w:rsidRPr="00876D36">
              <w:rPr>
                <w:i/>
                <w:color w:val="00B050"/>
              </w:rPr>
              <w:t xml:space="preserve">6.1 Cumulative Subject Exposure in the Development </w:t>
            </w:r>
            <w:r w:rsidR="00EA5743">
              <w:rPr>
                <w:i/>
                <w:color w:val="00B050"/>
              </w:rPr>
              <w:t>Programme</w:t>
            </w:r>
            <w:bookmarkEnd w:id="79"/>
          </w:p>
          <w:p w14:paraId="2F704956" w14:textId="77777777" w:rsidR="0016775B" w:rsidRPr="00876D36" w:rsidRDefault="0016775B" w:rsidP="00876D36">
            <w:pPr>
              <w:rPr>
                <w:i/>
                <w:color w:val="00B050"/>
              </w:rPr>
            </w:pPr>
          </w:p>
        </w:tc>
      </w:tr>
    </w:tbl>
    <w:p w14:paraId="2F704958" w14:textId="0E0B951C" w:rsidR="0016775B" w:rsidRPr="00876D36" w:rsidRDefault="0016775B" w:rsidP="00876D36">
      <w:pPr>
        <w:rPr>
          <w:i/>
          <w:color w:val="00B050"/>
        </w:rPr>
      </w:pPr>
      <w:r w:rsidRPr="00876D36">
        <w:rPr>
          <w:i/>
          <w:color w:val="00B050"/>
        </w:rPr>
        <w:t xml:space="preserve">Lead author(s): Clinical Management for Otsuka-Sponsored clinical trials. </w:t>
      </w:r>
      <w:r w:rsidR="00A35F46">
        <w:rPr>
          <w:i/>
          <w:color w:val="00B050"/>
        </w:rPr>
        <w:t>Clinical Management reviews the information from the</w:t>
      </w:r>
      <w:r w:rsidRPr="00876D36">
        <w:rPr>
          <w:i/>
          <w:color w:val="00B050"/>
        </w:rPr>
        <w:t xml:space="preserve"> Global Study List from </w:t>
      </w:r>
      <w:r w:rsidR="00EA5743">
        <w:rPr>
          <w:i/>
          <w:color w:val="00B050"/>
        </w:rPr>
        <w:t>Programme</w:t>
      </w:r>
      <w:r w:rsidRPr="00876D36">
        <w:rPr>
          <w:i/>
          <w:color w:val="00B050"/>
        </w:rPr>
        <w:t xml:space="preserve"> Management</w:t>
      </w:r>
      <w:r w:rsidR="00A35F46">
        <w:rPr>
          <w:i/>
          <w:color w:val="00B050"/>
        </w:rPr>
        <w:t xml:space="preserve"> and confirms it is consistent with the output data provided by the DSUR coordinator / Clinical Programming.</w:t>
      </w:r>
      <w:r w:rsidRPr="00876D36">
        <w:rPr>
          <w:i/>
          <w:color w:val="00B050"/>
        </w:rPr>
        <w:t xml:space="preserve">. </w:t>
      </w:r>
    </w:p>
    <w:p w14:paraId="2F704959" w14:textId="77777777" w:rsidR="0016775B" w:rsidRPr="00876D36" w:rsidRDefault="0016775B" w:rsidP="00876D36">
      <w:pPr>
        <w:rPr>
          <w:i/>
          <w:color w:val="00B050"/>
        </w:rPr>
      </w:pPr>
      <w:r w:rsidRPr="00876D36">
        <w:rPr>
          <w:i/>
          <w:color w:val="00B050"/>
        </w:rPr>
        <w:t xml:space="preserve">This section should include the following information; in tabular format: </w:t>
      </w:r>
    </w:p>
    <w:p w14:paraId="2F70495A" w14:textId="77777777" w:rsidR="0016775B" w:rsidRPr="00876D36" w:rsidRDefault="0016775B" w:rsidP="002F2FD1">
      <w:pPr>
        <w:pStyle w:val="ListParagraph"/>
        <w:numPr>
          <w:ilvl w:val="0"/>
          <w:numId w:val="32"/>
        </w:numPr>
        <w:rPr>
          <w:i/>
          <w:color w:val="00B050"/>
        </w:rPr>
      </w:pPr>
      <w:r w:rsidRPr="00876D36">
        <w:rPr>
          <w:i/>
          <w:color w:val="00B050"/>
        </w:rPr>
        <w:t xml:space="preserve">Cumulative number of subjects from ongoing and completed MAH sponsored clinical trials exposed to the investigational medicinal product, placebo, and/or active comparator(s) since the DIBD.  </w:t>
      </w:r>
    </w:p>
    <w:p w14:paraId="2F70495B" w14:textId="32C72FD0" w:rsidR="0016775B" w:rsidRPr="00876D36" w:rsidRDefault="0016775B" w:rsidP="002F2FD1">
      <w:pPr>
        <w:pStyle w:val="ListParagraph"/>
        <w:numPr>
          <w:ilvl w:val="0"/>
          <w:numId w:val="32"/>
        </w:numPr>
        <w:rPr>
          <w:i/>
          <w:color w:val="00B050"/>
        </w:rPr>
      </w:pPr>
      <w:r w:rsidRPr="00876D36">
        <w:rPr>
          <w:i/>
          <w:color w:val="00B050"/>
        </w:rPr>
        <w:t xml:space="preserve">Cumulative subject exposure </w:t>
      </w:r>
      <w:r w:rsidR="00773072">
        <w:rPr>
          <w:i/>
          <w:color w:val="00B050"/>
        </w:rPr>
        <w:t xml:space="preserve">for ongoing and </w:t>
      </w:r>
      <w:r w:rsidRPr="00876D36">
        <w:rPr>
          <w:i/>
          <w:color w:val="00B050"/>
        </w:rPr>
        <w:t xml:space="preserve">completed clinical trials should be sub grouped by age range, sex, and racial group for the development </w:t>
      </w:r>
      <w:r w:rsidR="00EA5743">
        <w:rPr>
          <w:i/>
          <w:color w:val="00B050"/>
        </w:rPr>
        <w:t>programme</w:t>
      </w:r>
      <w:r w:rsidRPr="00876D36">
        <w:rPr>
          <w:i/>
          <w:color w:val="00B050"/>
        </w:rPr>
        <w:t xml:space="preserve"> when the data are available; </w:t>
      </w:r>
    </w:p>
    <w:p w14:paraId="2F70495C" w14:textId="77777777" w:rsidR="0016775B" w:rsidRPr="00876D36" w:rsidRDefault="0016775B" w:rsidP="002F2FD1">
      <w:pPr>
        <w:pStyle w:val="ListParagraph"/>
        <w:numPr>
          <w:ilvl w:val="0"/>
          <w:numId w:val="32"/>
        </w:numPr>
        <w:rPr>
          <w:i/>
          <w:color w:val="00B050"/>
        </w:rPr>
      </w:pPr>
      <w:r w:rsidRPr="00876D36">
        <w:rPr>
          <w:i/>
          <w:color w:val="00B050"/>
        </w:rPr>
        <w:t>Important differences among trials in dose, routes of administration, or patient populations can be noted in the tables, if applicable, or separate tables can be considered</w:t>
      </w:r>
    </w:p>
    <w:p w14:paraId="2F70495D" w14:textId="0A5B2D29" w:rsidR="0016775B" w:rsidRPr="00876D36" w:rsidRDefault="0016775B" w:rsidP="002F2FD1">
      <w:pPr>
        <w:pStyle w:val="ListParagraph"/>
        <w:numPr>
          <w:ilvl w:val="0"/>
          <w:numId w:val="32"/>
        </w:numPr>
        <w:rPr>
          <w:i/>
          <w:color w:val="00B050"/>
        </w:rPr>
      </w:pPr>
      <w:r w:rsidRPr="00876D36">
        <w:rPr>
          <w:i/>
          <w:color w:val="00B050"/>
        </w:rPr>
        <w:t>If clinical trials have been or are being performed in special populations (e.g., pregnant women; patients with renal, hepatic, or cardiac impairment; or patients with relevant genetic polymorphisms), exposure data should be provided, as</w:t>
      </w:r>
      <w:r w:rsidR="00773072">
        <w:rPr>
          <w:i/>
          <w:color w:val="00B050"/>
        </w:rPr>
        <w:t xml:space="preserve"> </w:t>
      </w:r>
      <w:r w:rsidRPr="00876D36">
        <w:rPr>
          <w:i/>
          <w:color w:val="00B050"/>
        </w:rPr>
        <w:t>appropriate.</w:t>
      </w:r>
    </w:p>
    <w:p w14:paraId="2F70495E" w14:textId="1DD690A3" w:rsidR="0016775B" w:rsidRPr="00876D36" w:rsidRDefault="0016775B" w:rsidP="002F2FD1">
      <w:pPr>
        <w:pStyle w:val="ListParagraph"/>
        <w:numPr>
          <w:ilvl w:val="0"/>
          <w:numId w:val="32"/>
        </w:numPr>
        <w:rPr>
          <w:i/>
          <w:color w:val="00B050"/>
        </w:rPr>
      </w:pPr>
      <w:r w:rsidRPr="00876D36">
        <w:rPr>
          <w:i/>
          <w:color w:val="00B050"/>
        </w:rPr>
        <w:t xml:space="preserve">When there are substantial differences in time of exposure between subjects </w:t>
      </w:r>
      <w:r w:rsidR="00876D36" w:rsidRPr="00876D36">
        <w:rPr>
          <w:i/>
          <w:color w:val="00B050"/>
        </w:rPr>
        <w:t>random</w:t>
      </w:r>
      <w:r w:rsidR="00402886">
        <w:rPr>
          <w:i/>
          <w:color w:val="00B050"/>
        </w:rPr>
        <w:t>ise</w:t>
      </w:r>
      <w:r w:rsidR="00876D36" w:rsidRPr="00876D36">
        <w:rPr>
          <w:i/>
          <w:color w:val="00B050"/>
        </w:rPr>
        <w:t>d</w:t>
      </w:r>
      <w:r w:rsidRPr="00876D36">
        <w:rPr>
          <w:i/>
          <w:color w:val="00B050"/>
        </w:rPr>
        <w:t xml:space="preserve"> to the investigational medicinal product or comparator(s), or disparities in length of exposure between clinical trials, it can be useful to express exposure in subject-time (subject-days, -months, or -years);</w:t>
      </w:r>
    </w:p>
    <w:p w14:paraId="2F70495F" w14:textId="77777777" w:rsidR="0016775B" w:rsidRPr="00876D36" w:rsidRDefault="0016775B" w:rsidP="002F2FD1">
      <w:pPr>
        <w:pStyle w:val="ListParagraph"/>
        <w:numPr>
          <w:ilvl w:val="0"/>
          <w:numId w:val="32"/>
        </w:numPr>
        <w:rPr>
          <w:i/>
          <w:color w:val="00B050"/>
        </w:rPr>
      </w:pPr>
      <w:r w:rsidRPr="00876D36">
        <w:rPr>
          <w:i/>
          <w:color w:val="00B050"/>
        </w:rPr>
        <w:t>Investigational drug exposure in healthy volunteers might be less relevant to the overall safety profile, depending on the type of adverse reaction, particularly when subjects are exposed to a single dose. Such data can be presented separately with an explanation as appropriate;</w:t>
      </w:r>
    </w:p>
    <w:p w14:paraId="2F704960" w14:textId="77777777" w:rsidR="0016775B" w:rsidRPr="00876D36" w:rsidRDefault="0016775B" w:rsidP="002F2FD1">
      <w:pPr>
        <w:pStyle w:val="ListParagraph"/>
        <w:numPr>
          <w:ilvl w:val="0"/>
          <w:numId w:val="32"/>
        </w:numPr>
        <w:rPr>
          <w:i/>
          <w:color w:val="00B050"/>
        </w:rPr>
      </w:pPr>
      <w:r w:rsidRPr="00876D36">
        <w:rPr>
          <w:i/>
          <w:color w:val="00B050"/>
        </w:rPr>
        <w:t>If the serious adverse events from clinical trials are presented by indication in the summary tabulations, the patient exposure should also be presented by indication, where available;</w:t>
      </w:r>
    </w:p>
    <w:p w14:paraId="2F704961" w14:textId="0B79D50C" w:rsidR="0016775B" w:rsidRPr="00876D36" w:rsidRDefault="0016775B" w:rsidP="00876D36">
      <w:pPr>
        <w:rPr>
          <w:i/>
          <w:color w:val="00B050"/>
        </w:rPr>
      </w:pPr>
      <w:r w:rsidRPr="00876D36">
        <w:rPr>
          <w:i/>
          <w:color w:val="00B050"/>
        </w:rPr>
        <w:t>For individual trials of particular importance, demogr</w:t>
      </w:r>
      <w:r w:rsidR="00876D36">
        <w:rPr>
          <w:i/>
          <w:color w:val="00B050"/>
        </w:rPr>
        <w:t xml:space="preserve">aphic characteristics should be </w:t>
      </w:r>
      <w:r w:rsidRPr="00876D36">
        <w:rPr>
          <w:i/>
          <w:color w:val="00B050"/>
        </w:rPr>
        <w:t>provided separately.</w:t>
      </w:r>
    </w:p>
    <w:p w14:paraId="2F704962" w14:textId="77777777" w:rsidR="0016775B" w:rsidRPr="00876D36" w:rsidRDefault="0016775B" w:rsidP="00876D36">
      <w:pPr>
        <w:rPr>
          <w:i/>
          <w:color w:val="00B050"/>
        </w:rPr>
      </w:pPr>
      <w:r w:rsidRPr="00876D36">
        <w:rPr>
          <w:i/>
          <w:color w:val="00B050"/>
        </w:rPr>
        <w:t xml:space="preserve">Please see the following definitions for what to be included in this section: </w:t>
      </w:r>
    </w:p>
    <w:p w14:paraId="2F704963" w14:textId="77777777" w:rsidR="0016775B" w:rsidRPr="00876D36" w:rsidRDefault="0016775B" w:rsidP="00876D36">
      <w:pPr>
        <w:rPr>
          <w:i/>
          <w:color w:val="00B050"/>
        </w:rPr>
      </w:pPr>
      <w:r w:rsidRPr="00876D36">
        <w:rPr>
          <w:i/>
          <w:color w:val="00B050"/>
        </w:rPr>
        <w:t>Started (FPFV in the PSUR period)</w:t>
      </w:r>
    </w:p>
    <w:p w14:paraId="2F704964" w14:textId="77777777" w:rsidR="0016775B" w:rsidRPr="00876D36" w:rsidRDefault="0016775B" w:rsidP="00876D36">
      <w:pPr>
        <w:rPr>
          <w:i/>
          <w:color w:val="00B050"/>
        </w:rPr>
      </w:pPr>
      <w:r w:rsidRPr="00876D36">
        <w:rPr>
          <w:i/>
          <w:color w:val="00B050"/>
        </w:rPr>
        <w:t>Active (FPFV before the PSUR period, but FSR not yet completed)</w:t>
      </w:r>
    </w:p>
    <w:p w14:paraId="2F704965" w14:textId="77777777" w:rsidR="0016775B" w:rsidRPr="00876D36" w:rsidRDefault="0016775B" w:rsidP="00876D36">
      <w:pPr>
        <w:rPr>
          <w:i/>
          <w:color w:val="00B050"/>
        </w:rPr>
      </w:pPr>
      <w:r w:rsidRPr="00876D36">
        <w:rPr>
          <w:i/>
          <w:color w:val="00B050"/>
        </w:rPr>
        <w:t>Completed (FSR completed in the PSUR period)</w:t>
      </w:r>
    </w:p>
    <w:p w14:paraId="2F704968" w14:textId="4B779268" w:rsidR="0016775B" w:rsidRPr="00876D36" w:rsidRDefault="0016775B" w:rsidP="00876D36">
      <w:pPr>
        <w:rPr>
          <w:i/>
          <w:color w:val="00B050"/>
        </w:rPr>
      </w:pPr>
      <w:r w:rsidRPr="00876D36">
        <w:rPr>
          <w:i/>
          <w:color w:val="00B050"/>
        </w:rPr>
        <w:t>The table for estimated subject exposure (Table 5.1</w:t>
      </w:r>
      <w:r w:rsidR="00730447">
        <w:rPr>
          <w:i/>
          <w:color w:val="00B050"/>
        </w:rPr>
        <w:t>-</w:t>
      </w:r>
      <w:r w:rsidRPr="00876D36">
        <w:rPr>
          <w:i/>
          <w:color w:val="00B050"/>
        </w:rPr>
        <w:t>1) and demographic tables (Table 5.1</w:t>
      </w:r>
      <w:r w:rsidR="00730447">
        <w:rPr>
          <w:i/>
          <w:color w:val="00B050"/>
        </w:rPr>
        <w:t>-</w:t>
      </w:r>
      <w:r w:rsidRPr="00876D36">
        <w:rPr>
          <w:i/>
          <w:color w:val="00B050"/>
        </w:rPr>
        <w:t>2 and Table 5</w:t>
      </w:r>
      <w:r w:rsidR="00730447">
        <w:rPr>
          <w:i/>
          <w:color w:val="00B050"/>
        </w:rPr>
        <w:t>.1-3</w:t>
      </w:r>
      <w:r w:rsidRPr="00876D36">
        <w:rPr>
          <w:i/>
          <w:color w:val="00B050"/>
        </w:rPr>
        <w:t xml:space="preserve">) are included below.  Cumulative Subject Exposure </w:t>
      </w:r>
      <w:r w:rsidR="00773072">
        <w:rPr>
          <w:i/>
          <w:color w:val="00B050"/>
        </w:rPr>
        <w:t>from the</w:t>
      </w:r>
      <w:r w:rsidRPr="00876D36">
        <w:rPr>
          <w:i/>
          <w:color w:val="00B050"/>
        </w:rPr>
        <w:t xml:space="preserve"> Clinical Trial</w:t>
      </w:r>
      <w:r w:rsidR="00773072">
        <w:rPr>
          <w:i/>
          <w:color w:val="00B050"/>
        </w:rPr>
        <w:t xml:space="preserve"> </w:t>
      </w:r>
      <w:r w:rsidR="00EA5743">
        <w:rPr>
          <w:i/>
          <w:color w:val="00B050"/>
        </w:rPr>
        <w:t>Programme</w:t>
      </w:r>
      <w:r w:rsidRPr="00876D36">
        <w:rPr>
          <w:i/>
          <w:color w:val="00B050"/>
        </w:rPr>
        <w:t xml:space="preserve"> by Age and Sex, the specific categor</w:t>
      </w:r>
      <w:r w:rsidR="002E05C1">
        <w:rPr>
          <w:i/>
          <w:color w:val="00B050"/>
        </w:rPr>
        <w:t>isa</w:t>
      </w:r>
      <w:r w:rsidRPr="00876D36">
        <w:rPr>
          <w:i/>
          <w:color w:val="00B050"/>
        </w:rPr>
        <w:t xml:space="preserve">tion of age may vary dependent on </w:t>
      </w:r>
      <w:r w:rsidR="00EA5743">
        <w:rPr>
          <w:i/>
          <w:color w:val="00B050"/>
        </w:rPr>
        <w:t>programme</w:t>
      </w:r>
      <w:r w:rsidRPr="00876D36">
        <w:rPr>
          <w:i/>
          <w:color w:val="00B050"/>
        </w:rPr>
        <w:t xml:space="preserve"> specifics and age categories may overlap.  The tables may be separated by indication if appropriate.  </w:t>
      </w:r>
    </w:p>
    <w:p w14:paraId="2F704969" w14:textId="77777777" w:rsidR="0016775B" w:rsidRPr="00876D36" w:rsidRDefault="0016775B" w:rsidP="00876D36">
      <w:pPr>
        <w:rPr>
          <w:i/>
          <w:color w:val="00B050"/>
        </w:rPr>
      </w:pPr>
      <w:r w:rsidRPr="00876D36">
        <w:rPr>
          <w:i/>
          <w:color w:val="00B050"/>
        </w:rPr>
        <w:t>This section should also include an explanation of the sponsor’s rationale for selecting the method to estimate subject exposure, and the limitations of that method, based on the points above.</w:t>
      </w:r>
    </w:p>
    <w:p w14:paraId="0CACFBCC" w14:textId="53256DFB" w:rsidR="007045A7" w:rsidRPr="0023105B" w:rsidRDefault="0016775B" w:rsidP="007045A7">
      <w:pPr>
        <w:rPr>
          <w:b/>
          <w:i/>
          <w:color w:val="00B050"/>
        </w:rPr>
      </w:pPr>
      <w:r w:rsidRPr="00257F61">
        <w:t xml:space="preserve">Overall, </w:t>
      </w:r>
      <w:r w:rsidRPr="00257F61">
        <w:rPr>
          <w:color w:val="FF0000"/>
        </w:rPr>
        <w:t xml:space="preserve">[####] </w:t>
      </w:r>
      <w:r w:rsidRPr="00257F61">
        <w:t xml:space="preserve">subjects have been </w:t>
      </w:r>
      <w:r w:rsidR="00B9398F">
        <w:t>included</w:t>
      </w:r>
      <w:r w:rsidR="00B9398F" w:rsidRPr="00257F61">
        <w:t xml:space="preserve"> </w:t>
      </w:r>
      <w:r w:rsidRPr="00257F61">
        <w:t xml:space="preserve">in the </w:t>
      </w:r>
      <w:r w:rsidRPr="00257F61">
        <w:rPr>
          <w:color w:val="FF0000"/>
        </w:rPr>
        <w:t>[generic name</w:t>
      </w:r>
      <w:r w:rsidRPr="00257F61">
        <w:t xml:space="preserve">] clinical </w:t>
      </w:r>
      <w:r w:rsidR="00EA5743">
        <w:t>programme</w:t>
      </w:r>
      <w:r w:rsidRPr="00257F61">
        <w:t xml:space="preserve">, of which </w:t>
      </w:r>
      <w:r w:rsidRPr="00257F61">
        <w:rPr>
          <w:color w:val="FF0000"/>
        </w:rPr>
        <w:t xml:space="preserve">[####] </w:t>
      </w:r>
      <w:r w:rsidRPr="00257F61">
        <w:t xml:space="preserve">subjects have received </w:t>
      </w:r>
      <w:r w:rsidRPr="00257F61">
        <w:rPr>
          <w:color w:val="FF0000"/>
        </w:rPr>
        <w:t>[generic name].</w:t>
      </w:r>
      <w:r w:rsidRPr="00257F61">
        <w:t xml:space="preserve">  </w:t>
      </w:r>
      <w:r w:rsidR="007045A7">
        <w:t>  Estimates of overall cumulative subject exposure from completed and ongoing studies are provided in Table 5.1-1</w:t>
      </w:r>
      <w:r w:rsidR="007045A7" w:rsidRPr="007045A7">
        <w:t xml:space="preserve">.  Cumulative subject exposure from the clinical trial </w:t>
      </w:r>
      <w:r w:rsidR="00EA5743">
        <w:t>programme</w:t>
      </w:r>
      <w:r w:rsidR="007045A7" w:rsidRPr="007045A7">
        <w:t xml:space="preserve"> by age and sex and by racial group is presented in Table 5.1-2 and Table 5.1-3.</w:t>
      </w:r>
      <w:r w:rsidR="007045A7">
        <w:t xml:space="preserve">  </w:t>
      </w:r>
      <w:r w:rsidR="007045A7" w:rsidRPr="00D457A1">
        <w:rPr>
          <w:i/>
          <w:color w:val="00B050"/>
        </w:rPr>
        <w:t xml:space="preserve">If complete exposure data is not available, describe those limitations.  </w:t>
      </w:r>
    </w:p>
    <w:p w14:paraId="2F70496B" w14:textId="3FA9F700" w:rsidR="0016775B" w:rsidRDefault="0016775B" w:rsidP="0016775B">
      <w:r w:rsidRPr="00257F61">
        <w:t xml:space="preserve"> </w:t>
      </w:r>
    </w:p>
    <w:tbl>
      <w:tblPr>
        <w:tblW w:w="487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18"/>
        <w:gridCol w:w="4322"/>
      </w:tblGrid>
      <w:tr w:rsidR="0002419A" w:rsidRPr="00EB3502" w14:paraId="2F70496D" w14:textId="77777777" w:rsidTr="003B6D01">
        <w:trPr>
          <w:tblHeader/>
        </w:trPr>
        <w:tc>
          <w:tcPr>
            <w:tcW w:w="5000" w:type="pct"/>
            <w:gridSpan w:val="2"/>
            <w:shd w:val="clear" w:color="auto" w:fill="D9D9D9" w:themeFill="background1" w:themeFillShade="D9"/>
            <w:vAlign w:val="center"/>
          </w:tcPr>
          <w:p w14:paraId="2F70496C" w14:textId="79D77BEA" w:rsidR="0002419A" w:rsidRPr="003B6D01" w:rsidRDefault="0002419A" w:rsidP="00933829">
            <w:pPr>
              <w:pStyle w:val="Caption"/>
              <w:rPr>
                <w:szCs w:val="24"/>
              </w:rPr>
            </w:pPr>
            <w:bookmarkStart w:id="80" w:name="_Toc335247410"/>
            <w:bookmarkStart w:id="81" w:name="_Toc335248179"/>
            <w:bookmarkStart w:id="82" w:name="_Toc335247411"/>
            <w:bookmarkStart w:id="83" w:name="_Toc335248180"/>
            <w:bookmarkStart w:id="84" w:name="_Toc418538133"/>
            <w:bookmarkStart w:id="85" w:name="_Toc303189161"/>
            <w:bookmarkStart w:id="86" w:name="_Toc455774673"/>
            <w:bookmarkEnd w:id="80"/>
            <w:bookmarkEnd w:id="81"/>
            <w:bookmarkEnd w:id="82"/>
            <w:bookmarkEnd w:id="83"/>
            <w:r w:rsidRPr="003B6D01">
              <w:rPr>
                <w:szCs w:val="24"/>
              </w:rPr>
              <w:t xml:space="preserve">Table </w:t>
            </w:r>
            <w:r w:rsidR="006D2DC1" w:rsidRPr="003B6D01">
              <w:rPr>
                <w:szCs w:val="24"/>
              </w:rPr>
              <w:fldChar w:fldCharType="begin"/>
            </w:r>
            <w:r w:rsidR="006D2DC1" w:rsidRPr="003B6D01">
              <w:rPr>
                <w:szCs w:val="24"/>
              </w:rPr>
              <w:instrText xml:space="preserve"> STYLEREF "2" \n \w </w:instrText>
            </w:r>
            <w:r w:rsidR="006D2DC1" w:rsidRPr="003B6D01">
              <w:rPr>
                <w:szCs w:val="24"/>
              </w:rPr>
              <w:fldChar w:fldCharType="separate"/>
            </w:r>
            <w:r w:rsidR="005F3870">
              <w:rPr>
                <w:noProof/>
                <w:szCs w:val="24"/>
              </w:rPr>
              <w:t>5.1</w:t>
            </w:r>
            <w:r w:rsidR="006D2DC1" w:rsidRPr="003B6D01">
              <w:rPr>
                <w:szCs w:val="24"/>
              </w:rPr>
              <w:fldChar w:fldCharType="end"/>
            </w:r>
            <w:r w:rsidRPr="003B6D01">
              <w:rPr>
                <w:szCs w:val="24"/>
              </w:rPr>
              <w:t>-</w:t>
            </w:r>
            <w:r w:rsidR="006D2DC1" w:rsidRPr="003B6D01">
              <w:rPr>
                <w:szCs w:val="24"/>
              </w:rPr>
              <w:fldChar w:fldCharType="begin"/>
            </w:r>
            <w:r w:rsidR="006D2DC1" w:rsidRPr="003B6D01">
              <w:rPr>
                <w:szCs w:val="24"/>
              </w:rPr>
              <w:instrText xml:space="preserve"> SEQ Table \s 2 </w:instrText>
            </w:r>
            <w:r w:rsidR="006D2DC1" w:rsidRPr="003B6D01">
              <w:rPr>
                <w:szCs w:val="24"/>
              </w:rPr>
              <w:fldChar w:fldCharType="separate"/>
            </w:r>
            <w:r w:rsidR="005F3870">
              <w:rPr>
                <w:noProof/>
                <w:szCs w:val="24"/>
              </w:rPr>
              <w:t>1</w:t>
            </w:r>
            <w:r w:rsidR="006D2DC1" w:rsidRPr="003B6D01">
              <w:rPr>
                <w:szCs w:val="24"/>
              </w:rPr>
              <w:fldChar w:fldCharType="end"/>
            </w:r>
            <w:r w:rsidRPr="003B6D01">
              <w:rPr>
                <w:szCs w:val="24"/>
              </w:rPr>
              <w:tab/>
              <w:t>Cumulative Estimated Subject Exposure in Clinical Trials</w:t>
            </w:r>
            <w:r w:rsidR="00D013C3" w:rsidRPr="007163D1">
              <w:rPr>
                <w:rStyle w:val="TableNote"/>
                <w:sz w:val="24"/>
                <w:szCs w:val="24"/>
              </w:rPr>
              <w:t>1</w:t>
            </w:r>
            <w:r w:rsidR="00B9398F" w:rsidRPr="007163D1">
              <w:rPr>
                <w:rStyle w:val="TableNote"/>
                <w:sz w:val="24"/>
                <w:szCs w:val="24"/>
              </w:rPr>
              <w:t>, 2</w:t>
            </w:r>
            <w:bookmarkEnd w:id="84"/>
            <w:bookmarkEnd w:id="86"/>
          </w:p>
        </w:tc>
      </w:tr>
      <w:tr w:rsidR="0002419A" w:rsidRPr="00EB3502" w14:paraId="2F704970" w14:textId="77777777" w:rsidTr="003B6D01">
        <w:trPr>
          <w:tblHeader/>
        </w:trPr>
        <w:tc>
          <w:tcPr>
            <w:tcW w:w="2499" w:type="pct"/>
            <w:shd w:val="clear" w:color="auto" w:fill="D9D9D9" w:themeFill="background1" w:themeFillShade="D9"/>
            <w:vAlign w:val="center"/>
          </w:tcPr>
          <w:p w14:paraId="2F70496E" w14:textId="77777777" w:rsidR="0002419A" w:rsidRPr="00EB3502" w:rsidRDefault="0002419A" w:rsidP="00933829">
            <w:pPr>
              <w:pStyle w:val="TableHeader"/>
            </w:pPr>
            <w:r w:rsidRPr="00EB3502">
              <w:t>Treatment</w:t>
            </w:r>
          </w:p>
        </w:tc>
        <w:tc>
          <w:tcPr>
            <w:tcW w:w="2501" w:type="pct"/>
            <w:shd w:val="clear" w:color="auto" w:fill="D9D9D9" w:themeFill="background1" w:themeFillShade="D9"/>
            <w:vAlign w:val="center"/>
          </w:tcPr>
          <w:p w14:paraId="2F70496F" w14:textId="7675A253" w:rsidR="0002419A" w:rsidRPr="00EB3502" w:rsidRDefault="0002419A" w:rsidP="00933829">
            <w:pPr>
              <w:pStyle w:val="TableHeader"/>
            </w:pPr>
            <w:r w:rsidRPr="00EB3502">
              <w:t>Number of subjects</w:t>
            </w:r>
            <w:r w:rsidR="00B9398F">
              <w:rPr>
                <w:rStyle w:val="TableNote"/>
              </w:rPr>
              <w:t>3</w:t>
            </w:r>
          </w:p>
        </w:tc>
      </w:tr>
      <w:tr w:rsidR="0002419A" w14:paraId="2F704973" w14:textId="77777777" w:rsidTr="003B6D01">
        <w:tc>
          <w:tcPr>
            <w:tcW w:w="2499" w:type="pct"/>
            <w:shd w:val="clear" w:color="auto" w:fill="auto"/>
            <w:vAlign w:val="center"/>
          </w:tcPr>
          <w:p w14:paraId="2F704971" w14:textId="77777777" w:rsidR="0002419A" w:rsidRDefault="0002419A" w:rsidP="00D013C3">
            <w:pPr>
              <w:pStyle w:val="TableText"/>
            </w:pPr>
            <w:r w:rsidRPr="0000253B">
              <w:rPr>
                <w:bCs/>
                <w:color w:val="FF0000"/>
                <w:sz w:val="18"/>
                <w:szCs w:val="18"/>
              </w:rPr>
              <w:t>Medicinal Product</w:t>
            </w:r>
          </w:p>
        </w:tc>
        <w:tc>
          <w:tcPr>
            <w:tcW w:w="2501" w:type="pct"/>
            <w:shd w:val="clear" w:color="auto" w:fill="auto"/>
            <w:vAlign w:val="center"/>
          </w:tcPr>
          <w:p w14:paraId="2F704972" w14:textId="77777777" w:rsidR="0002419A" w:rsidRDefault="0002419A" w:rsidP="00D013C3">
            <w:pPr>
              <w:pStyle w:val="TableText"/>
            </w:pPr>
          </w:p>
        </w:tc>
      </w:tr>
      <w:tr w:rsidR="0002419A" w14:paraId="2F704976" w14:textId="77777777" w:rsidTr="003B6D01">
        <w:tc>
          <w:tcPr>
            <w:tcW w:w="2499" w:type="pct"/>
            <w:shd w:val="clear" w:color="auto" w:fill="auto"/>
            <w:vAlign w:val="center"/>
          </w:tcPr>
          <w:p w14:paraId="2F704974" w14:textId="77777777" w:rsidR="0002419A" w:rsidRDefault="0002419A" w:rsidP="00D013C3">
            <w:pPr>
              <w:pStyle w:val="TableText"/>
            </w:pPr>
            <w:r w:rsidRPr="0000253B">
              <w:rPr>
                <w:bCs/>
                <w:color w:val="FF0000"/>
                <w:sz w:val="18"/>
                <w:szCs w:val="18"/>
              </w:rPr>
              <w:t>Placebo</w:t>
            </w:r>
          </w:p>
        </w:tc>
        <w:tc>
          <w:tcPr>
            <w:tcW w:w="2501" w:type="pct"/>
            <w:shd w:val="clear" w:color="auto" w:fill="auto"/>
            <w:vAlign w:val="center"/>
          </w:tcPr>
          <w:p w14:paraId="2F704975" w14:textId="77777777" w:rsidR="0002419A" w:rsidRDefault="0002419A" w:rsidP="00D013C3">
            <w:pPr>
              <w:pStyle w:val="TableText"/>
            </w:pPr>
          </w:p>
        </w:tc>
      </w:tr>
      <w:tr w:rsidR="0002419A" w14:paraId="2F704979" w14:textId="77777777" w:rsidTr="003B6D01">
        <w:tc>
          <w:tcPr>
            <w:tcW w:w="2499" w:type="pct"/>
            <w:shd w:val="clear" w:color="auto" w:fill="auto"/>
            <w:vAlign w:val="center"/>
          </w:tcPr>
          <w:p w14:paraId="2F704977" w14:textId="77777777" w:rsidR="0002419A" w:rsidRDefault="0002419A" w:rsidP="00D013C3">
            <w:pPr>
              <w:pStyle w:val="TableText"/>
            </w:pPr>
            <w:r w:rsidRPr="0000253B">
              <w:rPr>
                <w:bCs/>
                <w:color w:val="FF0000"/>
                <w:sz w:val="18"/>
                <w:szCs w:val="18"/>
              </w:rPr>
              <w:t>Comparator Name #1</w:t>
            </w:r>
          </w:p>
        </w:tc>
        <w:tc>
          <w:tcPr>
            <w:tcW w:w="2501" w:type="pct"/>
            <w:shd w:val="clear" w:color="auto" w:fill="auto"/>
            <w:vAlign w:val="center"/>
          </w:tcPr>
          <w:p w14:paraId="2F704978" w14:textId="77777777" w:rsidR="0002419A" w:rsidRDefault="0002419A" w:rsidP="00D013C3">
            <w:pPr>
              <w:pStyle w:val="TableText"/>
            </w:pPr>
          </w:p>
        </w:tc>
      </w:tr>
      <w:tr w:rsidR="002338E0" w14:paraId="1A1EDDC5" w14:textId="77777777" w:rsidTr="003B6D01">
        <w:tc>
          <w:tcPr>
            <w:tcW w:w="2499" w:type="pct"/>
            <w:shd w:val="clear" w:color="auto" w:fill="auto"/>
            <w:vAlign w:val="center"/>
          </w:tcPr>
          <w:p w14:paraId="6C92AB49" w14:textId="77777777" w:rsidR="002338E0" w:rsidRDefault="002338E0" w:rsidP="002338E0">
            <w:pPr>
              <w:pStyle w:val="TableText"/>
            </w:pPr>
            <w:r w:rsidRPr="0000253B">
              <w:rPr>
                <w:bCs/>
                <w:color w:val="FF0000"/>
                <w:sz w:val="18"/>
                <w:szCs w:val="18"/>
              </w:rPr>
              <w:t>Comparator Name #2</w:t>
            </w:r>
          </w:p>
        </w:tc>
        <w:tc>
          <w:tcPr>
            <w:tcW w:w="2501" w:type="pct"/>
            <w:shd w:val="clear" w:color="auto" w:fill="auto"/>
            <w:vAlign w:val="center"/>
          </w:tcPr>
          <w:p w14:paraId="51C1FD4A" w14:textId="77777777" w:rsidR="002338E0" w:rsidRDefault="002338E0" w:rsidP="002338E0">
            <w:pPr>
              <w:pStyle w:val="TableText"/>
            </w:pPr>
          </w:p>
        </w:tc>
      </w:tr>
      <w:tr w:rsidR="0002419A" w14:paraId="2F70497C" w14:textId="77777777" w:rsidTr="003B6D01">
        <w:tc>
          <w:tcPr>
            <w:tcW w:w="2499" w:type="pct"/>
            <w:shd w:val="clear" w:color="auto" w:fill="auto"/>
            <w:vAlign w:val="center"/>
          </w:tcPr>
          <w:p w14:paraId="2F70497A" w14:textId="15CB0793" w:rsidR="0002419A" w:rsidRPr="002338E0" w:rsidRDefault="002338E0" w:rsidP="00D013C3">
            <w:pPr>
              <w:pStyle w:val="TableText"/>
              <w:rPr>
                <w:b/>
              </w:rPr>
            </w:pPr>
            <w:r w:rsidRPr="002338E0">
              <w:rPr>
                <w:b/>
                <w:bCs/>
                <w:color w:val="FF0000"/>
                <w:sz w:val="18"/>
                <w:szCs w:val="18"/>
              </w:rPr>
              <w:t>Total</w:t>
            </w:r>
          </w:p>
        </w:tc>
        <w:tc>
          <w:tcPr>
            <w:tcW w:w="2501" w:type="pct"/>
            <w:shd w:val="clear" w:color="auto" w:fill="auto"/>
            <w:vAlign w:val="center"/>
          </w:tcPr>
          <w:p w14:paraId="2F70497B" w14:textId="77777777" w:rsidR="0002419A" w:rsidRDefault="0002419A" w:rsidP="00D013C3">
            <w:pPr>
              <w:pStyle w:val="TableText"/>
            </w:pPr>
          </w:p>
        </w:tc>
      </w:tr>
      <w:tr w:rsidR="00D013C3" w:rsidRPr="00E90307" w14:paraId="003D1ABF" w14:textId="77777777" w:rsidTr="003B6D01">
        <w:tc>
          <w:tcPr>
            <w:tcW w:w="5000" w:type="pct"/>
            <w:gridSpan w:val="2"/>
            <w:shd w:val="clear" w:color="auto" w:fill="auto"/>
            <w:vAlign w:val="center"/>
          </w:tcPr>
          <w:p w14:paraId="5E23B325" w14:textId="764CECC9" w:rsidR="000A5E84" w:rsidRDefault="00D013C3" w:rsidP="00933829">
            <w:pPr>
              <w:pStyle w:val="TableNoteInfo"/>
              <w:rPr>
                <w:color w:val="0070C0"/>
              </w:rPr>
            </w:pPr>
            <w:r w:rsidRPr="00933829">
              <w:rPr>
                <w:vertAlign w:val="superscript"/>
              </w:rPr>
              <w:t>1</w:t>
            </w:r>
            <w:r w:rsidRPr="00933829">
              <w:t xml:space="preserve"> </w:t>
            </w:r>
            <w:r w:rsidR="007B3ADD">
              <w:rPr>
                <w:i/>
                <w:color w:val="00B050"/>
              </w:rPr>
              <w:t>[</w:t>
            </w:r>
            <w:r w:rsidR="003969DA">
              <w:rPr>
                <w:i/>
                <w:color w:val="00B050"/>
              </w:rPr>
              <w:t>C</w:t>
            </w:r>
            <w:r w:rsidR="007B3ADD">
              <w:rPr>
                <w:i/>
                <w:color w:val="00B050"/>
              </w:rPr>
              <w:t>hoose the</w:t>
            </w:r>
            <w:r w:rsidR="003969DA" w:rsidRPr="00683F94">
              <w:rPr>
                <w:i/>
                <w:color w:val="00B050"/>
              </w:rPr>
              <w:t xml:space="preserve"> following </w:t>
            </w:r>
            <w:r w:rsidR="007B3ADD">
              <w:rPr>
                <w:i/>
                <w:color w:val="00B050"/>
              </w:rPr>
              <w:t>if PSUR is for s</w:t>
            </w:r>
            <w:r w:rsidR="00326A43">
              <w:rPr>
                <w:i/>
                <w:color w:val="00B050"/>
              </w:rPr>
              <w:t>ame reporting period as DSUR</w:t>
            </w:r>
            <w:r w:rsidR="003969DA" w:rsidRPr="00683F94">
              <w:rPr>
                <w:i/>
                <w:color w:val="00B050"/>
              </w:rPr>
              <w:t>]</w:t>
            </w:r>
            <w:r w:rsidR="007B3ADD" w:rsidRPr="00F00E40">
              <w:t xml:space="preserve"> </w:t>
            </w:r>
            <w:r w:rsidR="007B3ADD" w:rsidRPr="008F6BF2">
              <w:rPr>
                <w:color w:val="0070C0"/>
              </w:rPr>
              <w:t>For ongoing blinded studies, all enrolled patients are counted as “blinded.” For ongoing open studies and completed studies, patient exposure estimates are based on treatment arms. Patients enrolled in multiple studies are counted separately.</w:t>
            </w:r>
          </w:p>
          <w:p w14:paraId="346D499C" w14:textId="69FCBA71" w:rsidR="000A5E84" w:rsidRDefault="007B3ADD" w:rsidP="00933829">
            <w:pPr>
              <w:pStyle w:val="TableNoteInfo"/>
              <w:rPr>
                <w:i/>
                <w:color w:val="00B050"/>
              </w:rPr>
            </w:pPr>
            <w:r>
              <w:rPr>
                <w:i/>
                <w:color w:val="00B050"/>
              </w:rPr>
              <w:t xml:space="preserve"> [OR choose the following for all other PSURs]</w:t>
            </w:r>
          </w:p>
          <w:p w14:paraId="57CAD52D" w14:textId="1348681A" w:rsidR="00B9398F" w:rsidRDefault="007B3ADD" w:rsidP="00933829">
            <w:pPr>
              <w:pStyle w:val="TableNoteInfo"/>
            </w:pPr>
            <w:r>
              <w:rPr>
                <w:color w:val="0070C0"/>
              </w:rPr>
              <w:t>Estimates of exposure are based on randomisation schemes for blinded ongoing and treated subjects from open and completed studies</w:t>
            </w:r>
            <w:r w:rsidR="000A5E84">
              <w:rPr>
                <w:color w:val="0070C0"/>
              </w:rPr>
              <w:t>.</w:t>
            </w:r>
          </w:p>
          <w:p w14:paraId="4DD05FAC" w14:textId="2A7958F3" w:rsidR="00D013C3" w:rsidRPr="00933829" w:rsidRDefault="00B9398F" w:rsidP="00933829">
            <w:pPr>
              <w:pStyle w:val="TableNoteInfo"/>
            </w:pPr>
            <w:r w:rsidRPr="00933829">
              <w:rPr>
                <w:vertAlign w:val="superscript"/>
              </w:rPr>
              <w:t>2</w:t>
            </w:r>
            <w:r>
              <w:rPr>
                <w:vertAlign w:val="superscript"/>
              </w:rPr>
              <w:t xml:space="preserve"> </w:t>
            </w:r>
            <w:r w:rsidR="00D013C3" w:rsidRPr="00933829">
              <w:t>Includes patients and healthy volunteers, as of [</w:t>
            </w:r>
            <w:r w:rsidR="00ED5F1F" w:rsidRPr="00ED5F1F">
              <w:t>DD Mmm YYYY</w:t>
            </w:r>
            <w:r w:rsidR="00D013C3" w:rsidRPr="00933829">
              <w:t>].</w:t>
            </w:r>
          </w:p>
          <w:p w14:paraId="3846621B" w14:textId="159E804D" w:rsidR="00D013C3" w:rsidRPr="00D457A1" w:rsidRDefault="00B9398F" w:rsidP="00933829">
            <w:pPr>
              <w:pStyle w:val="TableNoteInfo"/>
              <w:rPr>
                <w:color w:val="0070C0"/>
              </w:rPr>
            </w:pPr>
            <w:r>
              <w:rPr>
                <w:vertAlign w:val="superscript"/>
              </w:rPr>
              <w:t>3</w:t>
            </w:r>
            <w:r w:rsidR="00D013C3" w:rsidRPr="00933829">
              <w:t xml:space="preserve"> Includes subjects that have received </w:t>
            </w:r>
            <w:r w:rsidR="00D013C3" w:rsidRPr="00D457A1">
              <w:rPr>
                <w:color w:val="FF0000"/>
              </w:rPr>
              <w:t>[product name]</w:t>
            </w:r>
            <w:r w:rsidR="00D013C3" w:rsidRPr="00933829">
              <w:t xml:space="preserve"> and </w:t>
            </w:r>
            <w:r w:rsidR="00427146" w:rsidRPr="00683F94">
              <w:rPr>
                <w:i/>
                <w:color w:val="00B050"/>
              </w:rPr>
              <w:t>[choose the following text and amend as appropriate]</w:t>
            </w:r>
            <w:r w:rsidR="00427146" w:rsidRPr="00604D04">
              <w:t xml:space="preserve"> </w:t>
            </w:r>
            <w:r w:rsidR="00427146" w:rsidRPr="00683F94">
              <w:rPr>
                <w:color w:val="0070C0"/>
              </w:rPr>
              <w:t xml:space="preserve">other compounds in investigational studies and/or </w:t>
            </w:r>
            <w:r w:rsidR="00D013C3" w:rsidRPr="00D457A1">
              <w:rPr>
                <w:color w:val="0070C0"/>
              </w:rPr>
              <w:t>comparators during crossover studies.</w:t>
            </w:r>
          </w:p>
          <w:p w14:paraId="4D84F1CD" w14:textId="4982C182" w:rsidR="00D013C3" w:rsidRPr="00E90307" w:rsidRDefault="00D013C3" w:rsidP="00933829">
            <w:pPr>
              <w:pStyle w:val="TableNoteInfo"/>
            </w:pPr>
          </w:p>
        </w:tc>
      </w:tr>
    </w:tbl>
    <w:p w14:paraId="2F70497D" w14:textId="77777777" w:rsidR="0002419A" w:rsidRDefault="0002419A" w:rsidP="0002419A"/>
    <w:p w14:paraId="2F70497E" w14:textId="2725D699" w:rsidR="0016775B" w:rsidRPr="00876D36" w:rsidRDefault="0016775B" w:rsidP="00876D36">
      <w:pPr>
        <w:rPr>
          <w:i/>
          <w:color w:val="00B050"/>
        </w:rPr>
      </w:pPr>
      <w:r w:rsidRPr="00876D36">
        <w:rPr>
          <w:i/>
          <w:color w:val="00B050"/>
        </w:rPr>
        <w:t xml:space="preserve">Demographic data is cumulative from </w:t>
      </w:r>
      <w:r w:rsidR="00DF60C0">
        <w:rPr>
          <w:i/>
          <w:color w:val="00B050"/>
        </w:rPr>
        <w:t xml:space="preserve">the ENTIRE clinical development </w:t>
      </w:r>
      <w:r w:rsidR="00EA5743">
        <w:rPr>
          <w:i/>
          <w:color w:val="00B050"/>
        </w:rPr>
        <w:t>programme</w:t>
      </w:r>
      <w:r w:rsidR="00DF60C0">
        <w:rPr>
          <w:i/>
          <w:color w:val="00B050"/>
        </w:rPr>
        <w:t xml:space="preserve"> can be</w:t>
      </w:r>
      <w:r w:rsidRPr="00876D36">
        <w:rPr>
          <w:i/>
          <w:color w:val="00B050"/>
        </w:rPr>
        <w:t xml:space="preserve"> presented either as one cumulative table or if needed, provide individual tables per study.  </w:t>
      </w:r>
    </w:p>
    <w:p w14:paraId="2F704980" w14:textId="3885F379" w:rsidR="00E521AB" w:rsidRDefault="0016775B" w:rsidP="0023105B">
      <w:r w:rsidRPr="00876D36">
        <w:rPr>
          <w:i/>
          <w:color w:val="00B050"/>
        </w:rPr>
        <w:t>These tables are only required for</w:t>
      </w:r>
      <w:r w:rsidR="00314853">
        <w:rPr>
          <w:i/>
          <w:color w:val="00B050"/>
        </w:rPr>
        <w:t xml:space="preserve"> </w:t>
      </w:r>
      <w:r w:rsidR="00DF60C0">
        <w:rPr>
          <w:i/>
          <w:color w:val="00B050"/>
        </w:rPr>
        <w:t xml:space="preserve">the ENTIRE clinical trial </w:t>
      </w:r>
      <w:r w:rsidR="00EA5743">
        <w:rPr>
          <w:i/>
          <w:color w:val="00B050"/>
        </w:rPr>
        <w:t>programme</w:t>
      </w:r>
      <w:r w:rsidR="00DF60C0">
        <w:rPr>
          <w:i/>
          <w:color w:val="00B050"/>
        </w:rPr>
        <w:t>, both ongoing and completed studies</w:t>
      </w:r>
      <w:r w:rsidRPr="00876D36">
        <w:rPr>
          <w:i/>
          <w:color w:val="00B050"/>
        </w:rPr>
        <w:t xml:space="preserve">.  </w:t>
      </w:r>
      <w:r w:rsidR="00AE5A93" w:rsidRPr="0023105B">
        <w:rPr>
          <w:i/>
          <w:color w:val="00B050"/>
        </w:rPr>
        <w:t>The specific categorisation of age might be dependent on the subject population and indication.</w:t>
      </w:r>
    </w:p>
    <w:tbl>
      <w:tblPr>
        <w:tblW w:w="4776"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78"/>
        <w:gridCol w:w="1771"/>
        <w:gridCol w:w="1771"/>
        <w:gridCol w:w="1771"/>
        <w:gridCol w:w="1568"/>
      </w:tblGrid>
      <w:tr w:rsidR="00E521AB" w:rsidRPr="00B8481D" w14:paraId="2F704982" w14:textId="77777777" w:rsidTr="00D159F0">
        <w:trPr>
          <w:tblHeader/>
        </w:trPr>
        <w:tc>
          <w:tcPr>
            <w:tcW w:w="5000" w:type="pct"/>
            <w:gridSpan w:val="5"/>
            <w:shd w:val="clear" w:color="auto" w:fill="D9D9D9" w:themeFill="background1" w:themeFillShade="D9"/>
            <w:vAlign w:val="center"/>
          </w:tcPr>
          <w:p w14:paraId="2F704981" w14:textId="57D8DA49" w:rsidR="00E521AB" w:rsidRPr="003B6D01" w:rsidRDefault="00E521AB" w:rsidP="00B8481D">
            <w:pPr>
              <w:pStyle w:val="Caption"/>
              <w:rPr>
                <w:szCs w:val="24"/>
              </w:rPr>
            </w:pPr>
            <w:bookmarkStart w:id="87" w:name="_Toc418538134"/>
            <w:bookmarkStart w:id="88" w:name="_Toc455774674"/>
            <w:r w:rsidRPr="003B6D01">
              <w:rPr>
                <w:szCs w:val="24"/>
              </w:rPr>
              <w:t xml:space="preserve">Table </w:t>
            </w:r>
            <w:r w:rsidR="006D2DC1" w:rsidRPr="003B6D01">
              <w:rPr>
                <w:szCs w:val="24"/>
              </w:rPr>
              <w:fldChar w:fldCharType="begin"/>
            </w:r>
            <w:r w:rsidR="006D2DC1" w:rsidRPr="003B6D01">
              <w:rPr>
                <w:szCs w:val="24"/>
              </w:rPr>
              <w:instrText xml:space="preserve"> STYLEREF "2" \n \w </w:instrText>
            </w:r>
            <w:r w:rsidR="006D2DC1" w:rsidRPr="003B6D01">
              <w:rPr>
                <w:szCs w:val="24"/>
              </w:rPr>
              <w:fldChar w:fldCharType="separate"/>
            </w:r>
            <w:r w:rsidR="005F3870">
              <w:rPr>
                <w:noProof/>
                <w:szCs w:val="24"/>
              </w:rPr>
              <w:t>5.1</w:t>
            </w:r>
            <w:r w:rsidR="006D2DC1" w:rsidRPr="003B6D01">
              <w:rPr>
                <w:szCs w:val="24"/>
              </w:rPr>
              <w:fldChar w:fldCharType="end"/>
            </w:r>
            <w:r w:rsidRPr="003B6D01">
              <w:rPr>
                <w:szCs w:val="24"/>
              </w:rPr>
              <w:t>-</w:t>
            </w:r>
            <w:r w:rsidR="006D2DC1" w:rsidRPr="003B6D01">
              <w:rPr>
                <w:szCs w:val="24"/>
              </w:rPr>
              <w:fldChar w:fldCharType="begin"/>
            </w:r>
            <w:r w:rsidR="006D2DC1" w:rsidRPr="003B6D01">
              <w:rPr>
                <w:szCs w:val="24"/>
              </w:rPr>
              <w:instrText xml:space="preserve"> SEQ Table \s 2 </w:instrText>
            </w:r>
            <w:r w:rsidR="006D2DC1" w:rsidRPr="003B6D01">
              <w:rPr>
                <w:szCs w:val="24"/>
              </w:rPr>
              <w:fldChar w:fldCharType="separate"/>
            </w:r>
            <w:r w:rsidR="005F3870">
              <w:rPr>
                <w:noProof/>
                <w:szCs w:val="24"/>
              </w:rPr>
              <w:t>2</w:t>
            </w:r>
            <w:r w:rsidR="006D2DC1" w:rsidRPr="003B6D01">
              <w:rPr>
                <w:szCs w:val="24"/>
              </w:rPr>
              <w:fldChar w:fldCharType="end"/>
            </w:r>
            <w:r w:rsidRPr="003B6D01">
              <w:rPr>
                <w:szCs w:val="24"/>
              </w:rPr>
              <w:tab/>
              <w:t xml:space="preserve">Cumulative Subject Exposure to [Generic Name] from </w:t>
            </w:r>
            <w:r w:rsidR="00DF60C0" w:rsidRPr="003B6D01">
              <w:rPr>
                <w:szCs w:val="24"/>
              </w:rPr>
              <w:t xml:space="preserve">the </w:t>
            </w:r>
            <w:r w:rsidRPr="003B6D01">
              <w:rPr>
                <w:szCs w:val="24"/>
              </w:rPr>
              <w:t>Clinical Trial</w:t>
            </w:r>
            <w:r w:rsidR="00006DC4" w:rsidRPr="003B6D01">
              <w:rPr>
                <w:szCs w:val="24"/>
              </w:rPr>
              <w:t xml:space="preserve"> </w:t>
            </w:r>
            <w:r w:rsidR="00EA5743">
              <w:rPr>
                <w:szCs w:val="24"/>
              </w:rPr>
              <w:t>Programme</w:t>
            </w:r>
            <w:r w:rsidRPr="003B6D01">
              <w:rPr>
                <w:szCs w:val="24"/>
              </w:rPr>
              <w:t xml:space="preserve"> by Age and Sex</w:t>
            </w:r>
            <w:r w:rsidR="003622A1" w:rsidRPr="007163D1">
              <w:rPr>
                <w:rStyle w:val="TableNote"/>
                <w:rFonts w:hint="eastAsia"/>
                <w:sz w:val="24"/>
                <w:szCs w:val="24"/>
              </w:rPr>
              <w:t>1</w:t>
            </w:r>
            <w:bookmarkEnd w:id="87"/>
            <w:bookmarkEnd w:id="88"/>
          </w:p>
        </w:tc>
      </w:tr>
      <w:tr w:rsidR="006D2DC1" w:rsidRPr="00E90307" w14:paraId="2F704984" w14:textId="77777777" w:rsidTr="00D159F0">
        <w:trPr>
          <w:tblHeader/>
        </w:trPr>
        <w:tc>
          <w:tcPr>
            <w:tcW w:w="5000" w:type="pct"/>
            <w:gridSpan w:val="5"/>
            <w:shd w:val="clear" w:color="auto" w:fill="D9D9D9" w:themeFill="background1" w:themeFillShade="D9"/>
            <w:vAlign w:val="center"/>
          </w:tcPr>
          <w:p w14:paraId="2F704983" w14:textId="77777777" w:rsidR="006D2DC1" w:rsidRPr="00E90307" w:rsidRDefault="006D2DC1" w:rsidP="00933829">
            <w:pPr>
              <w:pStyle w:val="TableHeader"/>
            </w:pPr>
            <w:r w:rsidRPr="00E90307">
              <w:t>Number of Subjects</w:t>
            </w:r>
          </w:p>
        </w:tc>
      </w:tr>
      <w:tr w:rsidR="00E521AB" w:rsidRPr="00E90307" w14:paraId="2F70498A" w14:textId="77777777" w:rsidTr="003622A1">
        <w:tc>
          <w:tcPr>
            <w:tcW w:w="932" w:type="pct"/>
            <w:shd w:val="clear" w:color="auto" w:fill="D9D9D9" w:themeFill="background1" w:themeFillShade="D9"/>
            <w:vAlign w:val="center"/>
          </w:tcPr>
          <w:p w14:paraId="2F704985" w14:textId="77777777" w:rsidR="00E521AB" w:rsidRPr="00E90307" w:rsidRDefault="00E521AB" w:rsidP="00933829">
            <w:pPr>
              <w:pStyle w:val="TableHeader"/>
            </w:pPr>
            <w:r w:rsidRPr="00933829">
              <w:t>Age Range (year)</w:t>
            </w:r>
          </w:p>
        </w:tc>
        <w:tc>
          <w:tcPr>
            <w:tcW w:w="1047" w:type="pct"/>
            <w:shd w:val="clear" w:color="auto" w:fill="D9D9D9" w:themeFill="background1" w:themeFillShade="D9"/>
            <w:vAlign w:val="center"/>
          </w:tcPr>
          <w:p w14:paraId="2F704986" w14:textId="77777777" w:rsidR="00E521AB" w:rsidRPr="00E90307" w:rsidRDefault="00E521AB" w:rsidP="00933829">
            <w:pPr>
              <w:pStyle w:val="TableHeader"/>
            </w:pPr>
            <w:r w:rsidRPr="00933829">
              <w:t>Male</w:t>
            </w:r>
          </w:p>
        </w:tc>
        <w:tc>
          <w:tcPr>
            <w:tcW w:w="1047" w:type="pct"/>
            <w:shd w:val="clear" w:color="auto" w:fill="D9D9D9" w:themeFill="background1" w:themeFillShade="D9"/>
            <w:vAlign w:val="center"/>
          </w:tcPr>
          <w:p w14:paraId="2F704987" w14:textId="77777777" w:rsidR="00E521AB" w:rsidRPr="00E90307" w:rsidRDefault="00E521AB" w:rsidP="00933829">
            <w:pPr>
              <w:pStyle w:val="TableHeader"/>
            </w:pPr>
            <w:r w:rsidRPr="00933829">
              <w:t>Female</w:t>
            </w:r>
          </w:p>
        </w:tc>
        <w:tc>
          <w:tcPr>
            <w:tcW w:w="1047" w:type="pct"/>
            <w:shd w:val="clear" w:color="auto" w:fill="D9D9D9" w:themeFill="background1" w:themeFillShade="D9"/>
            <w:vAlign w:val="center"/>
          </w:tcPr>
          <w:p w14:paraId="2F704988" w14:textId="77777777" w:rsidR="00E521AB" w:rsidRPr="00E90307" w:rsidRDefault="00E521AB" w:rsidP="00933829">
            <w:pPr>
              <w:pStyle w:val="TableHeader"/>
            </w:pPr>
            <w:r w:rsidRPr="00933829">
              <w:t>Unknown</w:t>
            </w:r>
          </w:p>
        </w:tc>
        <w:tc>
          <w:tcPr>
            <w:tcW w:w="928" w:type="pct"/>
            <w:shd w:val="clear" w:color="auto" w:fill="D9D9D9" w:themeFill="background1" w:themeFillShade="D9"/>
            <w:vAlign w:val="center"/>
          </w:tcPr>
          <w:p w14:paraId="2F704989" w14:textId="77777777" w:rsidR="00E521AB" w:rsidRPr="00E90307" w:rsidRDefault="00E521AB" w:rsidP="00933829">
            <w:pPr>
              <w:pStyle w:val="TableHeader"/>
            </w:pPr>
            <w:r w:rsidRPr="00933829">
              <w:t>Total</w:t>
            </w:r>
          </w:p>
        </w:tc>
      </w:tr>
      <w:tr w:rsidR="00E521AB" w:rsidRPr="0002383C" w14:paraId="2F704990" w14:textId="77777777" w:rsidTr="003622A1">
        <w:tc>
          <w:tcPr>
            <w:tcW w:w="932" w:type="pct"/>
            <w:shd w:val="clear" w:color="auto" w:fill="D9D9D9" w:themeFill="background1" w:themeFillShade="D9"/>
            <w:vAlign w:val="center"/>
          </w:tcPr>
          <w:p w14:paraId="2F70498B" w14:textId="67664611" w:rsidR="00E521AB" w:rsidRPr="003622A1" w:rsidRDefault="00E521AB" w:rsidP="00100603">
            <w:pPr>
              <w:pStyle w:val="TableText"/>
              <w:rPr>
                <w:b/>
                <w:color w:val="0070C0"/>
              </w:rPr>
            </w:pPr>
            <w:r w:rsidRPr="003622A1">
              <w:rPr>
                <w:b/>
                <w:bCs/>
                <w:color w:val="0070C0"/>
                <w:sz w:val="18"/>
                <w:szCs w:val="18"/>
              </w:rPr>
              <w:t>&lt;18</w:t>
            </w:r>
          </w:p>
        </w:tc>
        <w:tc>
          <w:tcPr>
            <w:tcW w:w="1047" w:type="pct"/>
            <w:shd w:val="clear" w:color="auto" w:fill="auto"/>
            <w:vAlign w:val="center"/>
          </w:tcPr>
          <w:p w14:paraId="2F70498C" w14:textId="77777777" w:rsidR="00E521AB" w:rsidRPr="0002383C" w:rsidRDefault="00E521AB" w:rsidP="00D159F0">
            <w:pPr>
              <w:pStyle w:val="TableText"/>
              <w:rPr>
                <w:color w:val="0070C0"/>
              </w:rPr>
            </w:pPr>
          </w:p>
        </w:tc>
        <w:tc>
          <w:tcPr>
            <w:tcW w:w="1047" w:type="pct"/>
            <w:shd w:val="clear" w:color="auto" w:fill="auto"/>
            <w:vAlign w:val="center"/>
          </w:tcPr>
          <w:p w14:paraId="2F70498D" w14:textId="77777777" w:rsidR="00E521AB" w:rsidRPr="0002383C" w:rsidRDefault="00E521AB" w:rsidP="00D159F0">
            <w:pPr>
              <w:pStyle w:val="TableText"/>
              <w:rPr>
                <w:color w:val="0070C0"/>
              </w:rPr>
            </w:pPr>
          </w:p>
        </w:tc>
        <w:tc>
          <w:tcPr>
            <w:tcW w:w="1047" w:type="pct"/>
            <w:shd w:val="clear" w:color="auto" w:fill="auto"/>
            <w:vAlign w:val="center"/>
          </w:tcPr>
          <w:p w14:paraId="2F70498E" w14:textId="77777777" w:rsidR="00E521AB" w:rsidRPr="0002383C" w:rsidRDefault="00E521AB" w:rsidP="00D159F0">
            <w:pPr>
              <w:pStyle w:val="TableText"/>
              <w:rPr>
                <w:color w:val="0070C0"/>
              </w:rPr>
            </w:pPr>
          </w:p>
        </w:tc>
        <w:tc>
          <w:tcPr>
            <w:tcW w:w="928" w:type="pct"/>
            <w:shd w:val="clear" w:color="auto" w:fill="auto"/>
            <w:vAlign w:val="center"/>
          </w:tcPr>
          <w:p w14:paraId="2F70498F" w14:textId="77777777" w:rsidR="00E521AB" w:rsidRPr="0002383C" w:rsidRDefault="00E521AB" w:rsidP="00D159F0">
            <w:pPr>
              <w:pStyle w:val="TableText"/>
              <w:rPr>
                <w:color w:val="0070C0"/>
              </w:rPr>
            </w:pPr>
          </w:p>
        </w:tc>
      </w:tr>
      <w:tr w:rsidR="00E521AB" w:rsidRPr="0002383C" w14:paraId="2F704996" w14:textId="77777777" w:rsidTr="003622A1">
        <w:tc>
          <w:tcPr>
            <w:tcW w:w="932" w:type="pct"/>
            <w:shd w:val="clear" w:color="auto" w:fill="D9D9D9" w:themeFill="background1" w:themeFillShade="D9"/>
            <w:vAlign w:val="center"/>
          </w:tcPr>
          <w:p w14:paraId="2F704991" w14:textId="599AD55D" w:rsidR="00E521AB" w:rsidRPr="003622A1" w:rsidRDefault="00E521AB" w:rsidP="00D159F0">
            <w:pPr>
              <w:pStyle w:val="TableText"/>
              <w:rPr>
                <w:b/>
                <w:color w:val="0070C0"/>
              </w:rPr>
            </w:pPr>
            <w:r w:rsidRPr="003622A1">
              <w:rPr>
                <w:b/>
                <w:bCs/>
                <w:color w:val="0070C0"/>
                <w:sz w:val="18"/>
                <w:szCs w:val="18"/>
              </w:rPr>
              <w:t>1</w:t>
            </w:r>
            <w:r w:rsidR="00AE5A93">
              <w:rPr>
                <w:b/>
                <w:bCs/>
                <w:color w:val="0070C0"/>
                <w:sz w:val="18"/>
                <w:szCs w:val="18"/>
              </w:rPr>
              <w:t>8</w:t>
            </w:r>
            <w:r w:rsidRPr="003622A1">
              <w:rPr>
                <w:b/>
                <w:bCs/>
                <w:color w:val="0070C0"/>
                <w:sz w:val="18"/>
                <w:szCs w:val="18"/>
              </w:rPr>
              <w:t xml:space="preserve"> to 65</w:t>
            </w:r>
          </w:p>
        </w:tc>
        <w:tc>
          <w:tcPr>
            <w:tcW w:w="1047" w:type="pct"/>
            <w:shd w:val="clear" w:color="auto" w:fill="auto"/>
            <w:vAlign w:val="center"/>
          </w:tcPr>
          <w:p w14:paraId="2F704992" w14:textId="77777777" w:rsidR="00E521AB" w:rsidRPr="0002383C" w:rsidRDefault="00E521AB" w:rsidP="00D159F0">
            <w:pPr>
              <w:pStyle w:val="TableText"/>
              <w:rPr>
                <w:color w:val="0070C0"/>
              </w:rPr>
            </w:pPr>
          </w:p>
        </w:tc>
        <w:tc>
          <w:tcPr>
            <w:tcW w:w="1047" w:type="pct"/>
            <w:shd w:val="clear" w:color="auto" w:fill="auto"/>
            <w:vAlign w:val="center"/>
          </w:tcPr>
          <w:p w14:paraId="2F704993" w14:textId="77777777" w:rsidR="00E521AB" w:rsidRPr="0002383C" w:rsidRDefault="00E521AB" w:rsidP="00D159F0">
            <w:pPr>
              <w:pStyle w:val="TableText"/>
              <w:rPr>
                <w:color w:val="0070C0"/>
              </w:rPr>
            </w:pPr>
          </w:p>
        </w:tc>
        <w:tc>
          <w:tcPr>
            <w:tcW w:w="1047" w:type="pct"/>
            <w:shd w:val="clear" w:color="auto" w:fill="auto"/>
            <w:vAlign w:val="center"/>
          </w:tcPr>
          <w:p w14:paraId="2F704994" w14:textId="77777777" w:rsidR="00E521AB" w:rsidRPr="0002383C" w:rsidRDefault="00E521AB" w:rsidP="00D159F0">
            <w:pPr>
              <w:pStyle w:val="TableText"/>
              <w:rPr>
                <w:color w:val="0070C0"/>
              </w:rPr>
            </w:pPr>
          </w:p>
        </w:tc>
        <w:tc>
          <w:tcPr>
            <w:tcW w:w="928" w:type="pct"/>
            <w:shd w:val="clear" w:color="auto" w:fill="auto"/>
            <w:vAlign w:val="center"/>
          </w:tcPr>
          <w:p w14:paraId="2F704995" w14:textId="77777777" w:rsidR="00E521AB" w:rsidRPr="0002383C" w:rsidRDefault="00E521AB" w:rsidP="00D159F0">
            <w:pPr>
              <w:pStyle w:val="TableText"/>
              <w:rPr>
                <w:color w:val="0070C0"/>
              </w:rPr>
            </w:pPr>
          </w:p>
        </w:tc>
      </w:tr>
      <w:tr w:rsidR="00E521AB" w:rsidRPr="0002383C" w14:paraId="2F70499C" w14:textId="77777777" w:rsidTr="003622A1">
        <w:tc>
          <w:tcPr>
            <w:tcW w:w="932" w:type="pct"/>
            <w:shd w:val="clear" w:color="auto" w:fill="D9D9D9" w:themeFill="background1" w:themeFillShade="D9"/>
            <w:vAlign w:val="center"/>
          </w:tcPr>
          <w:p w14:paraId="2F704997" w14:textId="77777777" w:rsidR="00E521AB" w:rsidRPr="003622A1" w:rsidRDefault="00E521AB" w:rsidP="00D159F0">
            <w:pPr>
              <w:pStyle w:val="TableText"/>
              <w:rPr>
                <w:b/>
                <w:color w:val="0070C0"/>
              </w:rPr>
            </w:pPr>
            <w:r w:rsidRPr="003622A1">
              <w:rPr>
                <w:b/>
                <w:bCs/>
                <w:color w:val="0070C0"/>
                <w:sz w:val="18"/>
                <w:szCs w:val="18"/>
              </w:rPr>
              <w:t>66 to 75</w:t>
            </w:r>
          </w:p>
        </w:tc>
        <w:tc>
          <w:tcPr>
            <w:tcW w:w="1047" w:type="pct"/>
            <w:shd w:val="clear" w:color="auto" w:fill="auto"/>
            <w:vAlign w:val="center"/>
          </w:tcPr>
          <w:p w14:paraId="2F704998" w14:textId="77777777" w:rsidR="00E521AB" w:rsidRPr="0002383C" w:rsidRDefault="00E521AB" w:rsidP="00D159F0">
            <w:pPr>
              <w:pStyle w:val="TableText"/>
              <w:rPr>
                <w:color w:val="0070C0"/>
              </w:rPr>
            </w:pPr>
          </w:p>
        </w:tc>
        <w:tc>
          <w:tcPr>
            <w:tcW w:w="1047" w:type="pct"/>
            <w:shd w:val="clear" w:color="auto" w:fill="auto"/>
            <w:vAlign w:val="center"/>
          </w:tcPr>
          <w:p w14:paraId="2F704999" w14:textId="77777777" w:rsidR="00E521AB" w:rsidRPr="0002383C" w:rsidRDefault="00E521AB" w:rsidP="00D159F0">
            <w:pPr>
              <w:pStyle w:val="TableText"/>
              <w:rPr>
                <w:color w:val="0070C0"/>
              </w:rPr>
            </w:pPr>
          </w:p>
        </w:tc>
        <w:tc>
          <w:tcPr>
            <w:tcW w:w="1047" w:type="pct"/>
            <w:shd w:val="clear" w:color="auto" w:fill="auto"/>
            <w:vAlign w:val="center"/>
          </w:tcPr>
          <w:p w14:paraId="2F70499A" w14:textId="77777777" w:rsidR="00E521AB" w:rsidRPr="0002383C" w:rsidRDefault="00E521AB" w:rsidP="00D159F0">
            <w:pPr>
              <w:pStyle w:val="TableText"/>
              <w:rPr>
                <w:color w:val="0070C0"/>
              </w:rPr>
            </w:pPr>
          </w:p>
        </w:tc>
        <w:tc>
          <w:tcPr>
            <w:tcW w:w="928" w:type="pct"/>
            <w:shd w:val="clear" w:color="auto" w:fill="auto"/>
            <w:vAlign w:val="center"/>
          </w:tcPr>
          <w:p w14:paraId="2F70499B" w14:textId="77777777" w:rsidR="00E521AB" w:rsidRPr="0002383C" w:rsidRDefault="00E521AB" w:rsidP="00D159F0">
            <w:pPr>
              <w:pStyle w:val="TableText"/>
              <w:rPr>
                <w:color w:val="0070C0"/>
              </w:rPr>
            </w:pPr>
          </w:p>
        </w:tc>
      </w:tr>
      <w:tr w:rsidR="00E521AB" w:rsidRPr="0002383C" w14:paraId="2F7049A2" w14:textId="77777777" w:rsidTr="003622A1">
        <w:tc>
          <w:tcPr>
            <w:tcW w:w="932" w:type="pct"/>
            <w:shd w:val="clear" w:color="auto" w:fill="D9D9D9" w:themeFill="background1" w:themeFillShade="D9"/>
            <w:vAlign w:val="center"/>
          </w:tcPr>
          <w:p w14:paraId="2F70499D" w14:textId="77777777" w:rsidR="00E521AB" w:rsidRPr="003622A1" w:rsidRDefault="00E521AB" w:rsidP="00D159F0">
            <w:pPr>
              <w:pStyle w:val="TableText"/>
              <w:rPr>
                <w:b/>
                <w:color w:val="0070C0"/>
              </w:rPr>
            </w:pPr>
            <w:r w:rsidRPr="003622A1">
              <w:rPr>
                <w:b/>
                <w:bCs/>
                <w:color w:val="0070C0"/>
                <w:sz w:val="18"/>
                <w:szCs w:val="18"/>
              </w:rPr>
              <w:t>&gt;75</w:t>
            </w:r>
          </w:p>
        </w:tc>
        <w:tc>
          <w:tcPr>
            <w:tcW w:w="1047" w:type="pct"/>
            <w:shd w:val="clear" w:color="auto" w:fill="auto"/>
            <w:vAlign w:val="center"/>
          </w:tcPr>
          <w:p w14:paraId="2F70499E" w14:textId="77777777" w:rsidR="00E521AB" w:rsidRPr="0002383C" w:rsidRDefault="00E521AB" w:rsidP="00D159F0">
            <w:pPr>
              <w:pStyle w:val="TableText"/>
              <w:rPr>
                <w:color w:val="0070C0"/>
              </w:rPr>
            </w:pPr>
          </w:p>
        </w:tc>
        <w:tc>
          <w:tcPr>
            <w:tcW w:w="1047" w:type="pct"/>
            <w:shd w:val="clear" w:color="auto" w:fill="auto"/>
            <w:vAlign w:val="center"/>
          </w:tcPr>
          <w:p w14:paraId="2F70499F" w14:textId="77777777" w:rsidR="00E521AB" w:rsidRPr="0002383C" w:rsidRDefault="00E521AB" w:rsidP="00D159F0">
            <w:pPr>
              <w:pStyle w:val="TableText"/>
              <w:rPr>
                <w:color w:val="0070C0"/>
              </w:rPr>
            </w:pPr>
          </w:p>
        </w:tc>
        <w:tc>
          <w:tcPr>
            <w:tcW w:w="1047" w:type="pct"/>
            <w:shd w:val="clear" w:color="auto" w:fill="auto"/>
            <w:vAlign w:val="center"/>
          </w:tcPr>
          <w:p w14:paraId="2F7049A0" w14:textId="77777777" w:rsidR="00E521AB" w:rsidRPr="0002383C" w:rsidRDefault="00E521AB" w:rsidP="00D159F0">
            <w:pPr>
              <w:pStyle w:val="TableText"/>
              <w:rPr>
                <w:color w:val="0070C0"/>
              </w:rPr>
            </w:pPr>
          </w:p>
        </w:tc>
        <w:tc>
          <w:tcPr>
            <w:tcW w:w="928" w:type="pct"/>
            <w:shd w:val="clear" w:color="auto" w:fill="auto"/>
            <w:vAlign w:val="center"/>
          </w:tcPr>
          <w:p w14:paraId="2F7049A1" w14:textId="77777777" w:rsidR="00E521AB" w:rsidRPr="0002383C" w:rsidRDefault="00E521AB" w:rsidP="00D159F0">
            <w:pPr>
              <w:pStyle w:val="TableText"/>
              <w:rPr>
                <w:color w:val="0070C0"/>
              </w:rPr>
            </w:pPr>
          </w:p>
        </w:tc>
      </w:tr>
      <w:tr w:rsidR="00E521AB" w:rsidRPr="0002383C" w14:paraId="2F7049A8" w14:textId="77777777" w:rsidTr="003622A1">
        <w:tc>
          <w:tcPr>
            <w:tcW w:w="932" w:type="pct"/>
            <w:shd w:val="clear" w:color="auto" w:fill="D9D9D9" w:themeFill="background1" w:themeFillShade="D9"/>
            <w:vAlign w:val="center"/>
          </w:tcPr>
          <w:p w14:paraId="2F7049A3" w14:textId="77777777" w:rsidR="00E521AB" w:rsidRPr="003622A1" w:rsidRDefault="00E521AB" w:rsidP="00D159F0">
            <w:pPr>
              <w:pStyle w:val="TableText"/>
              <w:rPr>
                <w:b/>
                <w:color w:val="0070C0"/>
              </w:rPr>
            </w:pPr>
            <w:r w:rsidRPr="003622A1">
              <w:rPr>
                <w:b/>
                <w:bCs/>
                <w:color w:val="0070C0"/>
                <w:sz w:val="18"/>
                <w:szCs w:val="18"/>
              </w:rPr>
              <w:t>Unknown</w:t>
            </w:r>
          </w:p>
        </w:tc>
        <w:tc>
          <w:tcPr>
            <w:tcW w:w="1047" w:type="pct"/>
            <w:shd w:val="clear" w:color="auto" w:fill="auto"/>
            <w:vAlign w:val="center"/>
          </w:tcPr>
          <w:p w14:paraId="2F7049A4" w14:textId="77777777" w:rsidR="00E521AB" w:rsidRPr="0002383C" w:rsidRDefault="00E521AB" w:rsidP="00D159F0">
            <w:pPr>
              <w:pStyle w:val="TableText"/>
              <w:rPr>
                <w:color w:val="0070C0"/>
              </w:rPr>
            </w:pPr>
          </w:p>
        </w:tc>
        <w:tc>
          <w:tcPr>
            <w:tcW w:w="1047" w:type="pct"/>
            <w:shd w:val="clear" w:color="auto" w:fill="auto"/>
            <w:vAlign w:val="center"/>
          </w:tcPr>
          <w:p w14:paraId="2F7049A5" w14:textId="77777777" w:rsidR="00E521AB" w:rsidRPr="0002383C" w:rsidRDefault="00E521AB" w:rsidP="00D159F0">
            <w:pPr>
              <w:pStyle w:val="TableText"/>
              <w:rPr>
                <w:color w:val="0070C0"/>
              </w:rPr>
            </w:pPr>
          </w:p>
        </w:tc>
        <w:tc>
          <w:tcPr>
            <w:tcW w:w="1047" w:type="pct"/>
            <w:shd w:val="clear" w:color="auto" w:fill="auto"/>
            <w:vAlign w:val="center"/>
          </w:tcPr>
          <w:p w14:paraId="2F7049A6" w14:textId="77777777" w:rsidR="00E521AB" w:rsidRPr="0002383C" w:rsidRDefault="00E521AB" w:rsidP="00D159F0">
            <w:pPr>
              <w:pStyle w:val="TableText"/>
              <w:rPr>
                <w:color w:val="0070C0"/>
              </w:rPr>
            </w:pPr>
          </w:p>
        </w:tc>
        <w:tc>
          <w:tcPr>
            <w:tcW w:w="928" w:type="pct"/>
            <w:shd w:val="clear" w:color="auto" w:fill="auto"/>
            <w:vAlign w:val="center"/>
          </w:tcPr>
          <w:p w14:paraId="2F7049A7" w14:textId="77777777" w:rsidR="00E521AB" w:rsidRPr="0002383C" w:rsidRDefault="00E521AB" w:rsidP="00D159F0">
            <w:pPr>
              <w:pStyle w:val="TableText"/>
              <w:rPr>
                <w:color w:val="0070C0"/>
              </w:rPr>
            </w:pPr>
          </w:p>
        </w:tc>
      </w:tr>
      <w:tr w:rsidR="00E521AB" w14:paraId="2F7049AE" w14:textId="77777777" w:rsidTr="003622A1">
        <w:tc>
          <w:tcPr>
            <w:tcW w:w="932" w:type="pct"/>
            <w:shd w:val="clear" w:color="auto" w:fill="D9D9D9" w:themeFill="background1" w:themeFillShade="D9"/>
            <w:vAlign w:val="center"/>
          </w:tcPr>
          <w:p w14:paraId="2F7049A9" w14:textId="77777777" w:rsidR="00E521AB" w:rsidRPr="003622A1" w:rsidRDefault="00E521AB" w:rsidP="00D159F0">
            <w:pPr>
              <w:pStyle w:val="TableText"/>
              <w:rPr>
                <w:b/>
              </w:rPr>
            </w:pPr>
            <w:r w:rsidRPr="003622A1">
              <w:rPr>
                <w:b/>
                <w:bCs/>
                <w:sz w:val="18"/>
                <w:szCs w:val="18"/>
              </w:rPr>
              <w:t>Total</w:t>
            </w:r>
          </w:p>
        </w:tc>
        <w:tc>
          <w:tcPr>
            <w:tcW w:w="1047" w:type="pct"/>
            <w:shd w:val="clear" w:color="auto" w:fill="auto"/>
            <w:vAlign w:val="center"/>
          </w:tcPr>
          <w:p w14:paraId="2F7049AA" w14:textId="77777777" w:rsidR="00E521AB" w:rsidRDefault="00E521AB" w:rsidP="00D159F0">
            <w:pPr>
              <w:pStyle w:val="TableText"/>
            </w:pPr>
          </w:p>
        </w:tc>
        <w:tc>
          <w:tcPr>
            <w:tcW w:w="1047" w:type="pct"/>
            <w:shd w:val="clear" w:color="auto" w:fill="auto"/>
            <w:vAlign w:val="center"/>
          </w:tcPr>
          <w:p w14:paraId="2F7049AB" w14:textId="77777777" w:rsidR="00E521AB" w:rsidRDefault="00E521AB" w:rsidP="00D159F0">
            <w:pPr>
              <w:pStyle w:val="TableText"/>
            </w:pPr>
          </w:p>
        </w:tc>
        <w:tc>
          <w:tcPr>
            <w:tcW w:w="1047" w:type="pct"/>
            <w:shd w:val="clear" w:color="auto" w:fill="auto"/>
            <w:vAlign w:val="center"/>
          </w:tcPr>
          <w:p w14:paraId="2F7049AC" w14:textId="77777777" w:rsidR="00E521AB" w:rsidRDefault="00E521AB" w:rsidP="00D159F0">
            <w:pPr>
              <w:pStyle w:val="TableText"/>
            </w:pPr>
          </w:p>
        </w:tc>
        <w:tc>
          <w:tcPr>
            <w:tcW w:w="928" w:type="pct"/>
            <w:shd w:val="clear" w:color="auto" w:fill="auto"/>
            <w:vAlign w:val="center"/>
          </w:tcPr>
          <w:p w14:paraId="2F7049AD" w14:textId="77777777" w:rsidR="00E521AB" w:rsidRDefault="00E521AB" w:rsidP="00D159F0">
            <w:pPr>
              <w:pStyle w:val="TableText"/>
            </w:pPr>
          </w:p>
        </w:tc>
      </w:tr>
      <w:tr w:rsidR="003622A1" w:rsidRPr="00E90307" w14:paraId="7DF9776F" w14:textId="77777777" w:rsidTr="003622A1">
        <w:tc>
          <w:tcPr>
            <w:tcW w:w="5000" w:type="pct"/>
            <w:gridSpan w:val="5"/>
            <w:shd w:val="clear" w:color="auto" w:fill="D9D9D9" w:themeFill="background1" w:themeFillShade="D9"/>
            <w:vAlign w:val="center"/>
          </w:tcPr>
          <w:p w14:paraId="26D6153C" w14:textId="04405989" w:rsidR="003622A1" w:rsidRPr="00933829" w:rsidRDefault="003622A1" w:rsidP="00933829">
            <w:pPr>
              <w:pStyle w:val="TableNoteInfo"/>
            </w:pPr>
            <w:r w:rsidRPr="00933829">
              <w:rPr>
                <w:vertAlign w:val="superscript"/>
              </w:rPr>
              <w:t>1</w:t>
            </w:r>
            <w:r w:rsidRPr="00933829">
              <w:t xml:space="preserve"> Data from </w:t>
            </w:r>
            <w:r w:rsidR="00006DC4" w:rsidRPr="00933829">
              <w:t xml:space="preserve">ongoing and </w:t>
            </w:r>
            <w:r w:rsidRPr="00933829">
              <w:t>completed trials as of [date]</w:t>
            </w:r>
          </w:p>
        </w:tc>
      </w:tr>
    </w:tbl>
    <w:p w14:paraId="2F7049AF" w14:textId="77777777" w:rsidR="00E521AB" w:rsidRDefault="00E521AB" w:rsidP="00E521AB"/>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30"/>
        <w:gridCol w:w="4230"/>
      </w:tblGrid>
      <w:tr w:rsidR="006D2DC1" w:rsidRPr="00EB3502" w14:paraId="2F7049B2" w14:textId="77777777" w:rsidTr="003622A1">
        <w:trPr>
          <w:tblHeader/>
        </w:trPr>
        <w:tc>
          <w:tcPr>
            <w:tcW w:w="8460" w:type="dxa"/>
            <w:gridSpan w:val="2"/>
            <w:shd w:val="clear" w:color="auto" w:fill="D9D9D9" w:themeFill="background1" w:themeFillShade="D9"/>
            <w:vAlign w:val="center"/>
          </w:tcPr>
          <w:p w14:paraId="2F7049B1" w14:textId="32DEE7DF" w:rsidR="006D2DC1" w:rsidRPr="003B6D01" w:rsidRDefault="006D2DC1" w:rsidP="00933829">
            <w:pPr>
              <w:pStyle w:val="Caption"/>
              <w:rPr>
                <w:szCs w:val="24"/>
              </w:rPr>
            </w:pPr>
            <w:bookmarkStart w:id="89" w:name="_Toc418538135"/>
            <w:bookmarkStart w:id="90" w:name="_Toc455774675"/>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5.1</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3</w:t>
            </w:r>
            <w:r w:rsidRPr="003B6D01">
              <w:rPr>
                <w:szCs w:val="24"/>
              </w:rPr>
              <w:fldChar w:fldCharType="end"/>
            </w:r>
            <w:r w:rsidRPr="003B6D01">
              <w:rPr>
                <w:szCs w:val="24"/>
              </w:rPr>
              <w:tab/>
              <w:t xml:space="preserve">Cumulative Subject Exposure to [Generic Name] from </w:t>
            </w:r>
            <w:r w:rsidR="00006DC4" w:rsidRPr="003B6D01">
              <w:rPr>
                <w:szCs w:val="24"/>
              </w:rPr>
              <w:t xml:space="preserve">the </w:t>
            </w:r>
            <w:r w:rsidRPr="003B6D01">
              <w:rPr>
                <w:szCs w:val="24"/>
              </w:rPr>
              <w:t>Clinical Trial</w:t>
            </w:r>
            <w:r w:rsidR="00006DC4" w:rsidRPr="003B6D01">
              <w:rPr>
                <w:szCs w:val="24"/>
              </w:rPr>
              <w:t xml:space="preserve"> </w:t>
            </w:r>
            <w:r w:rsidR="00EA5743">
              <w:rPr>
                <w:szCs w:val="24"/>
              </w:rPr>
              <w:t>Programme</w:t>
            </w:r>
            <w:r w:rsidRPr="003B6D01">
              <w:rPr>
                <w:szCs w:val="24"/>
              </w:rPr>
              <w:t xml:space="preserve"> by Racial Group</w:t>
            </w:r>
            <w:r w:rsidR="003622A1" w:rsidRPr="007163D1">
              <w:rPr>
                <w:rStyle w:val="TableNote"/>
                <w:rFonts w:hint="eastAsia"/>
                <w:sz w:val="24"/>
                <w:szCs w:val="24"/>
              </w:rPr>
              <w:t>1</w:t>
            </w:r>
            <w:bookmarkEnd w:id="89"/>
            <w:bookmarkEnd w:id="90"/>
          </w:p>
        </w:tc>
      </w:tr>
      <w:tr w:rsidR="006D2DC1" w:rsidRPr="00E90307" w14:paraId="2F7049B5" w14:textId="77777777" w:rsidTr="003622A1">
        <w:trPr>
          <w:tblHeader/>
        </w:trPr>
        <w:tc>
          <w:tcPr>
            <w:tcW w:w="4230" w:type="dxa"/>
            <w:shd w:val="clear" w:color="auto" w:fill="D9D9D9" w:themeFill="background1" w:themeFillShade="D9"/>
            <w:vAlign w:val="center"/>
          </w:tcPr>
          <w:p w14:paraId="2F7049B3" w14:textId="77777777" w:rsidR="006D2DC1" w:rsidRPr="00933829" w:rsidRDefault="006D2DC1" w:rsidP="00933829">
            <w:pPr>
              <w:pStyle w:val="TableHeader"/>
              <w:rPr>
                <w:b w:val="0"/>
                <w:bCs/>
              </w:rPr>
            </w:pPr>
            <w:r w:rsidRPr="00933829">
              <w:t>Racial Group</w:t>
            </w:r>
          </w:p>
        </w:tc>
        <w:tc>
          <w:tcPr>
            <w:tcW w:w="4230" w:type="dxa"/>
            <w:shd w:val="clear" w:color="auto" w:fill="D9D9D9" w:themeFill="background1" w:themeFillShade="D9"/>
            <w:vAlign w:val="center"/>
          </w:tcPr>
          <w:p w14:paraId="2F7049B4" w14:textId="77777777" w:rsidR="006D2DC1" w:rsidRPr="00933829" w:rsidRDefault="006D2DC1" w:rsidP="00933829">
            <w:pPr>
              <w:pStyle w:val="TableHeader"/>
              <w:rPr>
                <w:b w:val="0"/>
                <w:bCs/>
              </w:rPr>
            </w:pPr>
            <w:r w:rsidRPr="00933829">
              <w:t>Number of subjects</w:t>
            </w:r>
          </w:p>
        </w:tc>
      </w:tr>
      <w:tr w:rsidR="006D2DC1" w:rsidRPr="0002383C" w14:paraId="2F7049B8" w14:textId="77777777" w:rsidTr="003622A1">
        <w:tc>
          <w:tcPr>
            <w:tcW w:w="4230" w:type="dxa"/>
            <w:shd w:val="clear" w:color="auto" w:fill="D9D9D9" w:themeFill="background1" w:themeFillShade="D9"/>
            <w:vAlign w:val="center"/>
          </w:tcPr>
          <w:p w14:paraId="2F7049B6" w14:textId="77777777"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Asian</w:t>
            </w:r>
          </w:p>
        </w:tc>
        <w:tc>
          <w:tcPr>
            <w:tcW w:w="4230" w:type="dxa"/>
            <w:shd w:val="clear" w:color="auto" w:fill="auto"/>
            <w:vAlign w:val="center"/>
          </w:tcPr>
          <w:p w14:paraId="2F7049B7" w14:textId="77777777" w:rsidR="006D2DC1" w:rsidRPr="0002383C" w:rsidRDefault="006D2DC1" w:rsidP="00D159F0">
            <w:pPr>
              <w:pStyle w:val="TableText"/>
              <w:rPr>
                <w:color w:val="0070C0"/>
              </w:rPr>
            </w:pPr>
          </w:p>
        </w:tc>
      </w:tr>
      <w:tr w:rsidR="006D2DC1" w:rsidRPr="0002383C" w14:paraId="2F7049BB" w14:textId="77777777" w:rsidTr="003622A1">
        <w:tc>
          <w:tcPr>
            <w:tcW w:w="4230" w:type="dxa"/>
            <w:shd w:val="clear" w:color="auto" w:fill="D9D9D9" w:themeFill="background1" w:themeFillShade="D9"/>
            <w:vAlign w:val="center"/>
          </w:tcPr>
          <w:p w14:paraId="2F7049B9" w14:textId="77777777"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Black</w:t>
            </w:r>
          </w:p>
        </w:tc>
        <w:tc>
          <w:tcPr>
            <w:tcW w:w="4230" w:type="dxa"/>
            <w:shd w:val="clear" w:color="auto" w:fill="auto"/>
            <w:vAlign w:val="center"/>
          </w:tcPr>
          <w:p w14:paraId="2F7049BA" w14:textId="77777777" w:rsidR="006D2DC1" w:rsidRPr="0002383C" w:rsidRDefault="006D2DC1" w:rsidP="00D159F0">
            <w:pPr>
              <w:pStyle w:val="TableText"/>
              <w:rPr>
                <w:color w:val="0070C0"/>
              </w:rPr>
            </w:pPr>
          </w:p>
        </w:tc>
      </w:tr>
      <w:tr w:rsidR="006D2DC1" w:rsidRPr="0002383C" w14:paraId="2F7049BE" w14:textId="77777777" w:rsidTr="003622A1">
        <w:tc>
          <w:tcPr>
            <w:tcW w:w="4230" w:type="dxa"/>
            <w:shd w:val="clear" w:color="auto" w:fill="D9D9D9" w:themeFill="background1" w:themeFillShade="D9"/>
            <w:vAlign w:val="center"/>
          </w:tcPr>
          <w:p w14:paraId="2F7049BC" w14:textId="30D6F033"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American Indian or Alaska Native</w:t>
            </w:r>
          </w:p>
        </w:tc>
        <w:tc>
          <w:tcPr>
            <w:tcW w:w="4230" w:type="dxa"/>
            <w:shd w:val="clear" w:color="auto" w:fill="auto"/>
            <w:vAlign w:val="center"/>
          </w:tcPr>
          <w:p w14:paraId="2F7049BD" w14:textId="77777777" w:rsidR="006D2DC1" w:rsidRPr="0002383C" w:rsidRDefault="006D2DC1" w:rsidP="00D159F0">
            <w:pPr>
              <w:pStyle w:val="TableText"/>
              <w:rPr>
                <w:color w:val="0070C0"/>
              </w:rPr>
            </w:pPr>
          </w:p>
        </w:tc>
      </w:tr>
      <w:tr w:rsidR="006D2DC1" w:rsidRPr="0002383C" w14:paraId="2F7049C1" w14:textId="77777777" w:rsidTr="003622A1">
        <w:tc>
          <w:tcPr>
            <w:tcW w:w="4230" w:type="dxa"/>
            <w:shd w:val="clear" w:color="auto" w:fill="D9D9D9" w:themeFill="background1" w:themeFillShade="D9"/>
            <w:vAlign w:val="center"/>
          </w:tcPr>
          <w:p w14:paraId="2F7049BF" w14:textId="77777777"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Caucasian</w:t>
            </w:r>
          </w:p>
        </w:tc>
        <w:tc>
          <w:tcPr>
            <w:tcW w:w="4230" w:type="dxa"/>
            <w:shd w:val="clear" w:color="auto" w:fill="auto"/>
            <w:vAlign w:val="center"/>
          </w:tcPr>
          <w:p w14:paraId="2F7049C0" w14:textId="77777777" w:rsidR="006D2DC1" w:rsidRPr="0002383C" w:rsidRDefault="006D2DC1" w:rsidP="00D159F0">
            <w:pPr>
              <w:pStyle w:val="TableText"/>
              <w:rPr>
                <w:color w:val="0070C0"/>
              </w:rPr>
            </w:pPr>
          </w:p>
        </w:tc>
      </w:tr>
      <w:tr w:rsidR="006D2DC1" w:rsidRPr="0002383C" w14:paraId="2F7049C4" w14:textId="77777777" w:rsidTr="003622A1">
        <w:tc>
          <w:tcPr>
            <w:tcW w:w="4230" w:type="dxa"/>
            <w:shd w:val="clear" w:color="auto" w:fill="D9D9D9" w:themeFill="background1" w:themeFillShade="D9"/>
            <w:vAlign w:val="center"/>
          </w:tcPr>
          <w:p w14:paraId="2F7049C2" w14:textId="77777777"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Other</w:t>
            </w:r>
          </w:p>
        </w:tc>
        <w:tc>
          <w:tcPr>
            <w:tcW w:w="4230" w:type="dxa"/>
            <w:shd w:val="clear" w:color="auto" w:fill="auto"/>
            <w:vAlign w:val="center"/>
          </w:tcPr>
          <w:p w14:paraId="2F7049C3" w14:textId="77777777" w:rsidR="006D2DC1" w:rsidRPr="0002383C" w:rsidRDefault="006D2DC1" w:rsidP="00D159F0">
            <w:pPr>
              <w:pStyle w:val="TableText"/>
              <w:rPr>
                <w:color w:val="0070C0"/>
              </w:rPr>
            </w:pPr>
          </w:p>
        </w:tc>
      </w:tr>
      <w:tr w:rsidR="006D2DC1" w:rsidRPr="0002383C" w14:paraId="2F7049C7" w14:textId="77777777" w:rsidTr="003622A1">
        <w:tc>
          <w:tcPr>
            <w:tcW w:w="4230" w:type="dxa"/>
            <w:shd w:val="clear" w:color="auto" w:fill="D9D9D9" w:themeFill="background1" w:themeFillShade="D9"/>
            <w:vAlign w:val="center"/>
          </w:tcPr>
          <w:p w14:paraId="2F7049C5" w14:textId="77777777" w:rsidR="006D2DC1" w:rsidRPr="003622A1" w:rsidRDefault="006D2DC1" w:rsidP="00D159F0">
            <w:pPr>
              <w:pStyle w:val="TableLeft"/>
              <w:jc w:val="center"/>
              <w:rPr>
                <w:rFonts w:cs="Times New Roman"/>
                <w:b/>
                <w:bCs w:val="0"/>
                <w:color w:val="0070C0"/>
                <w:sz w:val="18"/>
                <w:szCs w:val="18"/>
              </w:rPr>
            </w:pPr>
            <w:r w:rsidRPr="003622A1">
              <w:rPr>
                <w:rFonts w:cs="Times New Roman"/>
                <w:b/>
                <w:bCs w:val="0"/>
                <w:color w:val="0070C0"/>
                <w:sz w:val="18"/>
                <w:szCs w:val="18"/>
              </w:rPr>
              <w:t>Unknown</w:t>
            </w:r>
          </w:p>
        </w:tc>
        <w:tc>
          <w:tcPr>
            <w:tcW w:w="4230" w:type="dxa"/>
            <w:shd w:val="clear" w:color="auto" w:fill="auto"/>
            <w:vAlign w:val="center"/>
          </w:tcPr>
          <w:p w14:paraId="2F7049C6" w14:textId="77777777" w:rsidR="006D2DC1" w:rsidRPr="0002383C" w:rsidRDefault="006D2DC1" w:rsidP="00D159F0">
            <w:pPr>
              <w:pStyle w:val="TableText"/>
              <w:rPr>
                <w:color w:val="0070C0"/>
              </w:rPr>
            </w:pPr>
          </w:p>
        </w:tc>
      </w:tr>
      <w:tr w:rsidR="006D2DC1" w14:paraId="2F7049CA" w14:textId="77777777" w:rsidTr="003622A1">
        <w:tc>
          <w:tcPr>
            <w:tcW w:w="4230" w:type="dxa"/>
            <w:shd w:val="clear" w:color="auto" w:fill="D9D9D9" w:themeFill="background1" w:themeFillShade="D9"/>
            <w:vAlign w:val="center"/>
          </w:tcPr>
          <w:p w14:paraId="2F7049C8" w14:textId="77777777" w:rsidR="006D2DC1" w:rsidRPr="003622A1" w:rsidRDefault="006D2DC1" w:rsidP="00D159F0">
            <w:pPr>
              <w:pStyle w:val="TableLeft"/>
              <w:jc w:val="center"/>
              <w:rPr>
                <w:rFonts w:cs="Times New Roman"/>
                <w:b/>
                <w:bCs w:val="0"/>
                <w:sz w:val="18"/>
                <w:szCs w:val="18"/>
              </w:rPr>
            </w:pPr>
            <w:r w:rsidRPr="003622A1">
              <w:rPr>
                <w:rFonts w:cs="Times New Roman"/>
                <w:b/>
                <w:bCs w:val="0"/>
                <w:sz w:val="18"/>
                <w:szCs w:val="18"/>
              </w:rPr>
              <w:t>Total</w:t>
            </w:r>
          </w:p>
        </w:tc>
        <w:tc>
          <w:tcPr>
            <w:tcW w:w="4230" w:type="dxa"/>
            <w:shd w:val="clear" w:color="auto" w:fill="auto"/>
            <w:vAlign w:val="center"/>
          </w:tcPr>
          <w:p w14:paraId="2F7049C9" w14:textId="77777777" w:rsidR="006D2DC1" w:rsidRDefault="006D2DC1" w:rsidP="00D159F0">
            <w:pPr>
              <w:pStyle w:val="TableText"/>
            </w:pPr>
          </w:p>
        </w:tc>
      </w:tr>
      <w:tr w:rsidR="003622A1" w:rsidRPr="00EB3502" w14:paraId="5F4086ED" w14:textId="77777777" w:rsidTr="003622A1">
        <w:tc>
          <w:tcPr>
            <w:tcW w:w="8460" w:type="dxa"/>
            <w:gridSpan w:val="2"/>
            <w:shd w:val="clear" w:color="auto" w:fill="D9D9D9" w:themeFill="background1" w:themeFillShade="D9"/>
            <w:vAlign w:val="center"/>
          </w:tcPr>
          <w:p w14:paraId="34C0B084" w14:textId="07616F9A" w:rsidR="003622A1" w:rsidRPr="00933829" w:rsidRDefault="003622A1" w:rsidP="00933829">
            <w:pPr>
              <w:pStyle w:val="TableNoteInfo"/>
              <w:rPr>
                <w:bCs/>
              </w:rPr>
            </w:pPr>
            <w:r w:rsidRPr="00933829">
              <w:rPr>
                <w:vertAlign w:val="superscript"/>
              </w:rPr>
              <w:t>1</w:t>
            </w:r>
            <w:r w:rsidRPr="00933829">
              <w:t xml:space="preserve"> Data from </w:t>
            </w:r>
            <w:r w:rsidR="00006DC4" w:rsidRPr="00933829">
              <w:t xml:space="preserve">ongoing and </w:t>
            </w:r>
            <w:r w:rsidRPr="00933829">
              <w:t>completed trials as of [date]</w:t>
            </w:r>
          </w:p>
        </w:tc>
      </w:tr>
    </w:tbl>
    <w:p w14:paraId="429E042F" w14:textId="77777777" w:rsidR="008E28BF" w:rsidRPr="0034754E" w:rsidRDefault="008E28BF" w:rsidP="0034754E">
      <w:bookmarkStart w:id="91" w:name="_Toc337834207"/>
      <w:bookmarkStart w:id="92" w:name="_Toc337835028"/>
      <w:bookmarkStart w:id="93" w:name="_Toc337835166"/>
      <w:bookmarkStart w:id="94" w:name="_Toc384653473"/>
      <w:bookmarkEnd w:id="91"/>
      <w:bookmarkEnd w:id="92"/>
      <w:bookmarkEnd w:id="93"/>
    </w:p>
    <w:p w14:paraId="2F7049CC" w14:textId="77777777" w:rsidR="0016775B" w:rsidRPr="00533E05" w:rsidRDefault="0016775B" w:rsidP="008E28BF">
      <w:pPr>
        <w:pStyle w:val="Heading2"/>
      </w:pPr>
      <w:bookmarkStart w:id="95" w:name="_Toc455774608"/>
      <w:r w:rsidRPr="008E28BF">
        <w:t xml:space="preserve">Cumulative and Interval Patient Exposure from Marketing </w:t>
      </w:r>
      <w:bookmarkEnd w:id="85"/>
      <w:r w:rsidRPr="008E28BF">
        <w:t>Experience</w:t>
      </w:r>
      <w:bookmarkEnd w:id="94"/>
      <w:bookmarkEnd w:id="95"/>
    </w:p>
    <w:p w14:paraId="2F7049CD" w14:textId="77777777" w:rsidR="0016775B" w:rsidRPr="00004643" w:rsidRDefault="0016775B" w:rsidP="00004643">
      <w:pPr>
        <w:rPr>
          <w:i/>
          <w:color w:val="00B050"/>
        </w:rPr>
      </w:pPr>
      <w:r w:rsidRPr="00004643">
        <w:rPr>
          <w:i/>
          <w:color w:val="00B050"/>
        </w:rPr>
        <w:t>Common sections between PBRER and RMP and DSUR</w:t>
      </w:r>
    </w:p>
    <w:p w14:paraId="2F7049CE" w14:textId="77777777" w:rsidR="0016775B" w:rsidRPr="00004643" w:rsidRDefault="0016775B" w:rsidP="00004643">
      <w:pPr>
        <w:rPr>
          <w:i/>
          <w:color w:val="00B050"/>
        </w:rPr>
      </w:pPr>
    </w:p>
    <w:tbl>
      <w:tblPr>
        <w:tblW w:w="4813" w:type="pct"/>
        <w:jc w:val="center"/>
        <w:tblInd w:w="100" w:type="dxa"/>
        <w:tblLook w:val="0000" w:firstRow="0" w:lastRow="0" w:firstColumn="0" w:lastColumn="0" w:noHBand="0" w:noVBand="0"/>
      </w:tblPr>
      <w:tblGrid>
        <w:gridCol w:w="2856"/>
        <w:gridCol w:w="2953"/>
        <w:gridCol w:w="2716"/>
      </w:tblGrid>
      <w:tr w:rsidR="00257F61" w:rsidRPr="00004643" w14:paraId="2F7049D2" w14:textId="77777777" w:rsidTr="00DC2819">
        <w:trPr>
          <w:trHeight w:val="215"/>
          <w:jc w:val="center"/>
        </w:trPr>
        <w:tc>
          <w:tcPr>
            <w:tcW w:w="1675" w:type="pct"/>
            <w:shd w:val="clear" w:color="auto" w:fill="auto"/>
          </w:tcPr>
          <w:p w14:paraId="2F7049CF" w14:textId="77777777" w:rsidR="0016775B" w:rsidRPr="00004643" w:rsidRDefault="0016775B" w:rsidP="00004643">
            <w:pPr>
              <w:rPr>
                <w:i/>
                <w:color w:val="00B050"/>
              </w:rPr>
            </w:pPr>
            <w:r w:rsidRPr="00004643">
              <w:rPr>
                <w:i/>
                <w:color w:val="00B050"/>
              </w:rPr>
              <w:t>PBRER section</w:t>
            </w:r>
          </w:p>
        </w:tc>
        <w:tc>
          <w:tcPr>
            <w:tcW w:w="1732" w:type="pct"/>
            <w:shd w:val="clear" w:color="auto" w:fill="auto"/>
          </w:tcPr>
          <w:p w14:paraId="2F7049D0" w14:textId="77777777" w:rsidR="0016775B" w:rsidRPr="00004643" w:rsidRDefault="0016775B" w:rsidP="00004643">
            <w:pPr>
              <w:rPr>
                <w:i/>
                <w:color w:val="00B050"/>
              </w:rPr>
            </w:pPr>
            <w:r w:rsidRPr="00004643">
              <w:rPr>
                <w:i/>
                <w:color w:val="00B050"/>
              </w:rPr>
              <w:t xml:space="preserve">RMP section </w:t>
            </w:r>
          </w:p>
        </w:tc>
        <w:tc>
          <w:tcPr>
            <w:tcW w:w="1593" w:type="pct"/>
            <w:shd w:val="clear" w:color="auto" w:fill="auto"/>
          </w:tcPr>
          <w:p w14:paraId="2F7049D1" w14:textId="77777777" w:rsidR="0016775B" w:rsidRPr="00004643" w:rsidRDefault="0016775B" w:rsidP="00004643">
            <w:pPr>
              <w:rPr>
                <w:i/>
                <w:color w:val="00B050"/>
              </w:rPr>
            </w:pPr>
            <w:r w:rsidRPr="00004643">
              <w:rPr>
                <w:i/>
                <w:color w:val="00B050"/>
              </w:rPr>
              <w:t>DSUR section</w:t>
            </w:r>
          </w:p>
        </w:tc>
      </w:tr>
      <w:tr w:rsidR="00257F61" w:rsidRPr="00004643" w14:paraId="2F7049D9" w14:textId="77777777" w:rsidTr="00DC2819">
        <w:trPr>
          <w:trHeight w:val="80"/>
          <w:jc w:val="center"/>
        </w:trPr>
        <w:tc>
          <w:tcPr>
            <w:tcW w:w="1675" w:type="pct"/>
            <w:shd w:val="clear" w:color="auto" w:fill="auto"/>
          </w:tcPr>
          <w:p w14:paraId="2F7049D3" w14:textId="77777777" w:rsidR="0016775B" w:rsidRPr="00004643" w:rsidRDefault="0016775B" w:rsidP="00004643">
            <w:pPr>
              <w:rPr>
                <w:i/>
                <w:color w:val="00B050"/>
              </w:rPr>
            </w:pPr>
            <w:r w:rsidRPr="00004643">
              <w:rPr>
                <w:i/>
                <w:color w:val="00B050"/>
              </w:rPr>
              <w:t>Section 5.2 Cumulative and Interval Patient Exposure from Marketing Experience</w:t>
            </w:r>
          </w:p>
        </w:tc>
        <w:tc>
          <w:tcPr>
            <w:tcW w:w="1732" w:type="pct"/>
            <w:shd w:val="clear" w:color="auto" w:fill="auto"/>
          </w:tcPr>
          <w:p w14:paraId="2F7049D4" w14:textId="7CACC1A4" w:rsidR="0016775B" w:rsidRPr="00004643" w:rsidRDefault="0016775B" w:rsidP="00004643">
            <w:pPr>
              <w:rPr>
                <w:i/>
                <w:color w:val="00B050"/>
              </w:rPr>
            </w:pPr>
            <w:r w:rsidRPr="00004643">
              <w:rPr>
                <w:i/>
                <w:color w:val="00B050"/>
              </w:rPr>
              <w:t>EU</w:t>
            </w:r>
            <w:r w:rsidR="00ED5F1F">
              <w:rPr>
                <w:i/>
                <w:color w:val="00B050"/>
              </w:rPr>
              <w:t xml:space="preserve"> </w:t>
            </w:r>
            <w:r w:rsidRPr="00004643">
              <w:rPr>
                <w:i/>
                <w:color w:val="00B050"/>
              </w:rPr>
              <w:t>RMP:</w:t>
            </w:r>
          </w:p>
          <w:p w14:paraId="2F7049D5" w14:textId="45388DC7" w:rsidR="0016775B" w:rsidRPr="00004643" w:rsidRDefault="0016775B" w:rsidP="00ED5F1F">
            <w:pPr>
              <w:rPr>
                <w:i/>
                <w:color w:val="00B050"/>
              </w:rPr>
            </w:pPr>
            <w:r w:rsidRPr="00004643">
              <w:rPr>
                <w:i/>
                <w:color w:val="00B050"/>
              </w:rPr>
              <w:t>SV.2 Nonstudy Post</w:t>
            </w:r>
            <w:r w:rsidR="00E1520D">
              <w:rPr>
                <w:i/>
                <w:color w:val="00B050"/>
              </w:rPr>
              <w:t>author</w:t>
            </w:r>
            <w:r w:rsidR="002E05C1">
              <w:rPr>
                <w:i/>
                <w:color w:val="00B050"/>
              </w:rPr>
              <w:t>isa</w:t>
            </w:r>
            <w:r w:rsidRPr="00004643">
              <w:rPr>
                <w:i/>
                <w:color w:val="00B050"/>
              </w:rPr>
              <w:t>tion Exposure</w:t>
            </w:r>
          </w:p>
        </w:tc>
        <w:tc>
          <w:tcPr>
            <w:tcW w:w="1593" w:type="pct"/>
            <w:shd w:val="clear" w:color="auto" w:fill="auto"/>
          </w:tcPr>
          <w:p w14:paraId="2F7049D6" w14:textId="77777777" w:rsidR="0016775B" w:rsidRPr="00004643" w:rsidRDefault="0016775B" w:rsidP="00004643">
            <w:pPr>
              <w:rPr>
                <w:i/>
                <w:color w:val="00B050"/>
              </w:rPr>
            </w:pPr>
            <w:bookmarkStart w:id="96" w:name="_Toc327854094"/>
            <w:r w:rsidRPr="00004643">
              <w:rPr>
                <w:i/>
                <w:color w:val="00B050"/>
              </w:rPr>
              <w:t>6.2 Patient Exposure from Marketing Experience</w:t>
            </w:r>
            <w:bookmarkEnd w:id="96"/>
            <w:r w:rsidRPr="00004643">
              <w:rPr>
                <w:i/>
                <w:color w:val="00B050"/>
              </w:rPr>
              <w:t xml:space="preserve"> </w:t>
            </w:r>
          </w:p>
          <w:p w14:paraId="2F7049D7" w14:textId="77777777" w:rsidR="0016775B" w:rsidRPr="00004643" w:rsidRDefault="0016775B" w:rsidP="00004643">
            <w:pPr>
              <w:rPr>
                <w:i/>
                <w:color w:val="00B050"/>
              </w:rPr>
            </w:pPr>
            <w:r w:rsidRPr="00004643">
              <w:rPr>
                <w:i/>
                <w:color w:val="00B050"/>
              </w:rPr>
              <w:t>(Note: Cumulative only)</w:t>
            </w:r>
          </w:p>
          <w:p w14:paraId="2F7049D8" w14:textId="77777777" w:rsidR="0016775B" w:rsidRPr="00004643" w:rsidRDefault="0016775B" w:rsidP="00004643">
            <w:pPr>
              <w:rPr>
                <w:i/>
                <w:color w:val="00B050"/>
              </w:rPr>
            </w:pPr>
          </w:p>
        </w:tc>
      </w:tr>
    </w:tbl>
    <w:p w14:paraId="2F7049DB" w14:textId="02DB6A0D" w:rsidR="0016775B" w:rsidRPr="00004643" w:rsidRDefault="0016775B" w:rsidP="00004643">
      <w:pPr>
        <w:rPr>
          <w:i/>
          <w:color w:val="00B050"/>
        </w:rPr>
      </w:pPr>
      <w:r w:rsidRPr="00004643">
        <w:rPr>
          <w:i/>
          <w:color w:val="00B050"/>
        </w:rPr>
        <w:t xml:space="preserve">Lead author(s): </w:t>
      </w:r>
      <w:r w:rsidR="00CD3887" w:rsidRPr="006C71D1">
        <w:rPr>
          <w:i/>
          <w:color w:val="00B050"/>
        </w:rPr>
        <w:t>Aggregate Reporting Associate</w:t>
      </w:r>
    </w:p>
    <w:p w14:paraId="2F7049DC" w14:textId="6CD8269B" w:rsidR="0016775B" w:rsidRDefault="0016775B" w:rsidP="00004643">
      <w:pPr>
        <w:rPr>
          <w:i/>
          <w:color w:val="00B050"/>
        </w:rPr>
      </w:pPr>
      <w:r w:rsidRPr="00004643">
        <w:rPr>
          <w:i/>
          <w:color w:val="00B050"/>
        </w:rPr>
        <w:t xml:space="preserve">Contributing Author(s): </w:t>
      </w:r>
      <w:r w:rsidR="00FD0D59">
        <w:rPr>
          <w:i/>
          <w:color w:val="00B050"/>
        </w:rPr>
        <w:t>GPV</w:t>
      </w:r>
      <w:r w:rsidR="00CD3887" w:rsidRPr="00004643">
        <w:rPr>
          <w:i/>
          <w:color w:val="00B050"/>
        </w:rPr>
        <w:t xml:space="preserve"> Medical Safety Operations Associate/</w:t>
      </w:r>
      <w:r w:rsidR="00560F1A" w:rsidRPr="00560F1A">
        <w:rPr>
          <w:i/>
          <w:color w:val="00B050"/>
        </w:rPr>
        <w:t>Medical Safety Product Lead</w:t>
      </w:r>
      <w:r w:rsidR="00CD3887">
        <w:rPr>
          <w:i/>
          <w:color w:val="00B050"/>
        </w:rPr>
        <w:t xml:space="preserve">; </w:t>
      </w:r>
      <w:r w:rsidRPr="00004643">
        <w:rPr>
          <w:i/>
          <w:color w:val="00B050"/>
        </w:rPr>
        <w:t>Epidemiology</w:t>
      </w:r>
      <w:r w:rsidR="000277DF">
        <w:rPr>
          <w:i/>
          <w:color w:val="00B050"/>
        </w:rPr>
        <w:t xml:space="preserve"> or MSO Delegate(s)</w:t>
      </w:r>
      <w:r w:rsidRPr="00004643">
        <w:rPr>
          <w:i/>
          <w:color w:val="00B050"/>
        </w:rPr>
        <w:t>; Medical Affairs; Sales/Marketing (per region: EU, Japan and US)</w:t>
      </w:r>
    </w:p>
    <w:p w14:paraId="44387777" w14:textId="77777777" w:rsidR="00677F5D" w:rsidRPr="005820B4" w:rsidRDefault="00677F5D" w:rsidP="00004643">
      <w:pPr>
        <w:rPr>
          <w:i/>
        </w:rPr>
      </w:pPr>
    </w:p>
    <w:p w14:paraId="2F7049DD" w14:textId="25A3D7A6" w:rsidR="0016775B" w:rsidRPr="0002419A" w:rsidRDefault="00DF02AD" w:rsidP="00C24E90">
      <w:pPr>
        <w:pStyle w:val="Heading3"/>
      </w:pPr>
      <w:bookmarkStart w:id="97" w:name="_Toc384653474"/>
      <w:bookmarkStart w:id="98" w:name="_Toc455774609"/>
      <w:r>
        <w:t>Postauthori</w:t>
      </w:r>
      <w:r w:rsidR="00174D88">
        <w:t>s</w:t>
      </w:r>
      <w:r>
        <w:t>ation</w:t>
      </w:r>
      <w:r w:rsidR="0016775B" w:rsidRPr="0002419A">
        <w:t xml:space="preserve"> (Nonclinical Trial) Exposure</w:t>
      </w:r>
      <w:bookmarkEnd w:id="97"/>
      <w:bookmarkEnd w:id="98"/>
    </w:p>
    <w:p w14:paraId="2F7049DE" w14:textId="77777777" w:rsidR="0016775B" w:rsidRPr="00004643" w:rsidRDefault="0016775B" w:rsidP="00004643">
      <w:pPr>
        <w:rPr>
          <w:i/>
          <w:color w:val="00B050"/>
        </w:rPr>
      </w:pPr>
      <w:r w:rsidRPr="00004643">
        <w:rPr>
          <w:i/>
          <w:color w:val="00B050"/>
        </w:rPr>
        <w:t>An overall estimation of patient exposure should be provided. In addition, the data should be routinely presented by sex, age, indication, dose, formulation and region, where applicable. Depending upon the product, other variables may be relevant, such as number of vaccination courses, route(s) of administration, and duration of treatment. When there are patterns of reports indicating a safety signal, exposure data within relevant subgroups should be presented, if possible.</w:t>
      </w:r>
    </w:p>
    <w:p w14:paraId="10BCA568" w14:textId="1C607684" w:rsidR="00A074FC" w:rsidRPr="00AB5498" w:rsidRDefault="00A074FC" w:rsidP="00A074FC">
      <w:r w:rsidRPr="0073073A">
        <w:t xml:space="preserve">The number of </w:t>
      </w:r>
      <w:r w:rsidRPr="00DC60BF">
        <w:rPr>
          <w:color w:val="0070C0"/>
        </w:rPr>
        <w:t xml:space="preserve">patients/patient-years </w:t>
      </w:r>
      <w:r w:rsidRPr="0073073A">
        <w:t xml:space="preserve">treated with marketed </w:t>
      </w:r>
      <w:r>
        <w:rPr>
          <w:color w:val="FF0000"/>
        </w:rPr>
        <w:t>[product name]</w:t>
      </w:r>
      <w:r w:rsidRPr="00833EC1">
        <w:rPr>
          <w:color w:val="FF0000"/>
        </w:rPr>
        <w:t xml:space="preserve"> </w:t>
      </w:r>
      <w:r w:rsidRPr="0073073A">
        <w:t>world</w:t>
      </w:r>
      <w:r>
        <w:t>wide during the period of this P</w:t>
      </w:r>
      <w:r w:rsidRPr="0073073A">
        <w:t>SUR from</w:t>
      </w:r>
      <w:r w:rsidRPr="00AB5498">
        <w:t xml:space="preserve"> </w:t>
      </w:r>
      <w:r w:rsidRPr="00833EC1">
        <w:rPr>
          <w:color w:val="FF0000"/>
        </w:rPr>
        <w:t>[DD</w:t>
      </w:r>
      <w:r>
        <w:rPr>
          <w:color w:val="FF0000"/>
        </w:rPr>
        <w:t xml:space="preserve"> </w:t>
      </w:r>
      <w:r w:rsidRPr="00833EC1">
        <w:rPr>
          <w:color w:val="FF0000"/>
        </w:rPr>
        <w:t>M</w:t>
      </w:r>
      <w:r>
        <w:rPr>
          <w:color w:val="FF0000"/>
        </w:rPr>
        <w:t xml:space="preserve">mm </w:t>
      </w:r>
      <w:r w:rsidRPr="00833EC1">
        <w:rPr>
          <w:color w:val="FF0000"/>
        </w:rPr>
        <w:t xml:space="preserve">YYYY] </w:t>
      </w:r>
      <w:r w:rsidRPr="00833EC1">
        <w:t xml:space="preserve">to </w:t>
      </w:r>
      <w:r w:rsidRPr="00833EC1">
        <w:rPr>
          <w:color w:val="FF0000"/>
        </w:rPr>
        <w:t>[DD</w:t>
      </w:r>
      <w:r>
        <w:rPr>
          <w:color w:val="FF0000"/>
        </w:rPr>
        <w:t xml:space="preserve"> </w:t>
      </w:r>
      <w:r w:rsidRPr="00833EC1">
        <w:rPr>
          <w:color w:val="FF0000"/>
        </w:rPr>
        <w:t>M</w:t>
      </w:r>
      <w:r>
        <w:rPr>
          <w:color w:val="FF0000"/>
        </w:rPr>
        <w:t xml:space="preserve">mm </w:t>
      </w:r>
      <w:r w:rsidRPr="00833EC1">
        <w:rPr>
          <w:color w:val="FF0000"/>
        </w:rPr>
        <w:t>YYYY]</w:t>
      </w:r>
      <w:r w:rsidRPr="00833EC1">
        <w:t>,</w:t>
      </w:r>
      <w:r w:rsidRPr="00AB5498">
        <w:t xml:space="preserve"> </w:t>
      </w:r>
      <w:r w:rsidRPr="0073073A">
        <w:t>was approximately</w:t>
      </w:r>
      <w:r w:rsidRPr="00833EC1">
        <w:rPr>
          <w:color w:val="FF0000"/>
        </w:rPr>
        <w:t xml:space="preserve"> [######].</w:t>
      </w:r>
      <w:r w:rsidRPr="00833EC1">
        <w:rPr>
          <w:i/>
          <w:color w:val="FF0000"/>
        </w:rPr>
        <w:t xml:space="preserve"> </w:t>
      </w:r>
      <w:r w:rsidRPr="00DC60BF">
        <w:t>T</w:t>
      </w:r>
      <w:r w:rsidRPr="0073073A">
        <w:t xml:space="preserve">he usual dose of </w:t>
      </w:r>
      <w:r w:rsidRPr="00833EC1">
        <w:rPr>
          <w:color w:val="FF0000"/>
        </w:rPr>
        <w:t xml:space="preserve">[product name] </w:t>
      </w:r>
      <w:r w:rsidRPr="00AB5498">
        <w:t xml:space="preserve">is </w:t>
      </w:r>
      <w:r w:rsidRPr="00833EC1">
        <w:rPr>
          <w:color w:val="FF0000"/>
        </w:rPr>
        <w:t>[dosage]</w:t>
      </w:r>
      <w:r w:rsidRPr="00AB5498">
        <w:t xml:space="preserve"> </w:t>
      </w:r>
      <w:r w:rsidRPr="0073073A">
        <w:t xml:space="preserve">and the usual duration of therapy is </w:t>
      </w:r>
      <w:r w:rsidRPr="00833EC1">
        <w:rPr>
          <w:color w:val="FF0000"/>
        </w:rPr>
        <w:t xml:space="preserve">[provide duration], </w:t>
      </w:r>
      <w:r w:rsidRPr="0073073A">
        <w:t xml:space="preserve">depending on </w:t>
      </w:r>
      <w:r w:rsidRPr="00833EC1">
        <w:rPr>
          <w:color w:val="FF0000"/>
        </w:rPr>
        <w:t xml:space="preserve">[list dependencies if applicable]. </w:t>
      </w:r>
      <w:r w:rsidRPr="0073073A">
        <w:t>This would imply theoretical lower and upper limits of treatment courses, ranging from</w:t>
      </w:r>
      <w:r w:rsidRPr="00E76F59">
        <w:rPr>
          <w:color w:val="3333FF"/>
        </w:rPr>
        <w:t xml:space="preserve"> </w:t>
      </w:r>
      <w:r w:rsidRPr="00833EC1">
        <w:rPr>
          <w:color w:val="FF0000"/>
        </w:rPr>
        <w:t>[insert appropriate calculations].</w:t>
      </w:r>
    </w:p>
    <w:p w14:paraId="3022389C" w14:textId="72919CD5" w:rsidR="00A074FC" w:rsidRPr="00AB5498" w:rsidRDefault="00A074FC" w:rsidP="00A074FC">
      <w:r w:rsidRPr="0073073A">
        <w:t xml:space="preserve">A summary of the worldwide distribution of </w:t>
      </w:r>
      <w:r w:rsidRPr="00833EC1">
        <w:rPr>
          <w:color w:val="FF0000"/>
        </w:rPr>
        <w:t xml:space="preserve">[product name] </w:t>
      </w:r>
      <w:r w:rsidRPr="0073073A">
        <w:t xml:space="preserve">cumulatively until the </w:t>
      </w:r>
      <w:r>
        <w:t>data lock point of this P</w:t>
      </w:r>
      <w:r w:rsidRPr="0073073A">
        <w:t>SUR is presented in</w:t>
      </w:r>
      <w:r w:rsidRPr="00E76F59">
        <w:rPr>
          <w:color w:val="3333FF"/>
        </w:rPr>
        <w:t xml:space="preserve"> </w:t>
      </w:r>
      <w:r>
        <w:rPr>
          <w:rStyle w:val="Hyperlink"/>
        </w:rPr>
        <w:t>Table 5.2-</w:t>
      </w:r>
      <w:r w:rsidRPr="0073073A">
        <w:rPr>
          <w:rStyle w:val="Hyperlink"/>
        </w:rPr>
        <w:t>1</w:t>
      </w:r>
      <w:r w:rsidRPr="0073073A">
        <w:t xml:space="preserve">.  The estimated patient exposure was based upon </w:t>
      </w:r>
      <w:r w:rsidRPr="00833EC1">
        <w:rPr>
          <w:color w:val="FF0000"/>
        </w:rPr>
        <w:t xml:space="preserve">[insert assumptions and methodology used for PYT calculation]. </w:t>
      </w:r>
    </w:p>
    <w:p w14:paraId="2BE28A7F" w14:textId="77777777" w:rsidR="00A074FC" w:rsidRPr="00833EC1" w:rsidRDefault="00A074FC" w:rsidP="00A074FC">
      <w:pPr>
        <w:rPr>
          <w:color w:val="FF0000"/>
        </w:rPr>
      </w:pPr>
      <w:r w:rsidRPr="0073073A">
        <w:t xml:space="preserve">This estimate of patient exposure for the cumulative reporting period is based on the availability of monthly product distribution figures; hence, this cumulative estimate has been calculated to </w:t>
      </w:r>
      <w:r w:rsidRPr="00833EC1">
        <w:rPr>
          <w:color w:val="FF0000"/>
        </w:rPr>
        <w:t>[</w:t>
      </w:r>
      <w:r>
        <w:rPr>
          <w:color w:val="FF0000"/>
        </w:rPr>
        <w:t xml:space="preserve">Mmm </w:t>
      </w:r>
      <w:r w:rsidRPr="00833EC1">
        <w:rPr>
          <w:color w:val="FF0000"/>
        </w:rPr>
        <w:t xml:space="preserve">YYYY].  </w:t>
      </w:r>
      <w:r w:rsidRPr="0073073A">
        <w:t xml:space="preserve">Patient exposure estimates are based on calculations from product distribution figures, and due to the limitations of this approach, it is not possible to reliably estimate the number of subjects treated with marketed </w:t>
      </w:r>
      <w:r w:rsidRPr="00833EC1">
        <w:rPr>
          <w:color w:val="FF0000"/>
        </w:rPr>
        <w:t>[product name].</w:t>
      </w:r>
    </w:p>
    <w:p w14:paraId="4DC3F66B" w14:textId="025EE6CB" w:rsidR="00A074FC" w:rsidRDefault="00A074FC" w:rsidP="00A074FC">
      <w:r w:rsidRPr="0073073A">
        <w:t>It is important to note that the estimated PYT are not equivalent to the absolute number of patients treated.  It should also be noted that the overall PYT estimates are likely to underestimate the true number of patients exposed to</w:t>
      </w:r>
      <w:r w:rsidRPr="00E76F59">
        <w:rPr>
          <w:color w:val="3333FF"/>
        </w:rPr>
        <w:t xml:space="preserve"> </w:t>
      </w:r>
      <w:r w:rsidRPr="00833EC1">
        <w:rPr>
          <w:color w:val="FF0000"/>
        </w:rPr>
        <w:t xml:space="preserve">[product name], </w:t>
      </w:r>
      <w:r w:rsidRPr="0073073A">
        <w:t>due to the fact that PYT estimates are calculated number of patients who could have been treated for one year based on the tablets distributed.  However, since many patients do not stay on therapy for a whole year, even for chronic conditions, the real number of patients is likely to be higher</w:t>
      </w:r>
      <w:r>
        <w:t>.</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73"/>
        <w:gridCol w:w="1771"/>
        <w:gridCol w:w="1771"/>
        <w:gridCol w:w="1771"/>
        <w:gridCol w:w="1574"/>
      </w:tblGrid>
      <w:tr w:rsidR="00181E51" w:rsidRPr="003518DE" w14:paraId="2F7049E1" w14:textId="77777777" w:rsidTr="003622A1">
        <w:trPr>
          <w:tblHeader/>
        </w:trPr>
        <w:tc>
          <w:tcPr>
            <w:tcW w:w="8460" w:type="dxa"/>
            <w:gridSpan w:val="5"/>
            <w:shd w:val="clear" w:color="auto" w:fill="D9D9D9" w:themeFill="background1" w:themeFillShade="D9"/>
            <w:vAlign w:val="center"/>
          </w:tcPr>
          <w:p w14:paraId="2F7049E0" w14:textId="76015204" w:rsidR="00181E51" w:rsidRPr="003B6D01" w:rsidRDefault="00181E51" w:rsidP="002516F3">
            <w:pPr>
              <w:pStyle w:val="Caption"/>
              <w:rPr>
                <w:szCs w:val="24"/>
              </w:rPr>
            </w:pPr>
            <w:bookmarkStart w:id="99" w:name="_Toc418538136"/>
            <w:bookmarkStart w:id="100" w:name="_Toc455774676"/>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5.2</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3B6D01">
              <w:rPr>
                <w:szCs w:val="24"/>
              </w:rPr>
              <w:tab/>
              <w:t xml:space="preserve">Patient Exposure </w:t>
            </w:r>
            <w:r w:rsidR="002516F3" w:rsidRPr="003B6D01">
              <w:rPr>
                <w:szCs w:val="24"/>
              </w:rPr>
              <w:t xml:space="preserve">Doses </w:t>
            </w:r>
            <w:r w:rsidRPr="003B6D01">
              <w:rPr>
                <w:szCs w:val="24"/>
              </w:rPr>
              <w:t xml:space="preserve">Distributed and Patient Years of Treatment [Generic name] </w:t>
            </w:r>
            <w:r w:rsidR="00ED5F1F" w:rsidRPr="003B6D01">
              <w:rPr>
                <w:szCs w:val="24"/>
              </w:rPr>
              <w:t xml:space="preserve">DD Mmm YYYY </w:t>
            </w:r>
            <w:r w:rsidRPr="003B6D01">
              <w:rPr>
                <w:szCs w:val="24"/>
              </w:rPr>
              <w:t xml:space="preserve">to </w:t>
            </w:r>
            <w:r w:rsidR="00ED5F1F" w:rsidRPr="007163D1">
              <w:rPr>
                <w:szCs w:val="24"/>
              </w:rPr>
              <w:t xml:space="preserve"> </w:t>
            </w:r>
            <w:r w:rsidR="00ED5F1F" w:rsidRPr="003B6D01">
              <w:rPr>
                <w:szCs w:val="24"/>
              </w:rPr>
              <w:t>DD Mmm YYYY</w:t>
            </w:r>
            <w:bookmarkEnd w:id="99"/>
            <w:bookmarkEnd w:id="100"/>
          </w:p>
        </w:tc>
      </w:tr>
      <w:tr w:rsidR="00F73377" w:rsidRPr="00E90307" w14:paraId="2F7049E6" w14:textId="77777777" w:rsidTr="003622A1">
        <w:trPr>
          <w:tblHeader/>
        </w:trPr>
        <w:tc>
          <w:tcPr>
            <w:tcW w:w="1573" w:type="dxa"/>
            <w:shd w:val="clear" w:color="auto" w:fill="D9D9D9" w:themeFill="background1" w:themeFillShade="D9"/>
            <w:vAlign w:val="center"/>
          </w:tcPr>
          <w:p w14:paraId="2F7049E2" w14:textId="77777777" w:rsidR="00F73377" w:rsidRPr="00933829" w:rsidRDefault="00F73377" w:rsidP="00933829">
            <w:pPr>
              <w:pStyle w:val="TableHeader"/>
              <w:rPr>
                <w:b w:val="0"/>
              </w:rPr>
            </w:pPr>
            <w:r w:rsidRPr="00933829">
              <w:t>Strength</w:t>
            </w:r>
          </w:p>
        </w:tc>
        <w:tc>
          <w:tcPr>
            <w:tcW w:w="3542" w:type="dxa"/>
            <w:gridSpan w:val="2"/>
            <w:shd w:val="clear" w:color="auto" w:fill="D9D9D9" w:themeFill="background1" w:themeFillShade="D9"/>
            <w:vAlign w:val="center"/>
          </w:tcPr>
          <w:p w14:paraId="2F7049E4" w14:textId="2FC64841" w:rsidR="00F73377" w:rsidRPr="00933829" w:rsidRDefault="009E50BD" w:rsidP="009E50BD">
            <w:pPr>
              <w:pStyle w:val="TableHeader"/>
              <w:rPr>
                <w:b w:val="0"/>
              </w:rPr>
            </w:pPr>
            <w:r>
              <w:t>T</w:t>
            </w:r>
            <w:r w:rsidR="00F73377" w:rsidRPr="00933829">
              <w:t xml:space="preserve">otal </w:t>
            </w:r>
            <w:r>
              <w:t>N</w:t>
            </w:r>
            <w:r w:rsidR="00F73377" w:rsidRPr="00933829">
              <w:t xml:space="preserve">umber of </w:t>
            </w:r>
            <w:r>
              <w:t>Doses D</w:t>
            </w:r>
            <w:r w:rsidR="002516F3">
              <w:t>istributed</w:t>
            </w:r>
          </w:p>
        </w:tc>
        <w:tc>
          <w:tcPr>
            <w:tcW w:w="3345" w:type="dxa"/>
            <w:gridSpan w:val="2"/>
            <w:shd w:val="clear" w:color="auto" w:fill="D9D9D9" w:themeFill="background1" w:themeFillShade="D9"/>
            <w:vAlign w:val="center"/>
          </w:tcPr>
          <w:p w14:paraId="2F7049E5" w14:textId="490919B2" w:rsidR="00F73377" w:rsidRPr="00933829" w:rsidRDefault="00BA6509" w:rsidP="00116F6D">
            <w:pPr>
              <w:pStyle w:val="TableHeader"/>
              <w:rPr>
                <w:b w:val="0"/>
              </w:rPr>
            </w:pPr>
            <w:r>
              <w:rPr>
                <w:color w:val="0070C0"/>
              </w:rPr>
              <w:t xml:space="preserve">Number of </w:t>
            </w:r>
            <w:r w:rsidR="00116F6D" w:rsidRPr="00045335">
              <w:rPr>
                <w:color w:val="0070C0"/>
              </w:rPr>
              <w:t>Patient</w:t>
            </w:r>
            <w:r>
              <w:rPr>
                <w:color w:val="0070C0"/>
              </w:rPr>
              <w:t>s</w:t>
            </w:r>
            <w:r w:rsidR="00116F6D" w:rsidRPr="00045335">
              <w:rPr>
                <w:color w:val="0070C0"/>
              </w:rPr>
              <w:t xml:space="preserve"> /</w:t>
            </w:r>
            <w:r w:rsidR="00F73377" w:rsidRPr="00045335">
              <w:rPr>
                <w:color w:val="0070C0"/>
              </w:rPr>
              <w:t>Patient-Years of Treatment</w:t>
            </w:r>
            <w:r w:rsidR="00116F6D" w:rsidRPr="00045335">
              <w:rPr>
                <w:color w:val="0070C0"/>
              </w:rPr>
              <w:t xml:space="preserve"> </w:t>
            </w:r>
            <w:r w:rsidR="00116F6D" w:rsidRPr="00045335">
              <w:rPr>
                <w:i/>
                <w:color w:val="00B050"/>
              </w:rPr>
              <w:t>(Remove option not used)</w:t>
            </w:r>
          </w:p>
        </w:tc>
      </w:tr>
      <w:tr w:rsidR="00F73377" w:rsidRPr="00E90307" w14:paraId="2F7049F0" w14:textId="77777777" w:rsidTr="003622A1">
        <w:tc>
          <w:tcPr>
            <w:tcW w:w="1573" w:type="dxa"/>
            <w:shd w:val="clear" w:color="auto" w:fill="D9D9D9" w:themeFill="background1" w:themeFillShade="D9"/>
            <w:vAlign w:val="center"/>
          </w:tcPr>
          <w:p w14:paraId="2F7049E7" w14:textId="77777777" w:rsidR="00F73377" w:rsidRPr="00E90307" w:rsidRDefault="00F73377" w:rsidP="00933829">
            <w:pPr>
              <w:pStyle w:val="TableHeader"/>
            </w:pPr>
          </w:p>
        </w:tc>
        <w:tc>
          <w:tcPr>
            <w:tcW w:w="1771" w:type="dxa"/>
            <w:shd w:val="clear" w:color="auto" w:fill="D9D9D9" w:themeFill="background1" w:themeFillShade="D9"/>
            <w:vAlign w:val="center"/>
          </w:tcPr>
          <w:p w14:paraId="2F7049E8" w14:textId="491565D9" w:rsidR="00F73377" w:rsidRPr="00E90307" w:rsidRDefault="00F73377" w:rsidP="00933829">
            <w:pPr>
              <w:pStyle w:val="TableHeader"/>
            </w:pPr>
            <w:r w:rsidRPr="00E90307">
              <w:t>Interval</w:t>
            </w:r>
          </w:p>
          <w:p w14:paraId="2F7049E9" w14:textId="60C6726C" w:rsidR="00F73377" w:rsidRPr="00E90307" w:rsidRDefault="00ED5F1F" w:rsidP="00ED5F1F">
            <w:pPr>
              <w:pStyle w:val="TableHeader"/>
            </w:pPr>
            <w:r w:rsidRPr="00ED5F1F">
              <w:t xml:space="preserve">DD Mmm YYYY </w:t>
            </w:r>
            <w:r w:rsidR="00F73377" w:rsidRPr="00E90307">
              <w:t xml:space="preserve">to </w:t>
            </w:r>
            <w:r w:rsidRPr="001B5DA0">
              <w:t xml:space="preserve"> </w:t>
            </w:r>
            <w:r w:rsidRPr="00ED5F1F">
              <w:t>DD Mmm YYYY</w:t>
            </w:r>
          </w:p>
        </w:tc>
        <w:tc>
          <w:tcPr>
            <w:tcW w:w="1771" w:type="dxa"/>
            <w:shd w:val="clear" w:color="auto" w:fill="D9D9D9" w:themeFill="background1" w:themeFillShade="D9"/>
            <w:vAlign w:val="center"/>
          </w:tcPr>
          <w:p w14:paraId="2F7049EA" w14:textId="77777777" w:rsidR="00F73377" w:rsidRPr="00EC2DCA" w:rsidRDefault="00F73377" w:rsidP="00933829">
            <w:pPr>
              <w:pStyle w:val="TableHeader"/>
            </w:pPr>
            <w:r w:rsidRPr="00EC2DCA">
              <w:t>Cumulative to</w:t>
            </w:r>
          </w:p>
          <w:p w14:paraId="2F7049EB" w14:textId="382086A1" w:rsidR="00F73377" w:rsidRPr="00EC2DCA" w:rsidRDefault="00ED5F1F" w:rsidP="00933829">
            <w:pPr>
              <w:pStyle w:val="TableHeader"/>
            </w:pPr>
            <w:r w:rsidRPr="001B5DA0">
              <w:t xml:space="preserve"> </w:t>
            </w:r>
            <w:r w:rsidRPr="00ED5F1F">
              <w:t>DD Mmm YYYY</w:t>
            </w:r>
          </w:p>
        </w:tc>
        <w:tc>
          <w:tcPr>
            <w:tcW w:w="1771" w:type="dxa"/>
            <w:shd w:val="clear" w:color="auto" w:fill="D9D9D9" w:themeFill="background1" w:themeFillShade="D9"/>
            <w:vAlign w:val="center"/>
          </w:tcPr>
          <w:p w14:paraId="2F7049EC" w14:textId="54F10B66" w:rsidR="00F73377" w:rsidRPr="00EC2DCA" w:rsidRDefault="00F73377" w:rsidP="00933829">
            <w:pPr>
              <w:pStyle w:val="TableHeader"/>
            </w:pPr>
            <w:r w:rsidRPr="00EC2DCA">
              <w:t>Interval</w:t>
            </w:r>
          </w:p>
          <w:p w14:paraId="2F7049ED" w14:textId="043AE342" w:rsidR="00F73377" w:rsidRPr="00EC2DCA" w:rsidRDefault="00ED5F1F" w:rsidP="00ED5F1F">
            <w:pPr>
              <w:pStyle w:val="TableHeader"/>
            </w:pPr>
            <w:r w:rsidRPr="00ED5F1F">
              <w:t xml:space="preserve">DD Mmm YYYY </w:t>
            </w:r>
            <w:r w:rsidR="00F73377" w:rsidRPr="00EC2DCA">
              <w:t xml:space="preserve">to </w:t>
            </w:r>
            <w:r w:rsidRPr="001B5DA0">
              <w:t xml:space="preserve"> </w:t>
            </w:r>
            <w:r w:rsidRPr="00ED5F1F">
              <w:t>DD Mmm YYYY</w:t>
            </w:r>
          </w:p>
        </w:tc>
        <w:tc>
          <w:tcPr>
            <w:tcW w:w="1574" w:type="dxa"/>
            <w:shd w:val="clear" w:color="auto" w:fill="D9D9D9" w:themeFill="background1" w:themeFillShade="D9"/>
            <w:vAlign w:val="center"/>
          </w:tcPr>
          <w:p w14:paraId="2F7049EE" w14:textId="77777777" w:rsidR="00F73377" w:rsidRPr="00933829" w:rsidRDefault="00F73377" w:rsidP="00933829">
            <w:pPr>
              <w:pStyle w:val="TableHeader"/>
              <w:rPr>
                <w:b w:val="0"/>
              </w:rPr>
            </w:pPr>
            <w:r w:rsidRPr="00EB3502">
              <w:t>Cumulative to</w:t>
            </w:r>
          </w:p>
          <w:p w14:paraId="2F7049EF" w14:textId="622D17E4" w:rsidR="00F73377" w:rsidRPr="00933829" w:rsidRDefault="00ED5F1F" w:rsidP="00933829">
            <w:pPr>
              <w:pStyle w:val="TableHeader"/>
              <w:rPr>
                <w:b w:val="0"/>
              </w:rPr>
            </w:pPr>
            <w:r w:rsidRPr="001B5DA0">
              <w:t xml:space="preserve"> </w:t>
            </w:r>
            <w:r w:rsidRPr="00ED5F1F">
              <w:t>DD Mmm YYYY</w:t>
            </w:r>
          </w:p>
        </w:tc>
      </w:tr>
      <w:tr w:rsidR="00181E51" w14:paraId="2F7049F6" w14:textId="77777777" w:rsidTr="00004643">
        <w:tc>
          <w:tcPr>
            <w:tcW w:w="1573" w:type="dxa"/>
            <w:shd w:val="clear" w:color="auto" w:fill="auto"/>
            <w:vAlign w:val="center"/>
          </w:tcPr>
          <w:p w14:paraId="2F7049F1" w14:textId="77777777" w:rsidR="00181E51" w:rsidRDefault="00181E51" w:rsidP="00004643">
            <w:pPr>
              <w:pStyle w:val="TableText"/>
            </w:pPr>
          </w:p>
        </w:tc>
        <w:tc>
          <w:tcPr>
            <w:tcW w:w="1771" w:type="dxa"/>
            <w:shd w:val="clear" w:color="auto" w:fill="auto"/>
            <w:vAlign w:val="center"/>
          </w:tcPr>
          <w:p w14:paraId="2F7049F2" w14:textId="77777777" w:rsidR="00181E51" w:rsidRDefault="00181E51" w:rsidP="00004643">
            <w:pPr>
              <w:pStyle w:val="TableText"/>
            </w:pPr>
          </w:p>
        </w:tc>
        <w:tc>
          <w:tcPr>
            <w:tcW w:w="1771" w:type="dxa"/>
            <w:shd w:val="clear" w:color="auto" w:fill="auto"/>
            <w:vAlign w:val="center"/>
          </w:tcPr>
          <w:p w14:paraId="2F7049F3" w14:textId="77777777" w:rsidR="00181E51" w:rsidRDefault="00181E51" w:rsidP="00004643">
            <w:pPr>
              <w:pStyle w:val="TableText"/>
            </w:pPr>
          </w:p>
        </w:tc>
        <w:tc>
          <w:tcPr>
            <w:tcW w:w="1771" w:type="dxa"/>
            <w:shd w:val="clear" w:color="auto" w:fill="auto"/>
            <w:vAlign w:val="center"/>
          </w:tcPr>
          <w:p w14:paraId="2F7049F4" w14:textId="77777777" w:rsidR="00181E51" w:rsidRDefault="00181E51" w:rsidP="00004643">
            <w:pPr>
              <w:pStyle w:val="TableText"/>
            </w:pPr>
          </w:p>
        </w:tc>
        <w:tc>
          <w:tcPr>
            <w:tcW w:w="1574" w:type="dxa"/>
            <w:shd w:val="clear" w:color="auto" w:fill="auto"/>
            <w:vAlign w:val="center"/>
          </w:tcPr>
          <w:p w14:paraId="2F7049F5" w14:textId="77777777" w:rsidR="00181E51" w:rsidRDefault="00181E51" w:rsidP="00004643">
            <w:pPr>
              <w:pStyle w:val="TableText"/>
            </w:pPr>
          </w:p>
        </w:tc>
      </w:tr>
      <w:tr w:rsidR="00181E51" w14:paraId="2F7049FC" w14:textId="77777777" w:rsidTr="00004643">
        <w:tc>
          <w:tcPr>
            <w:tcW w:w="1573" w:type="dxa"/>
            <w:shd w:val="clear" w:color="auto" w:fill="auto"/>
            <w:vAlign w:val="center"/>
          </w:tcPr>
          <w:p w14:paraId="2F7049F7" w14:textId="77777777" w:rsidR="00181E51" w:rsidRDefault="00181E51" w:rsidP="00004643">
            <w:pPr>
              <w:pStyle w:val="TableText"/>
            </w:pPr>
          </w:p>
        </w:tc>
        <w:tc>
          <w:tcPr>
            <w:tcW w:w="1771" w:type="dxa"/>
            <w:shd w:val="clear" w:color="auto" w:fill="auto"/>
            <w:vAlign w:val="center"/>
          </w:tcPr>
          <w:p w14:paraId="2F7049F8" w14:textId="77777777" w:rsidR="00181E51" w:rsidRDefault="00181E51" w:rsidP="00004643">
            <w:pPr>
              <w:pStyle w:val="TableText"/>
            </w:pPr>
          </w:p>
        </w:tc>
        <w:tc>
          <w:tcPr>
            <w:tcW w:w="1771" w:type="dxa"/>
            <w:shd w:val="clear" w:color="auto" w:fill="auto"/>
            <w:vAlign w:val="center"/>
          </w:tcPr>
          <w:p w14:paraId="2F7049F9" w14:textId="77777777" w:rsidR="00181E51" w:rsidRDefault="00181E51" w:rsidP="00004643">
            <w:pPr>
              <w:pStyle w:val="TableText"/>
            </w:pPr>
          </w:p>
        </w:tc>
        <w:tc>
          <w:tcPr>
            <w:tcW w:w="1771" w:type="dxa"/>
            <w:shd w:val="clear" w:color="auto" w:fill="auto"/>
            <w:vAlign w:val="center"/>
          </w:tcPr>
          <w:p w14:paraId="2F7049FA" w14:textId="77777777" w:rsidR="00181E51" w:rsidRDefault="00181E51" w:rsidP="00004643">
            <w:pPr>
              <w:pStyle w:val="TableText"/>
            </w:pPr>
          </w:p>
        </w:tc>
        <w:tc>
          <w:tcPr>
            <w:tcW w:w="1574" w:type="dxa"/>
            <w:shd w:val="clear" w:color="auto" w:fill="auto"/>
            <w:vAlign w:val="center"/>
          </w:tcPr>
          <w:p w14:paraId="2F7049FB" w14:textId="77777777" w:rsidR="00181E51" w:rsidRDefault="00181E51" w:rsidP="00004643">
            <w:pPr>
              <w:pStyle w:val="TableText"/>
            </w:pPr>
          </w:p>
        </w:tc>
      </w:tr>
      <w:tr w:rsidR="00181E51" w14:paraId="2F704A02" w14:textId="77777777" w:rsidTr="00004643">
        <w:tc>
          <w:tcPr>
            <w:tcW w:w="1573" w:type="dxa"/>
            <w:shd w:val="clear" w:color="auto" w:fill="auto"/>
            <w:vAlign w:val="center"/>
          </w:tcPr>
          <w:p w14:paraId="2F7049FD" w14:textId="77777777" w:rsidR="00181E51" w:rsidRDefault="00181E51" w:rsidP="00004643">
            <w:pPr>
              <w:pStyle w:val="TableText"/>
            </w:pPr>
          </w:p>
        </w:tc>
        <w:tc>
          <w:tcPr>
            <w:tcW w:w="1771" w:type="dxa"/>
            <w:shd w:val="clear" w:color="auto" w:fill="auto"/>
            <w:vAlign w:val="center"/>
          </w:tcPr>
          <w:p w14:paraId="2F7049FE" w14:textId="77777777" w:rsidR="00181E51" w:rsidRDefault="00181E51" w:rsidP="00004643">
            <w:pPr>
              <w:pStyle w:val="TableText"/>
            </w:pPr>
          </w:p>
        </w:tc>
        <w:tc>
          <w:tcPr>
            <w:tcW w:w="1771" w:type="dxa"/>
            <w:shd w:val="clear" w:color="auto" w:fill="auto"/>
            <w:vAlign w:val="center"/>
          </w:tcPr>
          <w:p w14:paraId="2F7049FF" w14:textId="77777777" w:rsidR="00181E51" w:rsidRDefault="00181E51" w:rsidP="00004643">
            <w:pPr>
              <w:pStyle w:val="TableText"/>
            </w:pPr>
          </w:p>
        </w:tc>
        <w:tc>
          <w:tcPr>
            <w:tcW w:w="1771" w:type="dxa"/>
            <w:shd w:val="clear" w:color="auto" w:fill="auto"/>
            <w:vAlign w:val="center"/>
          </w:tcPr>
          <w:p w14:paraId="2F704A00" w14:textId="77777777" w:rsidR="00181E51" w:rsidRDefault="00181E51" w:rsidP="00004643">
            <w:pPr>
              <w:pStyle w:val="TableText"/>
            </w:pPr>
          </w:p>
        </w:tc>
        <w:tc>
          <w:tcPr>
            <w:tcW w:w="1574" w:type="dxa"/>
            <w:shd w:val="clear" w:color="auto" w:fill="auto"/>
            <w:vAlign w:val="center"/>
          </w:tcPr>
          <w:p w14:paraId="2F704A01" w14:textId="77777777" w:rsidR="00181E51" w:rsidRDefault="00181E51" w:rsidP="00004643">
            <w:pPr>
              <w:pStyle w:val="TableText"/>
            </w:pPr>
          </w:p>
        </w:tc>
      </w:tr>
      <w:tr w:rsidR="00181E51" w14:paraId="2F704A08" w14:textId="77777777" w:rsidTr="00004643">
        <w:tc>
          <w:tcPr>
            <w:tcW w:w="1573" w:type="dxa"/>
            <w:shd w:val="clear" w:color="auto" w:fill="auto"/>
            <w:vAlign w:val="center"/>
          </w:tcPr>
          <w:p w14:paraId="2F704A03" w14:textId="77777777" w:rsidR="00181E51" w:rsidRDefault="00181E51" w:rsidP="00004643">
            <w:pPr>
              <w:pStyle w:val="TableText"/>
            </w:pPr>
          </w:p>
        </w:tc>
        <w:tc>
          <w:tcPr>
            <w:tcW w:w="1771" w:type="dxa"/>
            <w:shd w:val="clear" w:color="auto" w:fill="auto"/>
            <w:vAlign w:val="center"/>
          </w:tcPr>
          <w:p w14:paraId="2F704A04" w14:textId="77777777" w:rsidR="00181E51" w:rsidRDefault="00181E51" w:rsidP="00004643">
            <w:pPr>
              <w:pStyle w:val="TableText"/>
            </w:pPr>
          </w:p>
        </w:tc>
        <w:tc>
          <w:tcPr>
            <w:tcW w:w="1771" w:type="dxa"/>
            <w:shd w:val="clear" w:color="auto" w:fill="auto"/>
            <w:vAlign w:val="center"/>
          </w:tcPr>
          <w:p w14:paraId="2F704A05" w14:textId="77777777" w:rsidR="00181E51" w:rsidRDefault="00181E51" w:rsidP="00004643">
            <w:pPr>
              <w:pStyle w:val="TableText"/>
            </w:pPr>
          </w:p>
        </w:tc>
        <w:tc>
          <w:tcPr>
            <w:tcW w:w="1771" w:type="dxa"/>
            <w:shd w:val="clear" w:color="auto" w:fill="auto"/>
            <w:vAlign w:val="center"/>
          </w:tcPr>
          <w:p w14:paraId="2F704A06" w14:textId="77777777" w:rsidR="00181E51" w:rsidRDefault="00181E51" w:rsidP="00004643">
            <w:pPr>
              <w:pStyle w:val="TableText"/>
            </w:pPr>
          </w:p>
        </w:tc>
        <w:tc>
          <w:tcPr>
            <w:tcW w:w="1574" w:type="dxa"/>
            <w:shd w:val="clear" w:color="auto" w:fill="auto"/>
            <w:vAlign w:val="center"/>
          </w:tcPr>
          <w:p w14:paraId="2F704A07" w14:textId="77777777" w:rsidR="00181E51" w:rsidRDefault="00181E51" w:rsidP="00004643">
            <w:pPr>
              <w:pStyle w:val="TableText"/>
            </w:pPr>
          </w:p>
        </w:tc>
      </w:tr>
      <w:tr w:rsidR="00181E51" w:rsidRPr="000778B2" w14:paraId="2F704A0E" w14:textId="77777777" w:rsidTr="00004643">
        <w:tc>
          <w:tcPr>
            <w:tcW w:w="1573" w:type="dxa"/>
            <w:shd w:val="clear" w:color="auto" w:fill="auto"/>
            <w:vAlign w:val="center"/>
          </w:tcPr>
          <w:p w14:paraId="2F704A09" w14:textId="5FC373EB" w:rsidR="00181E51" w:rsidRPr="00874E96" w:rsidRDefault="00D37A02" w:rsidP="00874E96">
            <w:pPr>
              <w:pStyle w:val="TableText"/>
              <w:jc w:val="left"/>
              <w:rPr>
                <w:b/>
              </w:rPr>
            </w:pPr>
            <w:r>
              <w:rPr>
                <w:b/>
              </w:rPr>
              <w:t>Total</w:t>
            </w:r>
          </w:p>
        </w:tc>
        <w:tc>
          <w:tcPr>
            <w:tcW w:w="1771" w:type="dxa"/>
            <w:shd w:val="clear" w:color="auto" w:fill="auto"/>
            <w:vAlign w:val="center"/>
          </w:tcPr>
          <w:p w14:paraId="2F704A0A" w14:textId="77777777" w:rsidR="00181E51" w:rsidRPr="00A813FA" w:rsidRDefault="00181E51" w:rsidP="00004643">
            <w:pPr>
              <w:pStyle w:val="TableText"/>
              <w:rPr>
                <w:b/>
              </w:rPr>
            </w:pPr>
          </w:p>
        </w:tc>
        <w:tc>
          <w:tcPr>
            <w:tcW w:w="1771" w:type="dxa"/>
            <w:shd w:val="clear" w:color="auto" w:fill="auto"/>
            <w:vAlign w:val="center"/>
          </w:tcPr>
          <w:p w14:paraId="2F704A0B" w14:textId="77777777" w:rsidR="00181E51" w:rsidRPr="00A813FA" w:rsidRDefault="00181E51" w:rsidP="00004643">
            <w:pPr>
              <w:pStyle w:val="TableText"/>
              <w:rPr>
                <w:b/>
              </w:rPr>
            </w:pPr>
          </w:p>
        </w:tc>
        <w:tc>
          <w:tcPr>
            <w:tcW w:w="1771" w:type="dxa"/>
            <w:shd w:val="clear" w:color="auto" w:fill="auto"/>
            <w:vAlign w:val="center"/>
          </w:tcPr>
          <w:p w14:paraId="2F704A0C" w14:textId="77777777" w:rsidR="00181E51" w:rsidRPr="00A813FA" w:rsidRDefault="00181E51" w:rsidP="00004643">
            <w:pPr>
              <w:pStyle w:val="TableText"/>
              <w:rPr>
                <w:b/>
              </w:rPr>
            </w:pPr>
          </w:p>
        </w:tc>
        <w:tc>
          <w:tcPr>
            <w:tcW w:w="1574" w:type="dxa"/>
            <w:shd w:val="clear" w:color="auto" w:fill="auto"/>
            <w:vAlign w:val="center"/>
          </w:tcPr>
          <w:p w14:paraId="2F704A0D" w14:textId="77777777" w:rsidR="00181E51" w:rsidRPr="00A813FA" w:rsidRDefault="00181E51" w:rsidP="00004643">
            <w:pPr>
              <w:pStyle w:val="TableText"/>
              <w:rPr>
                <w:b/>
              </w:rPr>
            </w:pPr>
          </w:p>
        </w:tc>
      </w:tr>
    </w:tbl>
    <w:p w14:paraId="2F704A0F" w14:textId="77777777" w:rsidR="0002419A" w:rsidRPr="0002419A" w:rsidRDefault="0002419A" w:rsidP="0016775B">
      <w:pPr>
        <w:pStyle w:val="Paragraph"/>
        <w:spacing w:before="0" w:after="0"/>
      </w:pPr>
    </w:p>
    <w:p w14:paraId="2F704A10" w14:textId="1994B24E" w:rsidR="0016775B" w:rsidRPr="0002419A" w:rsidRDefault="00DF02AD" w:rsidP="00F1519F">
      <w:pPr>
        <w:pStyle w:val="Heading3"/>
      </w:pPr>
      <w:bookmarkStart w:id="101" w:name="_Toc384653475"/>
      <w:bookmarkStart w:id="102" w:name="_Toc455774610"/>
      <w:r>
        <w:t>Postauthori</w:t>
      </w:r>
      <w:r w:rsidR="00174D88">
        <w:t>s</w:t>
      </w:r>
      <w:r>
        <w:t xml:space="preserve">ation </w:t>
      </w:r>
      <w:r w:rsidR="0016775B" w:rsidRPr="0002419A">
        <w:t>Use in Special Populations</w:t>
      </w:r>
      <w:bookmarkEnd w:id="101"/>
      <w:bookmarkEnd w:id="102"/>
    </w:p>
    <w:p w14:paraId="2F704A11" w14:textId="3EC0E0C4" w:rsidR="0016775B" w:rsidRPr="00004643" w:rsidRDefault="0016775B" w:rsidP="00004643">
      <w:pPr>
        <w:rPr>
          <w:i/>
          <w:color w:val="00B050"/>
        </w:rPr>
      </w:pPr>
      <w:r w:rsidRPr="00004643">
        <w:rPr>
          <w:i/>
          <w:color w:val="00B050"/>
        </w:rPr>
        <w:t xml:space="preserve">Where </w:t>
      </w:r>
      <w:r w:rsidR="006376DC" w:rsidRPr="00004643">
        <w:rPr>
          <w:i/>
          <w:color w:val="00B050"/>
        </w:rPr>
        <w:t>post</w:t>
      </w:r>
      <w:r w:rsidR="006376DC">
        <w:rPr>
          <w:i/>
          <w:color w:val="00B050"/>
        </w:rPr>
        <w:t>author</w:t>
      </w:r>
      <w:r w:rsidR="002E05C1">
        <w:rPr>
          <w:i/>
          <w:color w:val="00B050"/>
        </w:rPr>
        <w:t>isa</w:t>
      </w:r>
      <w:r w:rsidR="006376DC" w:rsidRPr="00004643">
        <w:rPr>
          <w:i/>
          <w:color w:val="00B050"/>
        </w:rPr>
        <w:t>tion</w:t>
      </w:r>
      <w:r w:rsidRPr="00004643">
        <w:rPr>
          <w:i/>
          <w:color w:val="00B050"/>
        </w:rPr>
        <w:t xml:space="preserve"> use has occurred in special populations, available information regarding cumulative patient numbers exposed and the method of calculation should be provided. Sources of such data would include clinical trials and noninterventional studies designed to obtain this information, including registries. Populations to be considered for discussion include, but might not be limited to: </w:t>
      </w:r>
    </w:p>
    <w:p w14:paraId="2F704A13" w14:textId="139AA7C5" w:rsidR="0016775B" w:rsidRPr="00004643" w:rsidRDefault="0016775B" w:rsidP="00004643">
      <w:pPr>
        <w:rPr>
          <w:i/>
          <w:color w:val="00B050"/>
        </w:rPr>
      </w:pPr>
      <w:r w:rsidRPr="00004643">
        <w:rPr>
          <w:i/>
          <w:color w:val="00B050"/>
        </w:rPr>
        <w:t xml:space="preserve">• </w:t>
      </w:r>
      <w:r w:rsidR="004D53CA">
        <w:rPr>
          <w:i/>
          <w:color w:val="00B050"/>
        </w:rPr>
        <w:t>Paediatric</w:t>
      </w:r>
      <w:r w:rsidRPr="00004643">
        <w:rPr>
          <w:i/>
          <w:color w:val="00B050"/>
        </w:rPr>
        <w:t xml:space="preserve"> population; </w:t>
      </w:r>
    </w:p>
    <w:p w14:paraId="2F704A14" w14:textId="6050BA53" w:rsidR="0016775B" w:rsidRPr="00004643" w:rsidRDefault="0016775B" w:rsidP="00004643">
      <w:pPr>
        <w:rPr>
          <w:i/>
          <w:color w:val="00B050"/>
        </w:rPr>
      </w:pPr>
      <w:r w:rsidRPr="00004643">
        <w:rPr>
          <w:i/>
          <w:color w:val="00B050"/>
        </w:rPr>
        <w:t xml:space="preserve">• </w:t>
      </w:r>
      <w:r w:rsidR="00D159F0" w:rsidRPr="00004643">
        <w:rPr>
          <w:i/>
          <w:color w:val="00B050"/>
        </w:rPr>
        <w:t>Elderly</w:t>
      </w:r>
      <w:r w:rsidRPr="00004643">
        <w:rPr>
          <w:i/>
          <w:color w:val="00B050"/>
        </w:rPr>
        <w:t xml:space="preserve"> population;  </w:t>
      </w:r>
    </w:p>
    <w:p w14:paraId="2F704A15" w14:textId="01C18FB0" w:rsidR="0016775B" w:rsidRPr="00004643" w:rsidRDefault="0016775B" w:rsidP="00004643">
      <w:pPr>
        <w:rPr>
          <w:i/>
          <w:color w:val="00B050"/>
        </w:rPr>
      </w:pPr>
      <w:r w:rsidRPr="00004643">
        <w:rPr>
          <w:i/>
          <w:color w:val="00B050"/>
        </w:rPr>
        <w:t xml:space="preserve">• </w:t>
      </w:r>
      <w:r w:rsidR="00D159F0" w:rsidRPr="00004643">
        <w:rPr>
          <w:i/>
          <w:color w:val="00B050"/>
        </w:rPr>
        <w:t>Pregnant</w:t>
      </w:r>
      <w:r w:rsidRPr="00004643">
        <w:rPr>
          <w:i/>
          <w:color w:val="00B050"/>
        </w:rPr>
        <w:t xml:space="preserve"> or lactating women; </w:t>
      </w:r>
    </w:p>
    <w:p w14:paraId="2F704A16" w14:textId="1E1C607A" w:rsidR="0016775B" w:rsidRPr="00004643" w:rsidRDefault="0016775B" w:rsidP="00004643">
      <w:pPr>
        <w:rPr>
          <w:i/>
          <w:color w:val="00B050"/>
        </w:rPr>
      </w:pPr>
      <w:r w:rsidRPr="00004643">
        <w:rPr>
          <w:i/>
          <w:color w:val="00B050"/>
        </w:rPr>
        <w:t xml:space="preserve">• </w:t>
      </w:r>
      <w:r w:rsidR="00D159F0" w:rsidRPr="00004643">
        <w:rPr>
          <w:i/>
          <w:color w:val="00B050"/>
        </w:rPr>
        <w:t>Patients</w:t>
      </w:r>
      <w:r w:rsidRPr="00004643">
        <w:rPr>
          <w:i/>
          <w:color w:val="00B050"/>
        </w:rPr>
        <w:t xml:space="preserve"> with hepatic and/or renal impairment; </w:t>
      </w:r>
    </w:p>
    <w:p w14:paraId="2F704A17" w14:textId="2F22F56D" w:rsidR="0016775B" w:rsidRPr="00004643" w:rsidRDefault="0016775B" w:rsidP="00004643">
      <w:pPr>
        <w:rPr>
          <w:i/>
          <w:color w:val="00B050"/>
        </w:rPr>
      </w:pPr>
      <w:r w:rsidRPr="00004643">
        <w:rPr>
          <w:i/>
          <w:color w:val="00B050"/>
        </w:rPr>
        <w:t xml:space="preserve">• </w:t>
      </w:r>
      <w:r w:rsidR="00D159F0" w:rsidRPr="00004643">
        <w:rPr>
          <w:i/>
          <w:color w:val="00B050"/>
        </w:rPr>
        <w:t>Patients</w:t>
      </w:r>
      <w:r w:rsidRPr="00004643">
        <w:rPr>
          <w:i/>
          <w:color w:val="00B050"/>
        </w:rPr>
        <w:t xml:space="preserve"> with other relevant comorbidity; </w:t>
      </w:r>
    </w:p>
    <w:p w14:paraId="2F704A18" w14:textId="2FDBBE01" w:rsidR="0016775B" w:rsidRPr="00004643" w:rsidRDefault="0016775B" w:rsidP="00004643">
      <w:pPr>
        <w:rPr>
          <w:i/>
          <w:color w:val="00B050"/>
        </w:rPr>
      </w:pPr>
      <w:r w:rsidRPr="00004643">
        <w:rPr>
          <w:i/>
          <w:color w:val="00B050"/>
        </w:rPr>
        <w:t xml:space="preserve">• </w:t>
      </w:r>
      <w:r w:rsidR="00D159F0" w:rsidRPr="00004643">
        <w:rPr>
          <w:i/>
          <w:color w:val="00B050"/>
        </w:rPr>
        <w:t>Patients</w:t>
      </w:r>
      <w:r w:rsidRPr="00004643">
        <w:rPr>
          <w:i/>
          <w:color w:val="00B050"/>
        </w:rPr>
        <w:t xml:space="preserve"> with disease severity different from that studied in clinical trials; </w:t>
      </w:r>
    </w:p>
    <w:p w14:paraId="2F704A19" w14:textId="3E816CEB" w:rsidR="0016775B" w:rsidRPr="00004643" w:rsidRDefault="0016775B" w:rsidP="00004643">
      <w:pPr>
        <w:rPr>
          <w:i/>
          <w:color w:val="00B050"/>
        </w:rPr>
      </w:pPr>
      <w:r w:rsidRPr="00004643">
        <w:rPr>
          <w:i/>
          <w:color w:val="00B050"/>
        </w:rPr>
        <w:t xml:space="preserve">• </w:t>
      </w:r>
      <w:r w:rsidR="00D159F0" w:rsidRPr="00004643">
        <w:rPr>
          <w:i/>
          <w:color w:val="00B050"/>
        </w:rPr>
        <w:t>Subpopulations</w:t>
      </w:r>
      <w:r w:rsidRPr="00004643">
        <w:rPr>
          <w:i/>
          <w:color w:val="00B050"/>
        </w:rPr>
        <w:t xml:space="preserve"> carrying relevant genetic polymorphism(s); </w:t>
      </w:r>
    </w:p>
    <w:p w14:paraId="2F704A1A" w14:textId="3EFB9447" w:rsidR="0016775B" w:rsidRPr="00004643" w:rsidRDefault="0016775B" w:rsidP="00004643">
      <w:pPr>
        <w:rPr>
          <w:i/>
          <w:color w:val="00B050"/>
        </w:rPr>
      </w:pPr>
      <w:r w:rsidRPr="00004643">
        <w:rPr>
          <w:i/>
          <w:color w:val="00B050"/>
        </w:rPr>
        <w:t xml:space="preserve">• </w:t>
      </w:r>
      <w:r w:rsidR="00D159F0" w:rsidRPr="00004643">
        <w:rPr>
          <w:i/>
          <w:color w:val="00B050"/>
        </w:rPr>
        <w:t>Patients</w:t>
      </w:r>
      <w:r w:rsidRPr="00004643">
        <w:rPr>
          <w:i/>
          <w:color w:val="00B050"/>
        </w:rPr>
        <w:t xml:space="preserve"> of different racial and/or ethnic origins </w:t>
      </w:r>
    </w:p>
    <w:p w14:paraId="2F704A1B" w14:textId="77777777" w:rsidR="0016775B" w:rsidRPr="00004643" w:rsidRDefault="0016775B" w:rsidP="00004643">
      <w:pPr>
        <w:rPr>
          <w:i/>
          <w:color w:val="00B050"/>
        </w:rPr>
      </w:pPr>
    </w:p>
    <w:p w14:paraId="2F704A1C" w14:textId="77777777" w:rsidR="0016775B" w:rsidRPr="00004643" w:rsidRDefault="0016775B" w:rsidP="00004643">
      <w:pPr>
        <w:rPr>
          <w:i/>
          <w:color w:val="00B050"/>
        </w:rPr>
      </w:pPr>
      <w:r w:rsidRPr="00004643">
        <w:rPr>
          <w:i/>
          <w:color w:val="00B050"/>
        </w:rPr>
        <w:t>Use the following if no studies conducted:</w:t>
      </w:r>
    </w:p>
    <w:p w14:paraId="2F704A1D" w14:textId="77777777" w:rsidR="0016775B" w:rsidRPr="00CF13EA" w:rsidRDefault="0016775B" w:rsidP="00CF13EA">
      <w:r w:rsidRPr="00CF13EA">
        <w:t>There are no data available relating to patient exposure in special populations.</w:t>
      </w:r>
    </w:p>
    <w:p w14:paraId="2F704A1F" w14:textId="77777777" w:rsidR="0016775B" w:rsidRPr="00004643" w:rsidRDefault="0016775B" w:rsidP="00004643">
      <w:pPr>
        <w:rPr>
          <w:i/>
          <w:color w:val="00B050"/>
        </w:rPr>
      </w:pPr>
      <w:r w:rsidRPr="00004643">
        <w:rPr>
          <w:i/>
          <w:color w:val="00B050"/>
        </w:rPr>
        <w:t>OR if studies were conducted, use one of the following:</w:t>
      </w:r>
    </w:p>
    <w:p w14:paraId="2F704A20" w14:textId="09910253" w:rsidR="0016775B" w:rsidRPr="00CF13EA" w:rsidRDefault="0016775B" w:rsidP="00CF13EA">
      <w:r w:rsidRPr="00CF13EA">
        <w:t xml:space="preserve">There was no </w:t>
      </w:r>
      <w:r w:rsidR="006376DC" w:rsidRPr="00CF13EA">
        <w:t>post</w:t>
      </w:r>
      <w:r w:rsidR="006376DC">
        <w:t>author</w:t>
      </w:r>
      <w:r w:rsidR="002E05C1">
        <w:t>isa</w:t>
      </w:r>
      <w:r w:rsidR="006376DC" w:rsidRPr="00CF13EA">
        <w:t>tion</w:t>
      </w:r>
      <w:r w:rsidRPr="00CF13EA">
        <w:t xml:space="preserve"> use in special populations of (compound) (in trials, registries, or noninterventional studies). </w:t>
      </w:r>
    </w:p>
    <w:p w14:paraId="2F704A22" w14:textId="77777777" w:rsidR="0016775B" w:rsidRPr="00004643" w:rsidRDefault="0016775B" w:rsidP="00004643">
      <w:pPr>
        <w:rPr>
          <w:i/>
          <w:color w:val="00B050"/>
        </w:rPr>
      </w:pPr>
      <w:r w:rsidRPr="00004643">
        <w:rPr>
          <w:i/>
          <w:color w:val="00B050"/>
        </w:rPr>
        <w:t>OR</w:t>
      </w:r>
    </w:p>
    <w:p w14:paraId="2F704A24" w14:textId="5C5E7578" w:rsidR="0016775B" w:rsidRDefault="0016775B" w:rsidP="00004643">
      <w:pPr>
        <w:rPr>
          <w:i/>
          <w:color w:val="00B050"/>
        </w:rPr>
      </w:pPr>
      <w:r w:rsidRPr="00004643">
        <w:rPr>
          <w:i/>
          <w:color w:val="00B050"/>
        </w:rPr>
        <w:t xml:space="preserve">Give details of use and data collected. </w:t>
      </w:r>
    </w:p>
    <w:p w14:paraId="14AA17C4" w14:textId="77777777" w:rsidR="005820B4" w:rsidRPr="005820B4" w:rsidRDefault="005820B4" w:rsidP="005820B4"/>
    <w:p w14:paraId="2F704A26" w14:textId="4011E109" w:rsidR="0016775B" w:rsidRPr="0002419A" w:rsidRDefault="00687D95" w:rsidP="0002419A">
      <w:pPr>
        <w:pStyle w:val="Heading3"/>
      </w:pPr>
      <w:bookmarkStart w:id="103" w:name="_Toc384653476"/>
      <w:bookmarkStart w:id="104" w:name="_Toc455774611"/>
      <w:r>
        <w:t>Other Postauthori</w:t>
      </w:r>
      <w:r w:rsidR="00174D88">
        <w:t>s</w:t>
      </w:r>
      <w:r>
        <w:t>ation Use</w:t>
      </w:r>
      <w:bookmarkEnd w:id="103"/>
      <w:bookmarkEnd w:id="104"/>
    </w:p>
    <w:p w14:paraId="2F704A28" w14:textId="3636F628" w:rsidR="0016775B" w:rsidRPr="00004643" w:rsidRDefault="0016775B" w:rsidP="00004643">
      <w:pPr>
        <w:rPr>
          <w:i/>
          <w:color w:val="00B050"/>
        </w:rPr>
      </w:pPr>
      <w:r w:rsidRPr="00004643">
        <w:rPr>
          <w:i/>
          <w:color w:val="00B050"/>
        </w:rPr>
        <w:t>If the MAH becomes aware of patterns of use of the medicinal product considered relevant for the interpretation of safety data, provide a brief description thereof. Examples of such patterns of use may include overdose, drug abuse, misuse, and use beyond that recommended in the reference product information (e.g., an antiepileptic drug used for neuropathic pain and/or prophylaxis of migraine headaches). Such patterns may be regional. If known, the MAH may briefly comment on whether use beyond that recommended in the reference product information is supported by clinical guidelines, clinical trial evidence, or an absence of approved alternative treatments. Quantitative use information should be provided, if available. For purposes of identifying patterns of use outside the terms of the reference product information, the MAH should use the appropriate sections of the reference product information that was in effect at the DLP of the PBRER (e.g., approved indication, contraindications).</w:t>
      </w:r>
    </w:p>
    <w:p w14:paraId="2F704A2A" w14:textId="2272DE66" w:rsidR="0016775B" w:rsidRPr="00004643" w:rsidRDefault="008904FA" w:rsidP="00004643">
      <w:pPr>
        <w:rPr>
          <w:i/>
          <w:color w:val="00B050"/>
        </w:rPr>
      </w:pPr>
      <w:r>
        <w:rPr>
          <w:i/>
          <w:color w:val="00B050"/>
        </w:rPr>
        <w:t>U</w:t>
      </w:r>
      <w:r w:rsidR="0016775B" w:rsidRPr="00004643">
        <w:rPr>
          <w:i/>
          <w:color w:val="00B050"/>
        </w:rPr>
        <w:t>se one of the following statements:</w:t>
      </w:r>
    </w:p>
    <w:p w14:paraId="2F704A2C" w14:textId="77777777" w:rsidR="0016775B" w:rsidRPr="00CF13EA" w:rsidRDefault="0016775B" w:rsidP="00CF13EA">
      <w:r w:rsidRPr="00CF13EA">
        <w:t xml:space="preserve">The MAH was not made aware of any patterns of use of (compound). </w:t>
      </w:r>
    </w:p>
    <w:p w14:paraId="2F704A2E" w14:textId="77777777" w:rsidR="0016775B" w:rsidRPr="00004643" w:rsidRDefault="0016775B" w:rsidP="00004643">
      <w:pPr>
        <w:rPr>
          <w:i/>
          <w:color w:val="00B050"/>
        </w:rPr>
      </w:pPr>
      <w:r w:rsidRPr="00004643">
        <w:rPr>
          <w:i/>
          <w:color w:val="00B050"/>
        </w:rPr>
        <w:t>OR</w:t>
      </w:r>
    </w:p>
    <w:p w14:paraId="2F704A30" w14:textId="77777777" w:rsidR="0016775B" w:rsidRPr="00004643" w:rsidRDefault="0016775B" w:rsidP="00004643">
      <w:pPr>
        <w:rPr>
          <w:i/>
          <w:color w:val="00B050"/>
        </w:rPr>
      </w:pPr>
      <w:r w:rsidRPr="00004643">
        <w:rPr>
          <w:i/>
          <w:color w:val="00B050"/>
        </w:rPr>
        <w:t>If the MAH is aware of any patterns of use, describe use here.</w:t>
      </w:r>
    </w:p>
    <w:p w14:paraId="2F704A31" w14:textId="77777777" w:rsidR="0016775B" w:rsidRPr="005820B4" w:rsidRDefault="0016775B" w:rsidP="0016775B">
      <w:pPr>
        <w:pStyle w:val="Paragraph"/>
        <w:rPr>
          <w:rFonts w:eastAsia="Times New Roman"/>
          <w:bCs/>
          <w:i/>
        </w:rPr>
      </w:pPr>
    </w:p>
    <w:p w14:paraId="2F704A32" w14:textId="77777777" w:rsidR="0016775B" w:rsidRPr="0002419A" w:rsidRDefault="0016775B" w:rsidP="0002419A">
      <w:pPr>
        <w:pStyle w:val="Heading1"/>
      </w:pPr>
      <w:bookmarkStart w:id="105" w:name="_Toc309389930"/>
      <w:bookmarkStart w:id="106" w:name="_Toc309389934"/>
      <w:bookmarkStart w:id="107" w:name="_Toc309389939"/>
      <w:bookmarkStart w:id="108" w:name="_Toc309389940"/>
      <w:bookmarkStart w:id="109" w:name="_Toc309389945"/>
      <w:bookmarkStart w:id="110" w:name="_Toc309389949"/>
      <w:bookmarkStart w:id="111" w:name="_Toc309389953"/>
      <w:bookmarkStart w:id="112" w:name="_Toc309389961"/>
      <w:bookmarkStart w:id="113" w:name="_Toc309389964"/>
      <w:bookmarkStart w:id="114" w:name="_Toc309389966"/>
      <w:bookmarkStart w:id="115" w:name="_Toc309389968"/>
      <w:bookmarkStart w:id="116" w:name="_Toc309389970"/>
      <w:bookmarkStart w:id="117" w:name="_Toc309389971"/>
      <w:bookmarkStart w:id="118" w:name="_Toc309389972"/>
      <w:bookmarkStart w:id="119" w:name="_Toc309389973"/>
      <w:bookmarkStart w:id="120" w:name="_Toc305385478"/>
      <w:bookmarkStart w:id="121" w:name="_Toc303189162"/>
      <w:bookmarkStart w:id="122" w:name="_Toc384653477"/>
      <w:bookmarkStart w:id="123" w:name="_Toc455774612"/>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02419A">
        <w:t>Data in Summary Tabulations</w:t>
      </w:r>
      <w:bookmarkEnd w:id="121"/>
      <w:bookmarkEnd w:id="122"/>
      <w:bookmarkEnd w:id="123"/>
    </w:p>
    <w:p w14:paraId="2F704A33" w14:textId="758E335F" w:rsidR="0016775B" w:rsidRPr="00004643" w:rsidRDefault="0016775B" w:rsidP="00004643">
      <w:pPr>
        <w:rPr>
          <w:i/>
          <w:color w:val="00B050"/>
        </w:rPr>
      </w:pPr>
      <w:r w:rsidRPr="00004643">
        <w:rPr>
          <w:i/>
          <w:color w:val="00B050"/>
        </w:rPr>
        <w:t>When the Medical Dictionary for Regulatory Activities (MedDRA) terminology is used for coding the adverse event/reaction terms, the preferred term (PT) level and system organ class (SOC) should be presented in the summary tabulations. The seriousness of the adverse events/reactions in the summary tabulations should correspond to the seriousness assigned to events/reactions included in the ICSRs using the criteria established in ICH-E2A9 (see Annex IV). When serious and nonserious events/reactions are included in the same ICSR, the individual seriousness per reaction should be reflected in the summary tabulations. Seriousness should not be changed specifically for the preparation of the PSURs</w:t>
      </w:r>
    </w:p>
    <w:p w14:paraId="2F704A34" w14:textId="7CCEFB6B" w:rsidR="0016775B" w:rsidRDefault="0016775B" w:rsidP="00F60A04">
      <w:r w:rsidRPr="00F60A04">
        <w:t>This section presents the safety data through tabulations of serious adverse events from clinical trials and spontaneous serious and nonserious reactions from marketing experience including reports from HCPs, consumers, scientific literature, worldwide competent authorities, serious reactions from noninterventional studies and other noninterventional solicited source.</w:t>
      </w:r>
    </w:p>
    <w:p w14:paraId="72251AB3" w14:textId="0DFE0B2E" w:rsidR="00FE42BD" w:rsidRDefault="00FE42BD" w:rsidP="00F60A04">
      <w:r w:rsidRPr="00FE42BD">
        <w:t>Valid cases and cases considered invalid (but which contain at least information on a drug and an event) are entered in the global PV database, and are assessed as part of ongoing signal evaluation activities to support this product. However, only valid cases are presented in the summary tabulations of the report. The results of signalling analyses covering both valid and invalid database cases are therefore built into the preparation of this periodic report, and</w:t>
      </w:r>
      <w:r>
        <w:t xml:space="preserve"> contribute to its conclusions.</w:t>
      </w:r>
      <w:r w:rsidRPr="00FE42BD">
        <w:t xml:space="preserve"> </w:t>
      </w:r>
    </w:p>
    <w:p w14:paraId="5675ED9F" w14:textId="77777777" w:rsidR="00677F5D" w:rsidRPr="00F60A04" w:rsidRDefault="00677F5D" w:rsidP="00F60A04"/>
    <w:p w14:paraId="2F704A35" w14:textId="77777777" w:rsidR="0016775B" w:rsidRPr="0002419A" w:rsidRDefault="0016775B" w:rsidP="00F1519F">
      <w:pPr>
        <w:pStyle w:val="Heading2"/>
      </w:pPr>
      <w:bookmarkStart w:id="124" w:name="_Toc384653478"/>
      <w:bookmarkStart w:id="125" w:name="_Toc455774613"/>
      <w:r w:rsidRPr="0002419A">
        <w:t>Reference Information</w:t>
      </w:r>
      <w:bookmarkEnd w:id="124"/>
      <w:bookmarkEnd w:id="125"/>
    </w:p>
    <w:p w14:paraId="2F704A36" w14:textId="77777777" w:rsidR="0016775B" w:rsidRDefault="0016775B" w:rsidP="00F60A04">
      <w:r w:rsidRPr="00F60A04">
        <w:t xml:space="preserve">The coding of adverse events (AE) is based on the MedDRA Version </w:t>
      </w:r>
      <w:r w:rsidRPr="00F60A04">
        <w:rPr>
          <w:color w:val="FF0000"/>
        </w:rPr>
        <w:t>(#)</w:t>
      </w:r>
      <w:r w:rsidRPr="00F60A04">
        <w:t xml:space="preserve"> which was current at the time the summary tabulations were generated.  Caution is advised when comparing current data, and especially summary tabulations, with those of previous aggregate reports.  In addition, the MedDRA term that most closely matches the term used by the reporter is coded.  Thus, even within the same reporting period, across reports, the same AE may be captured by synonymous, but not identical, terms.</w:t>
      </w:r>
    </w:p>
    <w:p w14:paraId="5D6942B5" w14:textId="77777777" w:rsidR="00677F5D" w:rsidRPr="00F60A04" w:rsidRDefault="00677F5D" w:rsidP="00F60A04"/>
    <w:p w14:paraId="2F704A37" w14:textId="77777777" w:rsidR="0016775B" w:rsidRPr="0002419A" w:rsidRDefault="0016775B" w:rsidP="0002419A">
      <w:pPr>
        <w:pStyle w:val="Heading2"/>
      </w:pPr>
      <w:bookmarkStart w:id="126" w:name="_Toc384653479"/>
      <w:bookmarkStart w:id="127" w:name="_Toc455774614"/>
      <w:r w:rsidRPr="0002419A">
        <w:t>Cumulative Summary Tabulations of Serious Adverse Events from Clinical Trials</w:t>
      </w:r>
      <w:bookmarkEnd w:id="126"/>
      <w:bookmarkEnd w:id="127"/>
    </w:p>
    <w:p w14:paraId="2F704A38" w14:textId="77777777" w:rsidR="0016775B" w:rsidRPr="00004643" w:rsidRDefault="0016775B" w:rsidP="00004643">
      <w:pPr>
        <w:rPr>
          <w:i/>
          <w:color w:val="00B050"/>
        </w:rPr>
      </w:pPr>
      <w:r w:rsidRPr="00004643">
        <w:rPr>
          <w:i/>
          <w:color w:val="00B050"/>
        </w:rPr>
        <w:t xml:space="preserve">Lead Author:  Aggregate Reporting Associate </w:t>
      </w:r>
    </w:p>
    <w:p w14:paraId="2F704A39" w14:textId="77777777" w:rsidR="0016775B" w:rsidRPr="00004643" w:rsidRDefault="0016775B" w:rsidP="00004643">
      <w:pPr>
        <w:rPr>
          <w:i/>
          <w:color w:val="00B050"/>
        </w:rPr>
      </w:pPr>
      <w:r w:rsidRPr="00004643">
        <w:rPr>
          <w:i/>
          <w:color w:val="00B050"/>
        </w:rPr>
        <w:t xml:space="preserve">Common sections between PBRER and DSUR </w:t>
      </w:r>
    </w:p>
    <w:tbl>
      <w:tblPr>
        <w:tblW w:w="4814" w:type="pct"/>
        <w:jc w:val="center"/>
        <w:tblInd w:w="54" w:type="dxa"/>
        <w:tblLook w:val="0000" w:firstRow="0" w:lastRow="0" w:firstColumn="0" w:lastColumn="0" w:noHBand="0" w:noVBand="0"/>
      </w:tblPr>
      <w:tblGrid>
        <w:gridCol w:w="4376"/>
        <w:gridCol w:w="4151"/>
      </w:tblGrid>
      <w:tr w:rsidR="00A31CBE" w:rsidRPr="00004643" w14:paraId="2F704A3C" w14:textId="77777777" w:rsidTr="00DC2819">
        <w:trPr>
          <w:trHeight w:val="215"/>
          <w:jc w:val="center"/>
        </w:trPr>
        <w:tc>
          <w:tcPr>
            <w:tcW w:w="2566" w:type="pct"/>
            <w:shd w:val="clear" w:color="auto" w:fill="auto"/>
          </w:tcPr>
          <w:p w14:paraId="2F704A3A" w14:textId="77777777" w:rsidR="0016775B" w:rsidRPr="00004643" w:rsidRDefault="0016775B" w:rsidP="00004643">
            <w:pPr>
              <w:rPr>
                <w:i/>
                <w:color w:val="00B050"/>
              </w:rPr>
            </w:pPr>
            <w:r w:rsidRPr="00004643">
              <w:rPr>
                <w:i/>
                <w:color w:val="00B050"/>
              </w:rPr>
              <w:t>PBRER section</w:t>
            </w:r>
          </w:p>
        </w:tc>
        <w:tc>
          <w:tcPr>
            <w:tcW w:w="2434" w:type="pct"/>
            <w:shd w:val="clear" w:color="auto" w:fill="auto"/>
          </w:tcPr>
          <w:p w14:paraId="2F704A3B" w14:textId="77777777" w:rsidR="0016775B" w:rsidRPr="00004643" w:rsidRDefault="0016775B" w:rsidP="00004643">
            <w:pPr>
              <w:rPr>
                <w:i/>
                <w:color w:val="00B050"/>
              </w:rPr>
            </w:pPr>
            <w:r w:rsidRPr="00004643">
              <w:rPr>
                <w:i/>
                <w:color w:val="00B050"/>
              </w:rPr>
              <w:t>DSUR section</w:t>
            </w:r>
          </w:p>
        </w:tc>
      </w:tr>
      <w:tr w:rsidR="00A31CBE" w:rsidRPr="00004643" w14:paraId="2F704A3F" w14:textId="77777777" w:rsidTr="00DC2819">
        <w:trPr>
          <w:trHeight w:val="80"/>
          <w:jc w:val="center"/>
        </w:trPr>
        <w:tc>
          <w:tcPr>
            <w:tcW w:w="2566" w:type="pct"/>
            <w:shd w:val="clear" w:color="auto" w:fill="auto"/>
          </w:tcPr>
          <w:p w14:paraId="2F704A3D" w14:textId="77777777" w:rsidR="0016775B" w:rsidRPr="00004643" w:rsidRDefault="0016775B" w:rsidP="00004643">
            <w:pPr>
              <w:rPr>
                <w:i/>
                <w:color w:val="00B050"/>
              </w:rPr>
            </w:pPr>
            <w:r w:rsidRPr="00004643">
              <w:rPr>
                <w:i/>
                <w:color w:val="00B050"/>
              </w:rPr>
              <w:t>Section 6.2 Cumulative Summary Tabulations of Serious Adverse Events from Clinical Trials</w:t>
            </w:r>
          </w:p>
        </w:tc>
        <w:tc>
          <w:tcPr>
            <w:tcW w:w="2434" w:type="pct"/>
            <w:shd w:val="clear" w:color="auto" w:fill="auto"/>
          </w:tcPr>
          <w:p w14:paraId="2F704A3E" w14:textId="77777777" w:rsidR="0016775B" w:rsidRPr="00004643" w:rsidRDefault="0016775B" w:rsidP="00004643">
            <w:pPr>
              <w:rPr>
                <w:i/>
                <w:color w:val="00B050"/>
              </w:rPr>
            </w:pPr>
            <w:r w:rsidRPr="00004643">
              <w:rPr>
                <w:i/>
                <w:color w:val="00B050"/>
              </w:rPr>
              <w:t xml:space="preserve">7.3 Cumulative Summary Tabulations of Serious Adverse Events </w:t>
            </w:r>
          </w:p>
        </w:tc>
      </w:tr>
    </w:tbl>
    <w:p w14:paraId="2F704A40" w14:textId="77777777" w:rsidR="0016775B" w:rsidRPr="00004643" w:rsidRDefault="0016775B" w:rsidP="00004643">
      <w:pPr>
        <w:rPr>
          <w:i/>
          <w:color w:val="00B050"/>
        </w:rPr>
      </w:pPr>
    </w:p>
    <w:p w14:paraId="2F704A41" w14:textId="08F2FB34" w:rsidR="0016775B" w:rsidRPr="00004643" w:rsidRDefault="0016775B" w:rsidP="00004643">
      <w:pPr>
        <w:rPr>
          <w:i/>
          <w:color w:val="00B050"/>
        </w:rPr>
      </w:pPr>
      <w:r w:rsidRPr="00004643">
        <w:rPr>
          <w:i/>
          <w:color w:val="00B050"/>
        </w:rPr>
        <w:t xml:space="preserve">This section should provide background for the appendix that provides a cumulative summary tabulation of SAEs reported in the MAH’s clinical trials, from the DIBD to the DLP of the current PBRER. The MAH should explain any omission of data (e.g., clinical trial data might not be available for products marketed for many years). The tabulation(s) should be </w:t>
      </w:r>
      <w:r w:rsidR="00004643" w:rsidRPr="00004643">
        <w:rPr>
          <w:i/>
          <w:color w:val="00B050"/>
        </w:rPr>
        <w:t>organ</w:t>
      </w:r>
      <w:r w:rsidR="00402886">
        <w:rPr>
          <w:i/>
          <w:color w:val="00B050"/>
        </w:rPr>
        <w:t>ise</w:t>
      </w:r>
      <w:r w:rsidR="00004643" w:rsidRPr="00004643">
        <w:rPr>
          <w:i/>
          <w:color w:val="00B050"/>
        </w:rPr>
        <w:t>d</w:t>
      </w:r>
      <w:r w:rsidRPr="00004643">
        <w:rPr>
          <w:i/>
          <w:color w:val="00B050"/>
        </w:rPr>
        <w:t xml:space="preserve"> by system organ class (SOC), for the investigational drug, as well as for the comparator arm(s) (active comparators, placebo) used in the clinical development </w:t>
      </w:r>
      <w:r w:rsidR="00004643" w:rsidRPr="00004643">
        <w:rPr>
          <w:i/>
          <w:color w:val="00B050"/>
        </w:rPr>
        <w:t>Programme</w:t>
      </w:r>
      <w:r w:rsidRPr="00004643">
        <w:rPr>
          <w:i/>
          <w:color w:val="00B050"/>
        </w:rPr>
        <w:t xml:space="preserve">. Data can be integrated across the </w:t>
      </w:r>
      <w:r w:rsidR="00004643" w:rsidRPr="00004643">
        <w:rPr>
          <w:i/>
          <w:color w:val="00B050"/>
        </w:rPr>
        <w:t>Programme</w:t>
      </w:r>
      <w:r w:rsidRPr="00004643">
        <w:rPr>
          <w:i/>
          <w:color w:val="00B050"/>
        </w:rPr>
        <w:t>. Alternatively, when useful and feasible, tabulations of SAEs can be presented by trial, indication, route of administration, or other variables. This section should not serve to provide analyses or conclusions based on the SAEs.</w:t>
      </w:r>
    </w:p>
    <w:p w14:paraId="2F704A42" w14:textId="77777777" w:rsidR="0016775B" w:rsidRPr="00004643" w:rsidRDefault="0016775B" w:rsidP="00004643">
      <w:pPr>
        <w:rPr>
          <w:i/>
          <w:color w:val="00B050"/>
        </w:rPr>
      </w:pPr>
    </w:p>
    <w:p w14:paraId="2F704A43" w14:textId="77777777" w:rsidR="0016775B" w:rsidRPr="00004643" w:rsidRDefault="0016775B" w:rsidP="00004643">
      <w:pPr>
        <w:rPr>
          <w:i/>
          <w:color w:val="00B050"/>
        </w:rPr>
      </w:pPr>
      <w:r w:rsidRPr="00004643">
        <w:rPr>
          <w:i/>
          <w:color w:val="00B050"/>
        </w:rPr>
        <w:t xml:space="preserve">The Aggregate Reporting Associate is responsible for uploading this output to Report Appendix folder in GEPIC. </w:t>
      </w:r>
    </w:p>
    <w:p w14:paraId="2F704A44" w14:textId="77777777" w:rsidR="0016775B" w:rsidRPr="00004643" w:rsidRDefault="0016775B" w:rsidP="00004643">
      <w:pPr>
        <w:rPr>
          <w:i/>
          <w:color w:val="00B050"/>
        </w:rPr>
      </w:pPr>
    </w:p>
    <w:p w14:paraId="2F704A45" w14:textId="77777777" w:rsidR="0016775B" w:rsidRPr="00004643" w:rsidRDefault="0016775B" w:rsidP="00004643">
      <w:pPr>
        <w:rPr>
          <w:i/>
          <w:color w:val="00B050"/>
        </w:rPr>
      </w:pPr>
      <w:r w:rsidRPr="00004643">
        <w:rPr>
          <w:i/>
          <w:color w:val="00B050"/>
        </w:rPr>
        <w:t>The following points should be considered:</w:t>
      </w:r>
    </w:p>
    <w:p w14:paraId="2F704A46" w14:textId="53D00496" w:rsidR="0016775B" w:rsidRPr="00004643" w:rsidRDefault="0016775B" w:rsidP="00004643">
      <w:pPr>
        <w:rPr>
          <w:i/>
          <w:color w:val="00B050"/>
        </w:rPr>
      </w:pPr>
      <w:r w:rsidRPr="00004643">
        <w:rPr>
          <w:i/>
          <w:color w:val="00B050"/>
        </w:rPr>
        <w:t>• In general, the tabulation(s) of SAEs from clinical trials should include only those terms that were used in defining the case as serious; they should not include nonserious events.</w:t>
      </w:r>
    </w:p>
    <w:p w14:paraId="2F704A47" w14:textId="77777777" w:rsidR="0016775B" w:rsidRPr="00004643" w:rsidRDefault="0016775B" w:rsidP="00004643">
      <w:pPr>
        <w:rPr>
          <w:i/>
          <w:color w:val="00B050"/>
        </w:rPr>
      </w:pPr>
      <w:r w:rsidRPr="00004643">
        <w:rPr>
          <w:i/>
          <w:color w:val="00B050"/>
        </w:rPr>
        <w:t>• When the Medical Dictionary for Regulatory Activities (MedDRA) terminology is used for coding the adverse event/reaction terms, the Preferred Term level and SOC should be presented in the summary tabulations.</w:t>
      </w:r>
    </w:p>
    <w:p w14:paraId="2F704A49" w14:textId="1401F822" w:rsidR="0016775B" w:rsidRPr="00004643" w:rsidRDefault="0016775B" w:rsidP="00004643">
      <w:pPr>
        <w:rPr>
          <w:i/>
          <w:color w:val="00B050"/>
        </w:rPr>
      </w:pPr>
      <w:r w:rsidRPr="00004643">
        <w:rPr>
          <w:i/>
          <w:color w:val="00B050"/>
        </w:rPr>
        <w:t>• The tabulations should include blinded and unblinded clinical trial data. Unblinded SAEs might originate from completed trials and individual cases that have been unblinded for safety-related ICH guideline E2C (R2) on periodic benefit-risk evaluation report (PBRER) EMA/</w:t>
      </w:r>
      <w:r w:rsidR="00004643">
        <w:rPr>
          <w:i/>
          <w:color w:val="00B050"/>
        </w:rPr>
        <w:t xml:space="preserve">CHMP/ICH/544553/1998 Page 19/45 </w:t>
      </w:r>
      <w:r w:rsidRPr="00004643">
        <w:rPr>
          <w:i/>
          <w:color w:val="00B050"/>
        </w:rPr>
        <w:t xml:space="preserve">reasons (e.g., expedited reporting), if applicable. Sponsors/MAHs should not </w:t>
      </w:r>
      <w:r w:rsidR="00004643" w:rsidRPr="00004643">
        <w:rPr>
          <w:i/>
          <w:color w:val="00B050"/>
        </w:rPr>
        <w:t>unblinded</w:t>
      </w:r>
      <w:r w:rsidRPr="00004643">
        <w:rPr>
          <w:i/>
          <w:color w:val="00B050"/>
        </w:rPr>
        <w:t xml:space="preserve"> data for the specific purpose of preparing the PBRER.</w:t>
      </w:r>
    </w:p>
    <w:p w14:paraId="2F704A4A" w14:textId="77777777" w:rsidR="0016775B" w:rsidRPr="00004643" w:rsidRDefault="0016775B" w:rsidP="00004643">
      <w:pPr>
        <w:rPr>
          <w:i/>
          <w:color w:val="00B050"/>
        </w:rPr>
      </w:pPr>
      <w:r w:rsidRPr="00004643">
        <w:rPr>
          <w:i/>
          <w:color w:val="00B050"/>
        </w:rPr>
        <w:t>• Certain adverse events in clinical trials can be excluded from the clinical trials summary tabulations, but such exclusions should be explained in the report. For example, adverse events that have been defined in the protocol as “exempt” from special collection and entry into the safety database because they are anticipated in the patient population, and those that represent study endpoints, can be excluded (e.g., deaths reported in a trial of a drug for congestive heart failure where all-cause mortality is the primary efficacy endpoint, disease progression in cancer trials).</w:t>
      </w:r>
    </w:p>
    <w:p w14:paraId="2F704A4B" w14:textId="77777777" w:rsidR="0016775B" w:rsidRPr="00004643" w:rsidRDefault="0016775B" w:rsidP="00004643">
      <w:pPr>
        <w:rPr>
          <w:i/>
          <w:color w:val="00B050"/>
        </w:rPr>
      </w:pPr>
      <w:r w:rsidRPr="00004643">
        <w:rPr>
          <w:i/>
          <w:color w:val="00B050"/>
        </w:rPr>
        <w:t>• Causality assessment is generally useful for the evaluation of individual rare ADRs. Individual case causality assessment has less value in the analysis of aggregate data, where group comparisons of rates are possible. Therefore, the summary tabulations should include all SAEs for the investigational drug, active controls, and placebo. It may be useful to give rates by dose.</w:t>
      </w:r>
    </w:p>
    <w:p w14:paraId="2F704A4C" w14:textId="77777777" w:rsidR="0016775B" w:rsidRPr="00B06F7A" w:rsidRDefault="0016775B" w:rsidP="00A019C3">
      <w:pPr>
        <w:rPr>
          <w:rStyle w:val="InstructionText"/>
          <w:vanish w:val="0"/>
          <w:color w:val="00B050"/>
        </w:rPr>
      </w:pPr>
    </w:p>
    <w:p w14:paraId="2F704A4D" w14:textId="77777777" w:rsidR="0016775B" w:rsidRPr="00A31CBE" w:rsidRDefault="0016775B" w:rsidP="00A31CBE">
      <w:r w:rsidRPr="00A31CBE">
        <w:t xml:space="preserve">Methods and Reports </w:t>
      </w:r>
    </w:p>
    <w:p w14:paraId="2F704A4E" w14:textId="77777777" w:rsidR="0016775B" w:rsidRPr="00A31CBE" w:rsidRDefault="0016775B" w:rsidP="00A31CBE">
      <w:r w:rsidRPr="00A31CBE">
        <w:t xml:space="preserve">The tables in </w:t>
      </w:r>
      <w:r w:rsidR="00897397" w:rsidRPr="00A31CBE">
        <w:rPr>
          <w:rStyle w:val="Hyperlink"/>
        </w:rPr>
        <w:t>Appendix 21</w:t>
      </w:r>
      <w:r w:rsidRPr="00A31CBE">
        <w:rPr>
          <w:rStyle w:val="Hyperlink"/>
        </w:rPr>
        <w:t>.</w:t>
      </w:r>
      <w:r w:rsidR="002040EE" w:rsidRPr="00A31CBE">
        <w:rPr>
          <w:rStyle w:val="Hyperlink"/>
        </w:rPr>
        <w:t>2</w:t>
      </w:r>
      <w:r w:rsidR="00C6603A">
        <w:t xml:space="preserve"> are generated from the safety d</w:t>
      </w:r>
      <w:r w:rsidRPr="00A31CBE">
        <w:t xml:space="preserve">atabase.  </w:t>
      </w:r>
    </w:p>
    <w:p w14:paraId="2F704A4F" w14:textId="77777777" w:rsidR="0016775B" w:rsidRPr="00A31CBE" w:rsidRDefault="0016775B" w:rsidP="00A31CBE"/>
    <w:p w14:paraId="2F704A50" w14:textId="77777777" w:rsidR="0016775B" w:rsidRPr="00A31CBE" w:rsidRDefault="0016775B" w:rsidP="00A31CBE">
      <w:r w:rsidRPr="00A31CBE">
        <w:t>Presentation of Reports</w:t>
      </w:r>
    </w:p>
    <w:p w14:paraId="2F704A51" w14:textId="77777777" w:rsidR="0016775B" w:rsidRPr="00A31CBE" w:rsidRDefault="0016775B" w:rsidP="00A31CBE"/>
    <w:p w14:paraId="2F704A52" w14:textId="77777777" w:rsidR="0016775B" w:rsidRPr="00A31CBE" w:rsidRDefault="0016775B" w:rsidP="00A31CBE">
      <w:r w:rsidRPr="00A31CBE">
        <w:t xml:space="preserve">Summary tabulations for SAEs from clinical trials (Interventional) are provided in </w:t>
      </w:r>
      <w:r w:rsidR="00897397" w:rsidRPr="00A31CBE">
        <w:rPr>
          <w:rStyle w:val="Hyperlink"/>
        </w:rPr>
        <w:t>Appendix 21</w:t>
      </w:r>
      <w:r w:rsidRPr="00A31CBE">
        <w:rPr>
          <w:rStyle w:val="Hyperlink"/>
        </w:rPr>
        <w:t>.</w:t>
      </w:r>
      <w:r w:rsidR="002040EE" w:rsidRPr="00A31CBE">
        <w:rPr>
          <w:rStyle w:val="Hyperlink"/>
        </w:rPr>
        <w:t>2</w:t>
      </w:r>
      <w:r w:rsidRPr="00A31CBE">
        <w:t>.</w:t>
      </w:r>
    </w:p>
    <w:p w14:paraId="2F704A53" w14:textId="140FC6A6" w:rsidR="0016775B" w:rsidRPr="00A31CBE" w:rsidRDefault="0016775B" w:rsidP="00A31CBE">
      <w:r w:rsidRPr="00A31CBE">
        <w:t>These tables include cumulative (cumulative to</w:t>
      </w:r>
      <w:r w:rsidR="00ED5F1F" w:rsidRPr="00ED5F1F">
        <w:t xml:space="preserve"> </w:t>
      </w:r>
      <w:r w:rsidR="00ED5F1F" w:rsidRPr="00ED5F1F">
        <w:rPr>
          <w:color w:val="FF0000"/>
        </w:rPr>
        <w:t>DD Mmm YYYY</w:t>
      </w:r>
      <w:r w:rsidRPr="00A31CBE">
        <w:t xml:space="preserve">) summary tabulations of SAEs by Preferred Term (PT) from clinical trials (Interventional cases) </w:t>
      </w:r>
      <w:r w:rsidRPr="00181E51">
        <w:t xml:space="preserve">for </w:t>
      </w:r>
      <w:r w:rsidRPr="00A31CBE">
        <w:rPr>
          <w:color w:val="FF0000"/>
        </w:rPr>
        <w:t>[product name]</w:t>
      </w:r>
      <w:r w:rsidRPr="00A31CBE">
        <w:t xml:space="preserve"> as well as active comparators, and placebo.</w:t>
      </w:r>
    </w:p>
    <w:p w14:paraId="2F704A54" w14:textId="77777777" w:rsidR="0016775B" w:rsidRPr="005820B4" w:rsidRDefault="0016775B" w:rsidP="0016775B">
      <w:pPr>
        <w:pStyle w:val="Default"/>
        <w:rPr>
          <w:rFonts w:ascii="Times New Roman" w:hAnsi="Times New Roman" w:cs="Times New Roman"/>
          <w:color w:val="auto"/>
        </w:rPr>
      </w:pPr>
    </w:p>
    <w:p w14:paraId="2F704A55" w14:textId="3C44793D" w:rsidR="0016775B" w:rsidRPr="0002419A" w:rsidRDefault="0016775B" w:rsidP="00F1519F">
      <w:pPr>
        <w:pStyle w:val="Heading2"/>
      </w:pPr>
      <w:bookmarkStart w:id="128" w:name="_Toc384653480"/>
      <w:bookmarkStart w:id="129" w:name="_Toc455774615"/>
      <w:r w:rsidRPr="0002419A">
        <w:t>Cumulative and Interval Summary Tabulations from Postmarketing Data Sources</w:t>
      </w:r>
      <w:bookmarkEnd w:id="128"/>
      <w:bookmarkEnd w:id="129"/>
    </w:p>
    <w:p w14:paraId="2F704A56" w14:textId="77777777" w:rsidR="0016775B" w:rsidRPr="00004643" w:rsidRDefault="0016775B" w:rsidP="00004643">
      <w:pPr>
        <w:rPr>
          <w:i/>
          <w:color w:val="00B050"/>
        </w:rPr>
      </w:pPr>
      <w:r w:rsidRPr="00004643">
        <w:rPr>
          <w:i/>
          <w:color w:val="00B050"/>
        </w:rPr>
        <w:t xml:space="preserve">Lead Author: Aggregate Reporting Associate </w:t>
      </w:r>
    </w:p>
    <w:p w14:paraId="2F704A57" w14:textId="77777777" w:rsidR="0016775B" w:rsidRPr="00004643" w:rsidRDefault="0016775B" w:rsidP="00004643">
      <w:pPr>
        <w:rPr>
          <w:i/>
          <w:color w:val="00B050"/>
        </w:rPr>
      </w:pPr>
      <w:r w:rsidRPr="00004643">
        <w:rPr>
          <w:i/>
          <w:color w:val="00B050"/>
        </w:rPr>
        <w:t>This section should provide background for the appendix that provides cumulative and interval summary tabulations of adverse reactions, from the IBD to the DLP of the current PBRER. As described in ICH Guideline E2D, for marketed medicinal products, spontaneously reported* adverse events usually imply at least a suspicion of causality by the reporter, and should be considered to be adverse reactions for regulatory reporting purposes. The tabulation should include:</w:t>
      </w:r>
    </w:p>
    <w:p w14:paraId="2F704A58" w14:textId="29EBF613" w:rsidR="0016775B" w:rsidRPr="00004643" w:rsidRDefault="0016775B" w:rsidP="00004643">
      <w:pPr>
        <w:rPr>
          <w:i/>
          <w:color w:val="00B050"/>
        </w:rPr>
      </w:pPr>
      <w:r w:rsidRPr="00004643">
        <w:rPr>
          <w:i/>
          <w:color w:val="00B050"/>
        </w:rPr>
        <w:t xml:space="preserve">• </w:t>
      </w:r>
      <w:r w:rsidR="00004643" w:rsidRPr="00004643">
        <w:rPr>
          <w:i/>
          <w:color w:val="00B050"/>
        </w:rPr>
        <w:t>Serious</w:t>
      </w:r>
      <w:r w:rsidRPr="00004643">
        <w:rPr>
          <w:i/>
          <w:color w:val="00B050"/>
        </w:rPr>
        <w:t xml:space="preserve"> and nonserious adverse drug reactions from spontaneous ICSRs, including reports from healthcare professionals, consumers, scientific literature, and regulatory authorities;</w:t>
      </w:r>
    </w:p>
    <w:p w14:paraId="2F704A59" w14:textId="5C4BF35E" w:rsidR="0016775B" w:rsidRPr="00004643" w:rsidRDefault="0016775B" w:rsidP="00004643">
      <w:pPr>
        <w:rPr>
          <w:i/>
          <w:color w:val="00B050"/>
        </w:rPr>
      </w:pPr>
      <w:r w:rsidRPr="00004643">
        <w:rPr>
          <w:i/>
          <w:color w:val="00B050"/>
        </w:rPr>
        <w:t xml:space="preserve">• </w:t>
      </w:r>
      <w:r w:rsidR="00004643" w:rsidRPr="00004643">
        <w:rPr>
          <w:i/>
          <w:color w:val="00B050"/>
        </w:rPr>
        <w:t>Serious</w:t>
      </w:r>
      <w:r w:rsidRPr="00004643">
        <w:rPr>
          <w:i/>
          <w:color w:val="00B050"/>
        </w:rPr>
        <w:t xml:space="preserve"> adverse reactions from noninterventional studies; and</w:t>
      </w:r>
    </w:p>
    <w:p w14:paraId="2F704A5A" w14:textId="5EEBE4ED" w:rsidR="0016775B" w:rsidRPr="00004643" w:rsidRDefault="00004643" w:rsidP="00004643">
      <w:pPr>
        <w:rPr>
          <w:i/>
          <w:color w:val="00B050"/>
        </w:rPr>
      </w:pPr>
      <w:r>
        <w:rPr>
          <w:i/>
          <w:color w:val="00B050"/>
        </w:rPr>
        <w:t>• S</w:t>
      </w:r>
      <w:r w:rsidR="0016775B" w:rsidRPr="00004643">
        <w:rPr>
          <w:i/>
          <w:color w:val="00B050"/>
        </w:rPr>
        <w:t>olicited reports of serious adverse reactions.</w:t>
      </w:r>
    </w:p>
    <w:p w14:paraId="2F704A5B" w14:textId="6C9BA0B3" w:rsidR="0016775B" w:rsidRPr="00004643" w:rsidRDefault="0016775B" w:rsidP="00004643">
      <w:pPr>
        <w:rPr>
          <w:i/>
          <w:color w:val="00B050"/>
        </w:rPr>
      </w:pPr>
      <w:r w:rsidRPr="00004643">
        <w:rPr>
          <w:i/>
          <w:color w:val="00B050"/>
        </w:rPr>
        <w:t xml:space="preserve">The tabulation should include interval and cumulative data presented side-by-side), and should be </w:t>
      </w:r>
      <w:r w:rsidR="00004643" w:rsidRPr="00004643">
        <w:rPr>
          <w:i/>
          <w:color w:val="00B050"/>
        </w:rPr>
        <w:t>organ</w:t>
      </w:r>
      <w:r w:rsidR="00402886">
        <w:rPr>
          <w:i/>
          <w:color w:val="00B050"/>
        </w:rPr>
        <w:t>ise</w:t>
      </w:r>
      <w:r w:rsidR="00004643" w:rsidRPr="00004643">
        <w:rPr>
          <w:i/>
          <w:color w:val="00B050"/>
        </w:rPr>
        <w:t>d</w:t>
      </w:r>
      <w:r w:rsidRPr="00004643">
        <w:rPr>
          <w:i/>
          <w:color w:val="00B050"/>
        </w:rPr>
        <w:t xml:space="preserve"> by SOC.</w:t>
      </w:r>
    </w:p>
    <w:p w14:paraId="2F704A5C" w14:textId="77777777" w:rsidR="0016775B" w:rsidRPr="00004643" w:rsidRDefault="0016775B" w:rsidP="00004643">
      <w:pPr>
        <w:rPr>
          <w:i/>
          <w:color w:val="00B050"/>
        </w:rPr>
      </w:pPr>
      <w:r w:rsidRPr="00004643">
        <w:rPr>
          <w:i/>
          <w:color w:val="00B050"/>
        </w:rPr>
        <w:t>For special issues or concerns, additional tabulations of adverse reactions can be presented by indication, route of administration, or other variables. This section should not serve to provide analyses or conclusions based on the data presented.</w:t>
      </w:r>
    </w:p>
    <w:p w14:paraId="2F704A5D" w14:textId="77777777" w:rsidR="0016775B" w:rsidRPr="00004643" w:rsidRDefault="0016775B" w:rsidP="00004643">
      <w:pPr>
        <w:rPr>
          <w:i/>
          <w:color w:val="00B050"/>
        </w:rPr>
      </w:pPr>
      <w:r w:rsidRPr="00004643">
        <w:rPr>
          <w:i/>
          <w:color w:val="00B050"/>
        </w:rPr>
        <w:t xml:space="preserve">The Aggregate Reporting Associate is responsible for uploading this output to Report Appendix folder in GEPIC. </w:t>
      </w:r>
    </w:p>
    <w:p w14:paraId="2F704A5E" w14:textId="77777777" w:rsidR="0016775B" w:rsidRPr="00B06F7A" w:rsidRDefault="0016775B" w:rsidP="0016775B">
      <w:pPr>
        <w:pStyle w:val="Paragraph"/>
        <w:rPr>
          <w:rStyle w:val="InstructionText"/>
          <w:vanish w:val="0"/>
          <w:color w:val="00B050"/>
        </w:rPr>
      </w:pPr>
    </w:p>
    <w:p w14:paraId="2F704A5F" w14:textId="77777777" w:rsidR="0016775B" w:rsidRPr="00E95925" w:rsidRDefault="0016775B" w:rsidP="00E95925">
      <w:r w:rsidRPr="00E95925">
        <w:t>Methods and Reports</w:t>
      </w:r>
    </w:p>
    <w:p w14:paraId="2F704A60" w14:textId="77777777" w:rsidR="0016775B" w:rsidRPr="00E95925" w:rsidRDefault="0016775B" w:rsidP="00E95925">
      <w:r w:rsidRPr="00E95925">
        <w:t xml:space="preserve">The tables in </w:t>
      </w:r>
      <w:r w:rsidR="00897397" w:rsidRPr="00E95925">
        <w:rPr>
          <w:rStyle w:val="Hyperlink"/>
        </w:rPr>
        <w:t>Appendix 21</w:t>
      </w:r>
      <w:r w:rsidR="002040EE" w:rsidRPr="00E95925">
        <w:rPr>
          <w:rStyle w:val="Hyperlink"/>
        </w:rPr>
        <w:t>.3</w:t>
      </w:r>
      <w:r w:rsidRPr="00E95925">
        <w:t xml:space="preserve"> are generated from the safety database.  </w:t>
      </w:r>
    </w:p>
    <w:p w14:paraId="2F704A61" w14:textId="77777777" w:rsidR="0016775B" w:rsidRPr="00E95925" w:rsidRDefault="0016775B" w:rsidP="00E95925"/>
    <w:p w14:paraId="2F704A62" w14:textId="77777777" w:rsidR="0016775B" w:rsidRPr="00E95925" w:rsidRDefault="0016775B" w:rsidP="00E95925">
      <w:r w:rsidRPr="00E95925">
        <w:t>Presentation of Reports</w:t>
      </w:r>
    </w:p>
    <w:p w14:paraId="2F704A64" w14:textId="4DD9D2EA" w:rsidR="0016775B" w:rsidRPr="00E95925" w:rsidRDefault="0016775B" w:rsidP="00E95925">
      <w:r w:rsidRPr="00E95925">
        <w:t xml:space="preserve">Summary tabulations for spontaneous cases and for serious events from noninterventional studies are provided in </w:t>
      </w:r>
      <w:r w:rsidR="00897397" w:rsidRPr="00E95925">
        <w:rPr>
          <w:rStyle w:val="Hyperlink"/>
        </w:rPr>
        <w:t>Appendix 21</w:t>
      </w:r>
      <w:r w:rsidR="002040EE" w:rsidRPr="00E95925">
        <w:rPr>
          <w:rStyle w:val="Hyperlink"/>
        </w:rPr>
        <w:t>.3</w:t>
      </w:r>
      <w:r w:rsidRPr="00E95925">
        <w:t>.</w:t>
      </w:r>
    </w:p>
    <w:p w14:paraId="2F704A65" w14:textId="77777777" w:rsidR="0016775B" w:rsidRPr="00E95925" w:rsidRDefault="0016775B" w:rsidP="00E95925">
      <w:r w:rsidRPr="00E95925">
        <w:t>These tables include the number of adverse drug reactions by PT from post marketing sources:</w:t>
      </w:r>
    </w:p>
    <w:p w14:paraId="2F704A66" w14:textId="77777777" w:rsidR="0016775B" w:rsidRPr="009740C2" w:rsidRDefault="0016775B" w:rsidP="00CC2554">
      <w:pPr>
        <w:pStyle w:val="ListBullet"/>
      </w:pPr>
      <w:r w:rsidRPr="009740C2">
        <w:t xml:space="preserve">Spontaneous including competent authorities and literature </w:t>
      </w:r>
    </w:p>
    <w:p w14:paraId="2F704A67" w14:textId="387D2FD4" w:rsidR="0016775B" w:rsidRPr="00CC2554" w:rsidRDefault="0016775B" w:rsidP="00CC2554">
      <w:pPr>
        <w:pStyle w:val="ListBullet"/>
      </w:pPr>
      <w:r w:rsidRPr="009740C2">
        <w:t>Noninterventional post marketing study and reports from other solicited sources</w:t>
      </w:r>
    </w:p>
    <w:p w14:paraId="2F704A68" w14:textId="77777777" w:rsidR="0016775B" w:rsidRPr="0000253B" w:rsidRDefault="0016775B" w:rsidP="005820B4"/>
    <w:p w14:paraId="2F704A69" w14:textId="7930BB46" w:rsidR="0016775B" w:rsidRPr="0002419A" w:rsidRDefault="0016775B" w:rsidP="0002419A">
      <w:pPr>
        <w:pStyle w:val="Heading1"/>
      </w:pPr>
      <w:bookmarkStart w:id="130" w:name="_Toc323123385"/>
      <w:bookmarkStart w:id="131" w:name="_Toc303189166"/>
      <w:bookmarkStart w:id="132" w:name="_Toc384653481"/>
      <w:bookmarkStart w:id="133" w:name="_Toc455774616"/>
      <w:bookmarkEnd w:id="130"/>
      <w:r w:rsidRPr="0002419A">
        <w:t xml:space="preserve">Summaries of Significant Findings from Clinical Trials </w:t>
      </w:r>
      <w:r w:rsidR="00004643" w:rsidRPr="0002419A">
        <w:t>during</w:t>
      </w:r>
      <w:r w:rsidRPr="0002419A">
        <w:t xml:space="preserve"> the Reporting </w:t>
      </w:r>
      <w:bookmarkEnd w:id="131"/>
      <w:r w:rsidRPr="0002419A">
        <w:t>interval</w:t>
      </w:r>
      <w:bookmarkEnd w:id="132"/>
      <w:bookmarkEnd w:id="133"/>
    </w:p>
    <w:p w14:paraId="2F704A6A" w14:textId="6DB42A3B" w:rsidR="0016775B" w:rsidRPr="00004643" w:rsidRDefault="0016775B" w:rsidP="00004643">
      <w:pPr>
        <w:rPr>
          <w:i/>
          <w:color w:val="00B050"/>
        </w:rPr>
      </w:pPr>
      <w:r w:rsidRPr="00004643">
        <w:rPr>
          <w:i/>
          <w:color w:val="00B050"/>
        </w:rPr>
        <w:t xml:space="preserve">This section of the PBRER should provide a brief summary of clinically important emerging efficacy/effectiveness and safety findings obtained from the MAH’s sponsored clinical trials that became available during the reporting interval of the report. The safety signals arising from clinical trial sources should be tabulated in Section 15 of the PBRER. Evaluation of the signals (whether or not </w:t>
      </w:r>
      <w:r w:rsidR="00004643" w:rsidRPr="00004643">
        <w:rPr>
          <w:i/>
          <w:color w:val="00B050"/>
        </w:rPr>
        <w:t>categor</w:t>
      </w:r>
      <w:r w:rsidR="00402886">
        <w:rPr>
          <w:i/>
          <w:color w:val="00B050"/>
        </w:rPr>
        <w:t>ise</w:t>
      </w:r>
      <w:r w:rsidR="00004643" w:rsidRPr="00004643">
        <w:rPr>
          <w:i/>
          <w:color w:val="00B050"/>
        </w:rPr>
        <w:t>d</w:t>
      </w:r>
      <w:r w:rsidRPr="00004643">
        <w:rPr>
          <w:i/>
          <w:color w:val="00B050"/>
        </w:rPr>
        <w:t xml:space="preserve"> as refuted signals or either potential* or identified risks*) that were closed during the reporting interval should be presented in Section 16.2 of the PBRER. New information in relation to any previously known potential or identified risks and not considered to constitute a newly identified signal should be evaluated and </w:t>
      </w:r>
      <w:r w:rsidR="00004643" w:rsidRPr="00004643">
        <w:rPr>
          <w:i/>
          <w:color w:val="00B050"/>
        </w:rPr>
        <w:t>character</w:t>
      </w:r>
      <w:r w:rsidR="00402886">
        <w:rPr>
          <w:i/>
          <w:color w:val="00B050"/>
        </w:rPr>
        <w:t>ise</w:t>
      </w:r>
      <w:r w:rsidR="00004643" w:rsidRPr="00004643">
        <w:rPr>
          <w:i/>
          <w:color w:val="00B050"/>
        </w:rPr>
        <w:t>d</w:t>
      </w:r>
      <w:r w:rsidRPr="00004643">
        <w:rPr>
          <w:i/>
          <w:color w:val="00B050"/>
        </w:rPr>
        <w:t xml:space="preserve"> in Sections 16.3 and 16.4, respectively. Findings from clinical trials not sponsored by the MAH should be described in the relevant sections of the PBRER.</w:t>
      </w:r>
    </w:p>
    <w:p w14:paraId="3BFFDF3B" w14:textId="1FCACE41" w:rsidR="00AC083F" w:rsidRPr="00B06F7A" w:rsidRDefault="00AC083F" w:rsidP="00A019C3">
      <w:pPr>
        <w:rPr>
          <w:rStyle w:val="InstructionText"/>
          <w:vanish w:val="0"/>
          <w:color w:val="00B050"/>
        </w:rPr>
      </w:pPr>
      <w:r>
        <w:rPr>
          <w:i/>
          <w:color w:val="FF0000"/>
        </w:rPr>
        <w:t xml:space="preserve">Section </w:t>
      </w:r>
      <w:r w:rsidR="00491A47">
        <w:rPr>
          <w:i/>
          <w:color w:val="FF0000"/>
        </w:rPr>
        <w:t>7</w:t>
      </w:r>
      <w:r>
        <w:rPr>
          <w:i/>
          <w:color w:val="FF0000"/>
        </w:rPr>
        <w:t xml:space="preserve"> must align with Sections 3 and 4 of the PSUR by providing the detailed data for the clinical</w:t>
      </w:r>
      <w:r w:rsidR="00ED5F1F">
        <w:rPr>
          <w:i/>
          <w:color w:val="FF0000"/>
        </w:rPr>
        <w:t xml:space="preserve"> </w:t>
      </w:r>
      <w:r>
        <w:rPr>
          <w:i/>
          <w:color w:val="FF0000"/>
        </w:rPr>
        <w:t xml:space="preserve">trial-related safety actions taken by the company and </w:t>
      </w:r>
      <w:r w:rsidR="00AB71D0">
        <w:rPr>
          <w:i/>
          <w:color w:val="FF0000"/>
        </w:rPr>
        <w:t xml:space="preserve">significant safety-related </w:t>
      </w:r>
      <w:r>
        <w:rPr>
          <w:i/>
          <w:color w:val="FF0000"/>
        </w:rPr>
        <w:t>changes made to the RSI during the reporting interval</w:t>
      </w:r>
    </w:p>
    <w:p w14:paraId="2F704A6B" w14:textId="2705E6F9" w:rsidR="0016775B" w:rsidRPr="00004643" w:rsidRDefault="0016775B" w:rsidP="00004643">
      <w:pPr>
        <w:rPr>
          <w:i/>
          <w:color w:val="00B050"/>
        </w:rPr>
      </w:pPr>
      <w:r w:rsidRPr="00004643">
        <w:rPr>
          <w:i/>
          <w:color w:val="00B050"/>
        </w:rPr>
        <w:t xml:space="preserve">When relevant to the benefit-risk evaluation, information on lack of efficacy from clinical trials for treatments of nonlife-threatening diseases in approved indications should also be </w:t>
      </w:r>
      <w:r w:rsidR="00D159F0" w:rsidRPr="00004643">
        <w:rPr>
          <w:i/>
          <w:color w:val="00B050"/>
        </w:rPr>
        <w:t>summar</w:t>
      </w:r>
      <w:r w:rsidR="00402886">
        <w:rPr>
          <w:i/>
          <w:color w:val="00B050"/>
        </w:rPr>
        <w:t>ise</w:t>
      </w:r>
      <w:r w:rsidR="00D159F0" w:rsidRPr="00004643">
        <w:rPr>
          <w:i/>
          <w:color w:val="00B050"/>
        </w:rPr>
        <w:t>d</w:t>
      </w:r>
      <w:r w:rsidRPr="00004643">
        <w:rPr>
          <w:i/>
          <w:color w:val="00B050"/>
        </w:rPr>
        <w:t xml:space="preserve"> in this section. Information on lack of efficacy from clinical trials with products intended to treat or prevent serious or life-threatening illnesses should be </w:t>
      </w:r>
      <w:r w:rsidR="00D159F0" w:rsidRPr="00004643">
        <w:rPr>
          <w:i/>
          <w:color w:val="00B050"/>
        </w:rPr>
        <w:t>summar</w:t>
      </w:r>
      <w:r w:rsidR="00402886">
        <w:rPr>
          <w:i/>
          <w:color w:val="00B050"/>
        </w:rPr>
        <w:t>ise</w:t>
      </w:r>
      <w:r w:rsidR="00D159F0" w:rsidRPr="00004643">
        <w:rPr>
          <w:i/>
          <w:color w:val="00B050"/>
        </w:rPr>
        <w:t>d</w:t>
      </w:r>
      <w:r w:rsidRPr="00004643">
        <w:rPr>
          <w:i/>
          <w:color w:val="00B050"/>
        </w:rPr>
        <w:t xml:space="preserve"> in Section 13 of the PBRER.</w:t>
      </w:r>
    </w:p>
    <w:p w14:paraId="2F704A6C" w14:textId="287AA20B" w:rsidR="0016775B" w:rsidRPr="00004643" w:rsidRDefault="0016775B" w:rsidP="00004643">
      <w:pPr>
        <w:rPr>
          <w:i/>
          <w:color w:val="00B050"/>
        </w:rPr>
      </w:pPr>
      <w:r w:rsidRPr="00004643">
        <w:rPr>
          <w:i/>
          <w:color w:val="00B050"/>
        </w:rPr>
        <w:t>When possible and relevant, data categor</w:t>
      </w:r>
      <w:r w:rsidR="00402886">
        <w:rPr>
          <w:i/>
          <w:color w:val="00B050"/>
        </w:rPr>
        <w:t>ise</w:t>
      </w:r>
      <w:r w:rsidRPr="00004643">
        <w:rPr>
          <w:i/>
          <w:color w:val="00B050"/>
        </w:rPr>
        <w:t>d by sex and age (particularly children versus adult), indication, dose, and region should be presented.</w:t>
      </w:r>
    </w:p>
    <w:p w14:paraId="2F704A6D" w14:textId="27A1F1E9" w:rsidR="0016775B" w:rsidRPr="00004643" w:rsidRDefault="0016775B" w:rsidP="00004643">
      <w:pPr>
        <w:rPr>
          <w:i/>
          <w:color w:val="00B050"/>
        </w:rPr>
      </w:pPr>
      <w:r w:rsidRPr="00004643">
        <w:rPr>
          <w:i/>
          <w:color w:val="00B050"/>
        </w:rPr>
        <w:t>A listing of any MAH-sponsored postmarketing interventional trials with the primary aim of identifying, character</w:t>
      </w:r>
      <w:r w:rsidR="00DE0ABD">
        <w:rPr>
          <w:i/>
          <w:color w:val="00B050"/>
        </w:rPr>
        <w:t>i</w:t>
      </w:r>
      <w:r w:rsidR="00A80D44">
        <w:rPr>
          <w:i/>
          <w:color w:val="00B050"/>
        </w:rPr>
        <w:t>s</w:t>
      </w:r>
      <w:r w:rsidR="00DE0ABD">
        <w:rPr>
          <w:i/>
          <w:color w:val="00B050"/>
        </w:rPr>
        <w:t>ing</w:t>
      </w:r>
      <w:r w:rsidRPr="00004643">
        <w:rPr>
          <w:i/>
          <w:color w:val="00B050"/>
        </w:rPr>
        <w:t>, or quantifying a safety hazard, or confirming the safety profile of the medicinal product that were completed or ongoing during the reporting interval should be included in an appendix. The listing should include the following information for each trial:</w:t>
      </w:r>
    </w:p>
    <w:p w14:paraId="2F704A6E" w14:textId="77777777" w:rsidR="0016775B" w:rsidRPr="00004643" w:rsidRDefault="0016775B" w:rsidP="00004643">
      <w:pPr>
        <w:rPr>
          <w:i/>
          <w:color w:val="00B050"/>
        </w:rPr>
      </w:pPr>
      <w:r w:rsidRPr="00004643">
        <w:rPr>
          <w:i/>
          <w:color w:val="00B050"/>
        </w:rPr>
        <w:t>• Study ID (e.g., protocol number or other identifier);</w:t>
      </w:r>
    </w:p>
    <w:p w14:paraId="2F704A6F" w14:textId="77777777" w:rsidR="0016775B" w:rsidRPr="00004643" w:rsidRDefault="0016775B" w:rsidP="00004643">
      <w:pPr>
        <w:rPr>
          <w:i/>
          <w:color w:val="00B050"/>
        </w:rPr>
      </w:pPr>
      <w:r w:rsidRPr="00004643">
        <w:rPr>
          <w:i/>
          <w:color w:val="00B050"/>
        </w:rPr>
        <w:t>• Study title (abbreviated study title, if applicable);</w:t>
      </w:r>
    </w:p>
    <w:p w14:paraId="2F704A70" w14:textId="03A753B2" w:rsidR="0016775B" w:rsidRPr="00004643" w:rsidRDefault="0016775B" w:rsidP="00004643">
      <w:pPr>
        <w:rPr>
          <w:i/>
          <w:color w:val="00B050"/>
        </w:rPr>
      </w:pPr>
      <w:r w:rsidRPr="00004643">
        <w:rPr>
          <w:i/>
          <w:color w:val="00B050"/>
        </w:rPr>
        <w:t>• Study type (e.g., random</w:t>
      </w:r>
      <w:r w:rsidR="00402886">
        <w:rPr>
          <w:i/>
          <w:color w:val="00B050"/>
        </w:rPr>
        <w:t>ise</w:t>
      </w:r>
      <w:r w:rsidRPr="00004643">
        <w:rPr>
          <w:i/>
          <w:color w:val="00B050"/>
        </w:rPr>
        <w:t>d clinical trial, cohort study, case-control study);</w:t>
      </w:r>
    </w:p>
    <w:p w14:paraId="2F704A71" w14:textId="19A46796" w:rsidR="0016775B" w:rsidRPr="00004643" w:rsidRDefault="0016775B" w:rsidP="00004643">
      <w:pPr>
        <w:rPr>
          <w:i/>
          <w:color w:val="00B050"/>
        </w:rPr>
      </w:pPr>
      <w:r w:rsidRPr="00004643">
        <w:rPr>
          <w:i/>
          <w:color w:val="00B050"/>
        </w:rPr>
        <w:t xml:space="preserve">• Population studied (including country and other relevant population descriptors, e.g., </w:t>
      </w:r>
      <w:r w:rsidR="004D53CA">
        <w:rPr>
          <w:i/>
          <w:color w:val="00B050"/>
        </w:rPr>
        <w:t>paediatric</w:t>
      </w:r>
      <w:r w:rsidRPr="00004643">
        <w:rPr>
          <w:i/>
          <w:color w:val="00B050"/>
        </w:rPr>
        <w:t xml:space="preserve"> population or trial subjects with impaired renal function);</w:t>
      </w:r>
    </w:p>
    <w:p w14:paraId="2F704A72" w14:textId="77777777" w:rsidR="0016775B" w:rsidRPr="00004643" w:rsidRDefault="0016775B" w:rsidP="00004643">
      <w:pPr>
        <w:rPr>
          <w:i/>
          <w:color w:val="00B050"/>
        </w:rPr>
      </w:pPr>
      <w:r w:rsidRPr="00004643">
        <w:rPr>
          <w:i/>
          <w:color w:val="00B050"/>
        </w:rPr>
        <w:t>• Study start (as defined by the MAH) and projected completion dates;</w:t>
      </w:r>
    </w:p>
    <w:p w14:paraId="2F704A73" w14:textId="77777777" w:rsidR="0016775B" w:rsidRPr="00004643" w:rsidRDefault="0016775B" w:rsidP="00004643">
      <w:pPr>
        <w:rPr>
          <w:i/>
          <w:color w:val="00B050"/>
        </w:rPr>
      </w:pPr>
      <w:r w:rsidRPr="00004643">
        <w:rPr>
          <w:i/>
          <w:color w:val="00B050"/>
        </w:rPr>
        <w:t>• Status:</w:t>
      </w:r>
    </w:p>
    <w:p w14:paraId="2F704A74" w14:textId="77777777" w:rsidR="0016775B" w:rsidRPr="00004643" w:rsidRDefault="0016775B" w:rsidP="00004643">
      <w:pPr>
        <w:rPr>
          <w:i/>
          <w:color w:val="00B050"/>
        </w:rPr>
      </w:pPr>
      <w:r w:rsidRPr="00004643">
        <w:rPr>
          <w:i/>
          <w:color w:val="00B050"/>
        </w:rPr>
        <w:t>• Ongoing (clinical trial has begun);</w:t>
      </w:r>
    </w:p>
    <w:p w14:paraId="2F704A75" w14:textId="45428305" w:rsidR="0016775B" w:rsidRDefault="0016775B" w:rsidP="00004643">
      <w:pPr>
        <w:rPr>
          <w:i/>
          <w:color w:val="00B050"/>
        </w:rPr>
      </w:pPr>
      <w:r w:rsidRPr="00004643">
        <w:rPr>
          <w:i/>
          <w:color w:val="00B050"/>
        </w:rPr>
        <w:t>• Completed (clinical study report is final</w:t>
      </w:r>
      <w:r w:rsidR="00402886">
        <w:rPr>
          <w:i/>
          <w:color w:val="00B050"/>
        </w:rPr>
        <w:t>ise</w:t>
      </w:r>
      <w:r w:rsidRPr="00004643">
        <w:rPr>
          <w:i/>
          <w:color w:val="00B050"/>
        </w:rPr>
        <w:t xml:space="preserve">d). </w:t>
      </w:r>
    </w:p>
    <w:p w14:paraId="6AC6AF6D" w14:textId="77777777" w:rsidR="00677F5D" w:rsidRPr="005820B4" w:rsidRDefault="00677F5D" w:rsidP="00004643">
      <w:pPr>
        <w:rPr>
          <w:i/>
        </w:rPr>
      </w:pPr>
    </w:p>
    <w:p w14:paraId="2F704A76" w14:textId="77777777" w:rsidR="0016775B" w:rsidRPr="0002419A" w:rsidRDefault="0016775B" w:rsidP="00F1519F">
      <w:pPr>
        <w:pStyle w:val="Heading2"/>
        <w:tabs>
          <w:tab w:val="left" w:pos="1440"/>
        </w:tabs>
      </w:pPr>
      <w:bookmarkStart w:id="134" w:name="_Toc335247418"/>
      <w:bookmarkStart w:id="135" w:name="_Toc335248184"/>
      <w:bookmarkStart w:id="136" w:name="_Toc303189167"/>
      <w:bookmarkStart w:id="137" w:name="_Toc384653482"/>
      <w:bookmarkStart w:id="138" w:name="_Toc455774617"/>
      <w:bookmarkEnd w:id="134"/>
      <w:bookmarkEnd w:id="135"/>
      <w:r w:rsidRPr="0002419A">
        <w:t>Completed Clinical Trials</w:t>
      </w:r>
      <w:bookmarkEnd w:id="136"/>
      <w:bookmarkEnd w:id="137"/>
      <w:bookmarkEnd w:id="138"/>
    </w:p>
    <w:p w14:paraId="2F704A77" w14:textId="77777777" w:rsidR="0016775B" w:rsidRPr="00004643" w:rsidRDefault="0016775B" w:rsidP="00004643">
      <w:pPr>
        <w:rPr>
          <w:i/>
          <w:color w:val="00B050"/>
        </w:rPr>
      </w:pPr>
      <w:r w:rsidRPr="00004643">
        <w:rPr>
          <w:i/>
          <w:color w:val="00B050"/>
        </w:rPr>
        <w:t xml:space="preserve">Common sections between PBRER and DSUR </w:t>
      </w:r>
    </w:p>
    <w:tbl>
      <w:tblPr>
        <w:tblW w:w="4839" w:type="pct"/>
        <w:jc w:val="center"/>
        <w:tblInd w:w="198" w:type="dxa"/>
        <w:tblLook w:val="0000" w:firstRow="0" w:lastRow="0" w:firstColumn="0" w:lastColumn="0" w:noHBand="0" w:noVBand="0"/>
      </w:tblPr>
      <w:tblGrid>
        <w:gridCol w:w="4238"/>
        <w:gridCol w:w="4333"/>
      </w:tblGrid>
      <w:tr w:rsidR="00552140" w:rsidRPr="00004643" w14:paraId="2F704A7A" w14:textId="77777777" w:rsidTr="00DC2819">
        <w:trPr>
          <w:trHeight w:val="215"/>
          <w:jc w:val="center"/>
        </w:trPr>
        <w:tc>
          <w:tcPr>
            <w:tcW w:w="2472" w:type="pct"/>
            <w:shd w:val="clear" w:color="auto" w:fill="auto"/>
          </w:tcPr>
          <w:p w14:paraId="2F704A78" w14:textId="77777777" w:rsidR="0016775B" w:rsidRPr="00004643" w:rsidRDefault="0016775B" w:rsidP="00004643">
            <w:pPr>
              <w:rPr>
                <w:i/>
                <w:color w:val="00B050"/>
              </w:rPr>
            </w:pPr>
            <w:r w:rsidRPr="00004643">
              <w:rPr>
                <w:i/>
                <w:color w:val="00B050"/>
              </w:rPr>
              <w:t>PBRER section</w:t>
            </w:r>
          </w:p>
        </w:tc>
        <w:tc>
          <w:tcPr>
            <w:tcW w:w="2528" w:type="pct"/>
            <w:shd w:val="clear" w:color="auto" w:fill="auto"/>
          </w:tcPr>
          <w:p w14:paraId="2F704A79" w14:textId="77777777" w:rsidR="0016775B" w:rsidRPr="00004643" w:rsidRDefault="0016775B" w:rsidP="00004643">
            <w:pPr>
              <w:rPr>
                <w:i/>
                <w:color w:val="00B050"/>
              </w:rPr>
            </w:pPr>
            <w:r w:rsidRPr="00004643">
              <w:rPr>
                <w:i/>
                <w:color w:val="00B050"/>
              </w:rPr>
              <w:t>DSUR section</w:t>
            </w:r>
          </w:p>
        </w:tc>
      </w:tr>
      <w:tr w:rsidR="00552140" w:rsidRPr="00004643" w14:paraId="2F704A7E" w14:textId="77777777" w:rsidTr="00DC2819">
        <w:trPr>
          <w:trHeight w:val="80"/>
          <w:jc w:val="center"/>
        </w:trPr>
        <w:tc>
          <w:tcPr>
            <w:tcW w:w="2472" w:type="pct"/>
            <w:shd w:val="clear" w:color="auto" w:fill="auto"/>
          </w:tcPr>
          <w:p w14:paraId="2F704A7B" w14:textId="77777777" w:rsidR="0016775B" w:rsidRPr="00004643" w:rsidRDefault="0016775B" w:rsidP="00004643">
            <w:pPr>
              <w:rPr>
                <w:i/>
                <w:color w:val="00B050"/>
              </w:rPr>
            </w:pPr>
            <w:r w:rsidRPr="00004643">
              <w:rPr>
                <w:i/>
                <w:color w:val="00B050"/>
              </w:rPr>
              <w:t>Section 7.1 Completed Clinical Trials</w:t>
            </w:r>
          </w:p>
          <w:p w14:paraId="2F704A7C" w14:textId="77777777" w:rsidR="0016775B" w:rsidRPr="00004643" w:rsidRDefault="0016775B" w:rsidP="00004643">
            <w:pPr>
              <w:rPr>
                <w:i/>
                <w:color w:val="00B050"/>
              </w:rPr>
            </w:pPr>
          </w:p>
        </w:tc>
        <w:tc>
          <w:tcPr>
            <w:tcW w:w="2528" w:type="pct"/>
            <w:shd w:val="clear" w:color="auto" w:fill="auto"/>
          </w:tcPr>
          <w:p w14:paraId="2F704A7D" w14:textId="77777777" w:rsidR="0016775B" w:rsidRPr="00004643" w:rsidRDefault="0016775B" w:rsidP="00004643">
            <w:pPr>
              <w:rPr>
                <w:i/>
                <w:color w:val="00B050"/>
              </w:rPr>
            </w:pPr>
            <w:r w:rsidRPr="00004643">
              <w:rPr>
                <w:i/>
                <w:color w:val="00B050"/>
              </w:rPr>
              <w:t xml:space="preserve">8.1 Completed Clinical Trials </w:t>
            </w:r>
          </w:p>
        </w:tc>
      </w:tr>
    </w:tbl>
    <w:p w14:paraId="2F704A80" w14:textId="77777777" w:rsidR="0016775B" w:rsidRPr="00004643" w:rsidRDefault="0016775B" w:rsidP="00004643">
      <w:pPr>
        <w:rPr>
          <w:i/>
          <w:color w:val="00B050"/>
        </w:rPr>
      </w:pPr>
      <w:r w:rsidRPr="00004643">
        <w:rPr>
          <w:i/>
          <w:color w:val="00B050"/>
        </w:rPr>
        <w:t xml:space="preserve">Lead author(s): Clinical Management (review from Clinical Development) </w:t>
      </w:r>
    </w:p>
    <w:p w14:paraId="2F704A81" w14:textId="3186282E" w:rsidR="0016775B" w:rsidRPr="00004643" w:rsidRDefault="0016775B" w:rsidP="00004643">
      <w:pPr>
        <w:rPr>
          <w:i/>
          <w:color w:val="00B050"/>
        </w:rPr>
      </w:pPr>
      <w:r w:rsidRPr="00004643">
        <w:rPr>
          <w:i/>
          <w:color w:val="00B050"/>
        </w:rPr>
        <w:t xml:space="preserve">Contributing Author: Information may be obtained from the Global Study List from </w:t>
      </w:r>
      <w:r w:rsidR="00EA5743">
        <w:rPr>
          <w:i/>
          <w:color w:val="00B050"/>
        </w:rPr>
        <w:t>Programme</w:t>
      </w:r>
      <w:r w:rsidRPr="00004643">
        <w:rPr>
          <w:i/>
          <w:color w:val="00B050"/>
        </w:rPr>
        <w:t xml:space="preserve"> Management.</w:t>
      </w:r>
    </w:p>
    <w:p w14:paraId="51CEB019" w14:textId="77777777" w:rsidR="00AB71D0" w:rsidRPr="00004643" w:rsidRDefault="0016775B" w:rsidP="00004643">
      <w:pPr>
        <w:rPr>
          <w:i/>
          <w:color w:val="00B050"/>
        </w:rPr>
      </w:pPr>
      <w:r w:rsidRPr="00004643">
        <w:rPr>
          <w:i/>
          <w:color w:val="00B050"/>
        </w:rPr>
        <w:t xml:space="preserve">This section of the PSUR should provide a brief summary of clinically important emerging efficacy and safety findings obtained from MAH sponsored interventional clinical trials completed during the reporting interval.  </w:t>
      </w:r>
    </w:p>
    <w:p w14:paraId="3C5CDDCC" w14:textId="5E06CB1E" w:rsidR="00AB71D0" w:rsidRPr="00004643" w:rsidRDefault="00AB71D0" w:rsidP="00004643">
      <w:pPr>
        <w:rPr>
          <w:i/>
          <w:color w:val="00B050"/>
        </w:rPr>
      </w:pPr>
      <w:r w:rsidRPr="00004643">
        <w:rPr>
          <w:i/>
          <w:color w:val="00B050"/>
        </w:rPr>
        <w:t xml:space="preserve">A </w:t>
      </w:r>
      <w:r w:rsidR="0016775B" w:rsidRPr="00004643">
        <w:rPr>
          <w:i/>
          <w:color w:val="00B050"/>
        </w:rPr>
        <w:t>C</w:t>
      </w:r>
      <w:r w:rsidRPr="00004643">
        <w:rPr>
          <w:i/>
          <w:color w:val="00B050"/>
        </w:rPr>
        <w:t>OMPLETED</w:t>
      </w:r>
      <w:r w:rsidR="0016775B" w:rsidRPr="00004643">
        <w:rPr>
          <w:i/>
          <w:color w:val="00B050"/>
        </w:rPr>
        <w:t xml:space="preserve"> trial</w:t>
      </w:r>
      <w:r w:rsidRPr="00004643">
        <w:rPr>
          <w:i/>
          <w:color w:val="00B050"/>
        </w:rPr>
        <w:t xml:space="preserve"> is</w:t>
      </w:r>
      <w:r w:rsidR="0016775B" w:rsidRPr="00004643">
        <w:rPr>
          <w:i/>
          <w:color w:val="00B050"/>
        </w:rPr>
        <w:t xml:space="preserve"> </w:t>
      </w:r>
      <w:r w:rsidRPr="00004643">
        <w:rPr>
          <w:i/>
          <w:color w:val="00B050"/>
        </w:rPr>
        <w:t>DEFINED</w:t>
      </w:r>
      <w:r w:rsidR="0016775B" w:rsidRPr="00004643">
        <w:rPr>
          <w:i/>
          <w:color w:val="00B050"/>
        </w:rPr>
        <w:t xml:space="preserve"> </w:t>
      </w:r>
      <w:r w:rsidRPr="00004643">
        <w:rPr>
          <w:i/>
          <w:color w:val="00B050"/>
        </w:rPr>
        <w:t>as a clinical trial that has concluded all endpoints (primary, secondary, etc.) and a final Clinical Study Report (CSR)/Addendum report has been issued/submitted</w:t>
      </w:r>
      <w:r w:rsidR="00D73E47" w:rsidRPr="00004643">
        <w:rPr>
          <w:i/>
          <w:color w:val="00B050"/>
        </w:rPr>
        <w:t>/approved by Otsuka within the P</w:t>
      </w:r>
      <w:r w:rsidRPr="00004643">
        <w:rPr>
          <w:i/>
          <w:color w:val="00B050"/>
        </w:rPr>
        <w:t>SUR reporting period.</w:t>
      </w:r>
    </w:p>
    <w:p w14:paraId="2F704A82" w14:textId="45AB1C9C" w:rsidR="0016775B" w:rsidRPr="00004643" w:rsidRDefault="0016775B" w:rsidP="00004643">
      <w:pPr>
        <w:rPr>
          <w:i/>
          <w:color w:val="00B050"/>
        </w:rPr>
      </w:pPr>
      <w:r w:rsidRPr="00004643">
        <w:rPr>
          <w:i/>
          <w:color w:val="00B050"/>
        </w:rPr>
        <w:t>This information can be presented in narrative format or as a synopsis. It could include information that supports or refutes previously identified safety concerns, as well as evidence of new safety signals.  Non interventional study information should be provided in Section 8.</w:t>
      </w:r>
    </w:p>
    <w:p w14:paraId="2F704A83" w14:textId="77777777" w:rsidR="0016775B" w:rsidRPr="00004643" w:rsidRDefault="0016775B" w:rsidP="00004643">
      <w:pPr>
        <w:rPr>
          <w:i/>
          <w:color w:val="00B050"/>
        </w:rPr>
      </w:pPr>
      <w:r w:rsidRPr="00004643">
        <w:rPr>
          <w:i/>
          <w:color w:val="00B050"/>
        </w:rPr>
        <w:t xml:space="preserve">A safety finding can include but is not limited to following: </w:t>
      </w:r>
    </w:p>
    <w:p w14:paraId="2F704A84" w14:textId="77777777" w:rsidR="0016775B" w:rsidRPr="00004643" w:rsidRDefault="0016775B" w:rsidP="00004643">
      <w:pPr>
        <w:rPr>
          <w:i/>
          <w:color w:val="00B050"/>
        </w:rPr>
      </w:pPr>
      <w:r w:rsidRPr="00004643">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2F704A85" w14:textId="77777777" w:rsidR="0016775B" w:rsidRPr="00004643" w:rsidRDefault="0016775B" w:rsidP="002F2FD1">
      <w:pPr>
        <w:pStyle w:val="ListParagraph"/>
        <w:numPr>
          <w:ilvl w:val="0"/>
          <w:numId w:val="33"/>
        </w:numPr>
        <w:rPr>
          <w:i/>
          <w:color w:val="00B050"/>
        </w:rPr>
      </w:pPr>
      <w:r w:rsidRPr="00004643">
        <w:rPr>
          <w:i/>
          <w:color w:val="00B050"/>
        </w:rPr>
        <w:t xml:space="preserve">meaningful changes in previously identified adverse reactions (e.g., increased frequency or severity, outcome, specific at-risk populations) </w:t>
      </w:r>
    </w:p>
    <w:p w14:paraId="2F704A86" w14:textId="77777777" w:rsidR="0016775B" w:rsidRPr="00004643" w:rsidRDefault="0016775B" w:rsidP="002F2FD1">
      <w:pPr>
        <w:pStyle w:val="ListParagraph"/>
        <w:numPr>
          <w:ilvl w:val="0"/>
          <w:numId w:val="33"/>
        </w:numPr>
        <w:rPr>
          <w:i/>
          <w:color w:val="00B050"/>
        </w:rPr>
      </w:pPr>
      <w:r w:rsidRPr="00004643">
        <w:rPr>
          <w:i/>
          <w:color w:val="00B050"/>
        </w:rPr>
        <w:t xml:space="preserve">symptoms, signs, and laboratory evidence of newly and previously identified clinically significant toxicities, for example: </w:t>
      </w:r>
    </w:p>
    <w:p w14:paraId="2F704A87" w14:textId="77777777" w:rsidR="0016775B" w:rsidRPr="00004643" w:rsidRDefault="0016775B" w:rsidP="002F2FD1">
      <w:pPr>
        <w:pStyle w:val="ListParagraph"/>
        <w:numPr>
          <w:ilvl w:val="0"/>
          <w:numId w:val="33"/>
        </w:numPr>
        <w:rPr>
          <w:i/>
          <w:color w:val="00B050"/>
        </w:rPr>
      </w:pPr>
      <w:r w:rsidRPr="00004643">
        <w:rPr>
          <w:i/>
          <w:color w:val="00B050"/>
        </w:rPr>
        <w:t xml:space="preserve">hepatotoxicity </w:t>
      </w:r>
    </w:p>
    <w:p w14:paraId="2F704A88" w14:textId="77777777" w:rsidR="0016775B" w:rsidRPr="00004643" w:rsidRDefault="0016775B" w:rsidP="002F2FD1">
      <w:pPr>
        <w:pStyle w:val="ListParagraph"/>
        <w:numPr>
          <w:ilvl w:val="0"/>
          <w:numId w:val="33"/>
        </w:numPr>
        <w:rPr>
          <w:i/>
          <w:color w:val="00B050"/>
        </w:rPr>
      </w:pPr>
      <w:r w:rsidRPr="00004643">
        <w:rPr>
          <w:i/>
          <w:color w:val="00B050"/>
        </w:rPr>
        <w:t xml:space="preserve">cardiovascular effects, including QT interval prolongation and results from thorough QT/QTc studies </w:t>
      </w:r>
    </w:p>
    <w:p w14:paraId="2F704A89" w14:textId="77777777" w:rsidR="0016775B" w:rsidRPr="00004643" w:rsidRDefault="0016775B" w:rsidP="002F2FD1">
      <w:pPr>
        <w:pStyle w:val="ListParagraph"/>
        <w:numPr>
          <w:ilvl w:val="0"/>
          <w:numId w:val="33"/>
        </w:numPr>
        <w:rPr>
          <w:i/>
          <w:color w:val="00B050"/>
        </w:rPr>
      </w:pPr>
      <w:r w:rsidRPr="00004643">
        <w:rPr>
          <w:i/>
          <w:color w:val="00B050"/>
        </w:rPr>
        <w:t xml:space="preserve">bone marrow toxicity </w:t>
      </w:r>
    </w:p>
    <w:p w14:paraId="2F704A8A" w14:textId="77777777" w:rsidR="0016775B" w:rsidRPr="00004643" w:rsidRDefault="0016775B" w:rsidP="002F2FD1">
      <w:pPr>
        <w:pStyle w:val="ListParagraph"/>
        <w:numPr>
          <w:ilvl w:val="0"/>
          <w:numId w:val="33"/>
        </w:numPr>
        <w:rPr>
          <w:i/>
          <w:color w:val="00B050"/>
        </w:rPr>
      </w:pPr>
      <w:r w:rsidRPr="00004643">
        <w:rPr>
          <w:i/>
          <w:color w:val="00B050"/>
        </w:rPr>
        <w:t xml:space="preserve">pulmonary toxicity </w:t>
      </w:r>
    </w:p>
    <w:p w14:paraId="2F704A8B" w14:textId="77777777" w:rsidR="0016775B" w:rsidRPr="00004643" w:rsidRDefault="0016775B" w:rsidP="002F2FD1">
      <w:pPr>
        <w:pStyle w:val="ListParagraph"/>
        <w:numPr>
          <w:ilvl w:val="0"/>
          <w:numId w:val="33"/>
        </w:numPr>
        <w:rPr>
          <w:i/>
          <w:color w:val="00B050"/>
        </w:rPr>
      </w:pPr>
      <w:r w:rsidRPr="00004643">
        <w:rPr>
          <w:i/>
          <w:color w:val="00B050"/>
        </w:rPr>
        <w:t xml:space="preserve">renal toxicity </w:t>
      </w:r>
    </w:p>
    <w:p w14:paraId="2F704A8C" w14:textId="77777777" w:rsidR="0016775B" w:rsidRPr="00004643" w:rsidRDefault="0016775B" w:rsidP="002F2FD1">
      <w:pPr>
        <w:pStyle w:val="ListParagraph"/>
        <w:numPr>
          <w:ilvl w:val="0"/>
          <w:numId w:val="33"/>
        </w:numPr>
        <w:rPr>
          <w:i/>
          <w:color w:val="00B050"/>
        </w:rPr>
      </w:pPr>
      <w:r w:rsidRPr="00004643">
        <w:rPr>
          <w:i/>
          <w:color w:val="00B050"/>
        </w:rPr>
        <w:t xml:space="preserve">central nervous system toxicity </w:t>
      </w:r>
    </w:p>
    <w:p w14:paraId="2F704A8D" w14:textId="77777777" w:rsidR="0016775B" w:rsidRPr="00004643" w:rsidRDefault="0016775B" w:rsidP="002F2FD1">
      <w:pPr>
        <w:pStyle w:val="ListParagraph"/>
        <w:numPr>
          <w:ilvl w:val="0"/>
          <w:numId w:val="33"/>
        </w:numPr>
        <w:rPr>
          <w:i/>
          <w:color w:val="00B050"/>
        </w:rPr>
      </w:pPr>
      <w:r w:rsidRPr="00004643">
        <w:rPr>
          <w:i/>
          <w:color w:val="00B050"/>
        </w:rPr>
        <w:t xml:space="preserve">immunogenicity </w:t>
      </w:r>
    </w:p>
    <w:p w14:paraId="2F704A8E" w14:textId="77777777" w:rsidR="0016775B" w:rsidRPr="00004643" w:rsidRDefault="0016775B" w:rsidP="002F2FD1">
      <w:pPr>
        <w:pStyle w:val="ListParagraph"/>
        <w:numPr>
          <w:ilvl w:val="0"/>
          <w:numId w:val="33"/>
        </w:numPr>
        <w:rPr>
          <w:i/>
          <w:color w:val="00B050"/>
        </w:rPr>
      </w:pPr>
      <w:r w:rsidRPr="00004643">
        <w:rPr>
          <w:i/>
          <w:color w:val="00B050"/>
        </w:rPr>
        <w:t xml:space="preserve">hypersensitivity </w:t>
      </w:r>
    </w:p>
    <w:p w14:paraId="2F704A8F" w14:textId="77777777" w:rsidR="0016775B" w:rsidRPr="00004643" w:rsidRDefault="0016775B" w:rsidP="002F2FD1">
      <w:pPr>
        <w:pStyle w:val="ListParagraph"/>
        <w:numPr>
          <w:ilvl w:val="0"/>
          <w:numId w:val="33"/>
        </w:numPr>
        <w:rPr>
          <w:i/>
          <w:color w:val="00B050"/>
        </w:rPr>
      </w:pPr>
      <w:r w:rsidRPr="00004643">
        <w:rPr>
          <w:i/>
          <w:color w:val="00B050"/>
        </w:rPr>
        <w:t xml:space="preserve">deaths that are an outcome of an adverse event </w:t>
      </w:r>
    </w:p>
    <w:p w14:paraId="2F704A90" w14:textId="77777777" w:rsidR="0016775B" w:rsidRPr="00004643" w:rsidRDefault="0016775B" w:rsidP="002F2FD1">
      <w:pPr>
        <w:pStyle w:val="ListParagraph"/>
        <w:numPr>
          <w:ilvl w:val="0"/>
          <w:numId w:val="33"/>
        </w:numPr>
        <w:rPr>
          <w:i/>
          <w:color w:val="00B050"/>
        </w:rPr>
      </w:pPr>
      <w:r w:rsidRPr="00004643">
        <w:rPr>
          <w:i/>
          <w:color w:val="00B050"/>
        </w:rPr>
        <w:t xml:space="preserve">study drug discontinuations because of adverse events, including abnormal laboratory values or investigations </w:t>
      </w:r>
    </w:p>
    <w:p w14:paraId="2F704A91" w14:textId="77777777" w:rsidR="0016775B" w:rsidRPr="00004643" w:rsidRDefault="0016775B" w:rsidP="002F2FD1">
      <w:pPr>
        <w:pStyle w:val="ListParagraph"/>
        <w:numPr>
          <w:ilvl w:val="0"/>
          <w:numId w:val="33"/>
        </w:numPr>
        <w:rPr>
          <w:i/>
          <w:color w:val="00B050"/>
        </w:rPr>
      </w:pPr>
      <w:r w:rsidRPr="00004643">
        <w:rPr>
          <w:i/>
          <w:color w:val="00B050"/>
        </w:rPr>
        <w:t xml:space="preserve">drug–drug and other interactions </w:t>
      </w:r>
    </w:p>
    <w:p w14:paraId="2F704A92" w14:textId="77777777" w:rsidR="0016775B" w:rsidRPr="00004643" w:rsidRDefault="0016775B" w:rsidP="00004643">
      <w:pPr>
        <w:rPr>
          <w:i/>
          <w:color w:val="00B050"/>
        </w:rPr>
      </w:pPr>
    </w:p>
    <w:p w14:paraId="1E8B5473" w14:textId="77777777" w:rsidR="00FB5BBD" w:rsidRPr="00004643" w:rsidRDefault="00FB5BBD" w:rsidP="00004643">
      <w:pPr>
        <w:rPr>
          <w:i/>
          <w:color w:val="00B050"/>
        </w:rPr>
      </w:pPr>
      <w:r w:rsidRPr="00004643">
        <w:rPr>
          <w:i/>
          <w:color w:val="00B050"/>
        </w:rPr>
        <w:t xml:space="preserve">The following introductory sentence can be filled in once all contributions have been received. </w:t>
      </w:r>
    </w:p>
    <w:p w14:paraId="62337580" w14:textId="23A928DD" w:rsidR="00FB5BBD" w:rsidRDefault="00FB5BBD" w:rsidP="00FB5BBD">
      <w:pPr>
        <w:rPr>
          <w:color w:val="FF0000"/>
        </w:rPr>
      </w:pPr>
      <w:r w:rsidRPr="00EE315A">
        <w:t>This section summar</w:t>
      </w:r>
      <w:r w:rsidR="00402886">
        <w:t>ise</w:t>
      </w:r>
      <w:r w:rsidRPr="00EE315A">
        <w:t xml:space="preserve">s the findings for </w:t>
      </w:r>
      <w:r w:rsidRPr="00002029">
        <w:rPr>
          <w:color w:val="FF0000"/>
        </w:rPr>
        <w:t>[product name]</w:t>
      </w:r>
      <w:r>
        <w:rPr>
          <w:color w:val="FF0000"/>
        </w:rPr>
        <w:t xml:space="preserve"> </w:t>
      </w:r>
      <w:r w:rsidRPr="00EE315A">
        <w:t>from</w:t>
      </w:r>
      <w:r>
        <w:t xml:space="preserve"> </w:t>
      </w:r>
      <w:r w:rsidRPr="00346AE3">
        <w:rPr>
          <w:color w:val="FF0000"/>
        </w:rPr>
        <w:t>[#]</w:t>
      </w:r>
      <w:r>
        <w:rPr>
          <w:color w:val="FF0000"/>
        </w:rPr>
        <w:t xml:space="preserve"> completed clinical trials, including</w:t>
      </w:r>
      <w:r w:rsidRPr="00EE315A">
        <w:t xml:space="preserve"> </w:t>
      </w:r>
      <w:r w:rsidRPr="00346AE3">
        <w:rPr>
          <w:color w:val="FF0000"/>
        </w:rPr>
        <w:t>[#]</w:t>
      </w:r>
      <w:r w:rsidRPr="00EE315A">
        <w:t xml:space="preserve"> Phase 1, </w:t>
      </w:r>
      <w:r w:rsidRPr="00346AE3">
        <w:rPr>
          <w:color w:val="FF0000"/>
        </w:rPr>
        <w:t>[#]</w:t>
      </w:r>
      <w:r>
        <w:t xml:space="preserve"> Phase 2, </w:t>
      </w:r>
      <w:r w:rsidRPr="00EE315A">
        <w:t xml:space="preserve">and </w:t>
      </w:r>
      <w:r w:rsidRPr="00346AE3">
        <w:rPr>
          <w:color w:val="FF0000"/>
        </w:rPr>
        <w:t>[#] </w:t>
      </w:r>
      <w:r w:rsidRPr="00EE315A">
        <w:t xml:space="preserve">Phase 3 completed trials during the </w:t>
      </w:r>
      <w:r>
        <w:t xml:space="preserve">reporting period of: </w:t>
      </w:r>
      <w:r>
        <w:rPr>
          <w:color w:val="FF0000"/>
        </w:rPr>
        <w:t>[</w:t>
      </w:r>
      <w:r w:rsidR="00ED5F1F" w:rsidRPr="00ED5F1F">
        <w:rPr>
          <w:color w:val="FF0000"/>
        </w:rPr>
        <w:t>DD Mmm YYYY</w:t>
      </w:r>
      <w:r>
        <w:rPr>
          <w:color w:val="FF0000"/>
        </w:rPr>
        <w:t xml:space="preserve">] </w:t>
      </w:r>
      <w:r w:rsidRPr="00002029">
        <w:t>to</w:t>
      </w:r>
      <w:r>
        <w:rPr>
          <w:color w:val="FF0000"/>
        </w:rPr>
        <w:t xml:space="preserve"> [</w:t>
      </w:r>
      <w:r w:rsidR="00ED5F1F" w:rsidRPr="00ED5F1F">
        <w:rPr>
          <w:color w:val="FF0000"/>
        </w:rPr>
        <w:t>DD Mmm YYYY</w:t>
      </w:r>
      <w:r>
        <w:rPr>
          <w:color w:val="FF0000"/>
        </w:rPr>
        <w:t>]</w:t>
      </w:r>
      <w:r>
        <w:t>.</w:t>
      </w:r>
    </w:p>
    <w:p w14:paraId="6B2F9267" w14:textId="2B917C28" w:rsidR="00FB5BBD" w:rsidRDefault="00FB5BBD" w:rsidP="00FB5BBD">
      <w:pPr>
        <w:rPr>
          <w:i/>
          <w:color w:val="00B050"/>
        </w:rPr>
      </w:pPr>
      <w:r w:rsidRPr="00626701">
        <w:rPr>
          <w:i/>
          <w:color w:val="00B050"/>
        </w:rPr>
        <w:t>[</w:t>
      </w:r>
      <w:r w:rsidRPr="006A23B8">
        <w:rPr>
          <w:i/>
          <w:color w:val="00B050"/>
        </w:rPr>
        <w:t xml:space="preserve">Provide </w:t>
      </w:r>
      <w:r w:rsidRPr="00626701">
        <w:rPr>
          <w:i/>
          <w:color w:val="00B050"/>
        </w:rPr>
        <w:t>high level conclusions on efficacy and safety results and summar</w:t>
      </w:r>
      <w:r w:rsidR="00402886">
        <w:rPr>
          <w:i/>
          <w:color w:val="00B050"/>
        </w:rPr>
        <w:t>ise</w:t>
      </w:r>
      <w:r w:rsidRPr="00626701">
        <w:rPr>
          <w:i/>
          <w:color w:val="00B050"/>
        </w:rPr>
        <w:t xml:space="preserve"> emerging efficacy and safety findings, and if so desired, append a synopsis </w:t>
      </w:r>
      <w:r>
        <w:rPr>
          <w:i/>
          <w:color w:val="00B050"/>
        </w:rPr>
        <w:t>to this report</w:t>
      </w:r>
      <w:r w:rsidRPr="00626701">
        <w:rPr>
          <w:i/>
          <w:color w:val="00B050"/>
        </w:rPr>
        <w:t xml:space="preserve">. This list should align with Section 3 (safety actions) and Section 4 (changes to the IB). Describe each finding (per protocol) in one brief sentence.]A bulleted list can be provided, if desired.]  </w:t>
      </w:r>
    </w:p>
    <w:p w14:paraId="441268F1" w14:textId="77777777" w:rsidR="00FB5BBD" w:rsidRPr="00004643" w:rsidRDefault="00FB5BBD" w:rsidP="00004643">
      <w:pPr>
        <w:rPr>
          <w:i/>
          <w:color w:val="00B050"/>
        </w:rPr>
      </w:pPr>
      <w:r w:rsidRPr="00004643">
        <w:rPr>
          <w:i/>
          <w:color w:val="00B050"/>
        </w:rPr>
        <w:t>OR</w:t>
      </w:r>
    </w:p>
    <w:p w14:paraId="53B43998" w14:textId="26C381E7" w:rsidR="00FB5BBD" w:rsidRPr="00004643" w:rsidRDefault="00FB5BBD" w:rsidP="00004643">
      <w:pPr>
        <w:rPr>
          <w:i/>
          <w:color w:val="00B050"/>
        </w:rPr>
      </w:pPr>
      <w:r w:rsidRPr="00004643">
        <w:rPr>
          <w:i/>
          <w:color w:val="00B050"/>
        </w:rPr>
        <w:t>If there were no completed trials during the period:</w:t>
      </w:r>
    </w:p>
    <w:p w14:paraId="2F704A93" w14:textId="40949C29" w:rsidR="0016775B" w:rsidRPr="00961FB0" w:rsidRDefault="0016775B" w:rsidP="00FB5BBD">
      <w:r w:rsidRPr="00961FB0">
        <w:t xml:space="preserve">There were no completed interventional clinical trials during the reporting </w:t>
      </w:r>
      <w:r w:rsidR="00FB5BBD">
        <w:t>period</w:t>
      </w:r>
      <w:r w:rsidR="00FB5BBD" w:rsidRPr="00961FB0">
        <w:t xml:space="preserve"> </w:t>
      </w:r>
      <w:r w:rsidRPr="00961FB0">
        <w:t xml:space="preserve">for </w:t>
      </w:r>
      <w:r w:rsidRPr="00961FB0">
        <w:rPr>
          <w:color w:val="FF0000"/>
        </w:rPr>
        <w:t>[</w:t>
      </w:r>
      <w:r w:rsidR="00FB5BBD">
        <w:rPr>
          <w:color w:val="FF0000"/>
        </w:rPr>
        <w:t>product</w:t>
      </w:r>
      <w:r w:rsidRPr="00961FB0">
        <w:rPr>
          <w:color w:val="FF0000"/>
        </w:rPr>
        <w:t xml:space="preserve"> name].</w:t>
      </w:r>
    </w:p>
    <w:p w14:paraId="1DB3F3B2" w14:textId="610E9F61" w:rsidR="00FB5BBD" w:rsidRPr="00004643" w:rsidRDefault="0016775B" w:rsidP="00004643">
      <w:pPr>
        <w:rPr>
          <w:i/>
          <w:color w:val="00B050"/>
        </w:rPr>
      </w:pPr>
      <w:r w:rsidRPr="00004643">
        <w:rPr>
          <w:i/>
          <w:color w:val="00B050"/>
        </w:rPr>
        <w:t>OR</w:t>
      </w:r>
    </w:p>
    <w:p w14:paraId="4E5033B6" w14:textId="0754C428" w:rsidR="00FB5BBD" w:rsidRPr="00004643" w:rsidRDefault="00FB5BBD" w:rsidP="00004643">
      <w:pPr>
        <w:rPr>
          <w:i/>
          <w:color w:val="00B050"/>
        </w:rPr>
      </w:pPr>
      <w:r w:rsidRPr="00004643">
        <w:rPr>
          <w:i/>
          <w:color w:val="00B050"/>
        </w:rPr>
        <w:t>If a previously character</w:t>
      </w:r>
      <w:r w:rsidR="00402886">
        <w:rPr>
          <w:i/>
          <w:color w:val="00B050"/>
        </w:rPr>
        <w:t>ise</w:t>
      </w:r>
      <w:r w:rsidRPr="00004643">
        <w:rPr>
          <w:i/>
          <w:color w:val="00B050"/>
        </w:rPr>
        <w:t xml:space="preserve">d or new safety finding from a completed trial has been updated or added, respectively: </w:t>
      </w:r>
    </w:p>
    <w:p w14:paraId="16D59E38" w14:textId="77777777" w:rsidR="00FB5BBD" w:rsidRPr="00FB5BBD" w:rsidRDefault="00FB5BBD" w:rsidP="00FB5BBD">
      <w:r w:rsidRPr="00FB5BBD">
        <w:rPr>
          <w:i/>
          <w:color w:val="FF0000"/>
        </w:rPr>
        <w:t>Updated finding(s):</w:t>
      </w:r>
      <w:r w:rsidRPr="00FB5BBD">
        <w:rPr>
          <w:color w:val="FF0000"/>
        </w:rPr>
        <w:t xml:space="preserve"> </w:t>
      </w:r>
      <w:r w:rsidRPr="00FB5BBD">
        <w:t xml:space="preserve">Based on our review of the data from </w:t>
      </w:r>
      <w:r w:rsidRPr="00FB5BBD">
        <w:rPr>
          <w:color w:val="FF0000"/>
        </w:rPr>
        <w:t>[#]</w:t>
      </w:r>
      <w:r w:rsidRPr="00FB5BBD">
        <w:t xml:space="preserve"> completed clinical trials </w:t>
      </w:r>
      <w:r w:rsidRPr="00FB5BBD">
        <w:rPr>
          <w:color w:val="FF0000"/>
        </w:rPr>
        <w:t>[list protocol numbers]</w:t>
      </w:r>
      <w:r w:rsidRPr="00FB5BBD">
        <w:t xml:space="preserve">, the following previously observed relevant safety finding(s) pertaining to </w:t>
      </w:r>
      <w:r w:rsidRPr="00FB5BBD">
        <w:rPr>
          <w:color w:val="FF0000"/>
        </w:rPr>
        <w:t>[list RISKs]</w:t>
      </w:r>
      <w:r w:rsidRPr="00FB5BBD">
        <w:t xml:space="preserve"> was/were updated.</w:t>
      </w:r>
    </w:p>
    <w:p w14:paraId="1C2381CB" w14:textId="77777777" w:rsidR="00FB5BBD" w:rsidRPr="00FB5BBD" w:rsidRDefault="00FB5BBD" w:rsidP="00FB5BBD">
      <w:pPr>
        <w:rPr>
          <w:i/>
          <w:color w:val="FF0000"/>
        </w:rPr>
      </w:pPr>
      <w:r w:rsidRPr="00FB5BBD">
        <w:rPr>
          <w:i/>
          <w:color w:val="FF0000"/>
        </w:rPr>
        <w:t>[Provide a high level narrative summary or bulleted list of updated safety findings</w:t>
      </w:r>
    </w:p>
    <w:p w14:paraId="19370C1C" w14:textId="77777777" w:rsidR="00FB5BBD" w:rsidRPr="00FB5BBD" w:rsidRDefault="00FB5BBD" w:rsidP="00533E05">
      <w:pPr>
        <w:rPr>
          <w:i/>
          <w:color w:val="00B050"/>
        </w:rPr>
      </w:pPr>
      <w:r w:rsidRPr="00FB5BBD">
        <w:rPr>
          <w:i/>
          <w:color w:val="00B050"/>
        </w:rPr>
        <w:t>OR</w:t>
      </w:r>
    </w:p>
    <w:p w14:paraId="6FD84CF6" w14:textId="77777777" w:rsidR="00FB5BBD" w:rsidRPr="00FB5BBD" w:rsidRDefault="00FB5BBD" w:rsidP="00933829">
      <w:pPr>
        <w:spacing w:after="60"/>
      </w:pPr>
      <w:r w:rsidRPr="00FB5BBD">
        <w:rPr>
          <w:i/>
          <w:color w:val="FF0000"/>
        </w:rPr>
        <w:t>Monotherapy study:</w:t>
      </w:r>
      <w:r w:rsidRPr="00FB5BBD">
        <w:rPr>
          <w:color w:val="FF0000"/>
        </w:rPr>
        <w:t xml:space="preserve"> </w:t>
      </w:r>
      <w:r w:rsidRPr="00FB5BBD">
        <w:t xml:space="preserve">Continuing analysis/investigations into emerging </w:t>
      </w:r>
      <w:r w:rsidRPr="00FB5BBD">
        <w:rPr>
          <w:i/>
          <w:color w:val="FF0000"/>
        </w:rPr>
        <w:t>[RISK]</w:t>
      </w:r>
      <w:r w:rsidRPr="00FB5BBD">
        <w:rPr>
          <w:color w:val="FF0000"/>
        </w:rPr>
        <w:t xml:space="preserve"> </w:t>
      </w:r>
      <w:r w:rsidRPr="00FB5BBD">
        <w:t xml:space="preserve">in the </w:t>
      </w:r>
      <w:r w:rsidRPr="00FB5BBD">
        <w:rPr>
          <w:i/>
          <w:color w:val="FF0000"/>
        </w:rPr>
        <w:t>[Abbreviated Protocol Name]</w:t>
      </w:r>
      <w:r w:rsidRPr="00FB5BBD">
        <w:rPr>
          <w:color w:val="FF0000"/>
        </w:rPr>
        <w:t xml:space="preserve"> </w:t>
      </w:r>
      <w:r w:rsidRPr="00FB5BBD">
        <w:t xml:space="preserve">study, </w:t>
      </w:r>
      <w:r w:rsidRPr="00FB5BBD">
        <w:rPr>
          <w:i/>
          <w:color w:val="FF0000"/>
        </w:rPr>
        <w:t>[add protocol #]</w:t>
      </w:r>
      <w:r w:rsidRPr="00FB5BBD">
        <w:rPr>
          <w:color w:val="FF0000"/>
        </w:rPr>
        <w:t xml:space="preserve"> </w:t>
      </w:r>
      <w:r w:rsidRPr="00FB5BBD">
        <w:t xml:space="preserve">confirmed a higher frequency of </w:t>
      </w:r>
      <w:r w:rsidRPr="00FB5BBD">
        <w:rPr>
          <w:i/>
          <w:color w:val="FF0000"/>
        </w:rPr>
        <w:t>[list adverse event(s)]</w:t>
      </w:r>
      <w:r w:rsidRPr="00FB5BBD">
        <w:rPr>
          <w:color w:val="FF0000"/>
        </w:rPr>
        <w:t xml:space="preserve"> </w:t>
      </w:r>
      <w:r w:rsidRPr="00FB5BBD">
        <w:t xml:space="preserve">when subjects </w:t>
      </w:r>
      <w:r w:rsidRPr="00FB5BBD">
        <w:rPr>
          <w:color w:val="FF0000"/>
        </w:rPr>
        <w:t>[add details, including any actions taken.]</w:t>
      </w:r>
    </w:p>
    <w:p w14:paraId="580D5B72" w14:textId="77777777" w:rsidR="00FB5BBD" w:rsidRPr="00FB5BBD" w:rsidRDefault="00FB5BBD" w:rsidP="00FB5BBD"/>
    <w:p w14:paraId="137A1BC7" w14:textId="77777777" w:rsidR="00FB5BBD" w:rsidRPr="00FB5BBD" w:rsidRDefault="00FB5BBD" w:rsidP="00FB5BBD">
      <w:r w:rsidRPr="00FB5BBD">
        <w:rPr>
          <w:i/>
          <w:color w:val="FF0000"/>
        </w:rPr>
        <w:t xml:space="preserve">New finding(s): </w:t>
      </w:r>
      <w:r w:rsidRPr="00FB5BBD">
        <w:t xml:space="preserve">Based on our review of the data from </w:t>
      </w:r>
      <w:r w:rsidRPr="00FB5BBD">
        <w:rPr>
          <w:color w:val="FF0000"/>
        </w:rPr>
        <w:t>[#]</w:t>
      </w:r>
      <w:r w:rsidRPr="00FB5BBD">
        <w:t xml:space="preserve"> completed clinical trials </w:t>
      </w:r>
      <w:r w:rsidRPr="00FB5BBD">
        <w:rPr>
          <w:color w:val="FF0000"/>
        </w:rPr>
        <w:t>[list protocol numbers]</w:t>
      </w:r>
      <w:r w:rsidRPr="00FB5BBD">
        <w:t xml:space="preserve">, </w:t>
      </w:r>
      <w:r w:rsidRPr="00FB5BBD">
        <w:rPr>
          <w:color w:val="FF0000"/>
        </w:rPr>
        <w:t xml:space="preserve">the following </w:t>
      </w:r>
      <w:r w:rsidRPr="00FB5BBD">
        <w:t>new potential/identified safety concern(s) was/were detected.</w:t>
      </w:r>
    </w:p>
    <w:p w14:paraId="4E886255" w14:textId="77777777" w:rsidR="00FB5BBD" w:rsidRPr="00FB5BBD" w:rsidRDefault="00FB5BBD" w:rsidP="00FB5BBD">
      <w:pPr>
        <w:rPr>
          <w:i/>
          <w:color w:val="00B050"/>
        </w:rPr>
      </w:pPr>
      <w:r w:rsidRPr="00FB5BBD">
        <w:rPr>
          <w:i/>
          <w:color w:val="FF0000"/>
        </w:rPr>
        <w:t>[Provide a high level narrative summary or bulleted list of new safety findings.]</w:t>
      </w:r>
    </w:p>
    <w:p w14:paraId="613123D4" w14:textId="77777777" w:rsidR="00FB5BBD" w:rsidRPr="00FB5BBD" w:rsidRDefault="00FB5BBD" w:rsidP="00FB5BBD">
      <w:pPr>
        <w:rPr>
          <w:i/>
          <w:color w:val="00B050"/>
        </w:rPr>
      </w:pPr>
      <w:r w:rsidRPr="00FB5BBD">
        <w:rPr>
          <w:i/>
          <w:color w:val="00B050"/>
        </w:rPr>
        <w:t>OR</w:t>
      </w:r>
    </w:p>
    <w:p w14:paraId="35386AC3" w14:textId="77777777" w:rsidR="00FB5BBD" w:rsidRPr="00FB5BBD" w:rsidRDefault="00FB5BBD" w:rsidP="00FB5BBD">
      <w:pPr>
        <w:rPr>
          <w:i/>
          <w:color w:val="00B050"/>
        </w:rPr>
      </w:pPr>
      <w:r w:rsidRPr="00FB5BBD">
        <w:rPr>
          <w:i/>
          <w:color w:val="00B050"/>
        </w:rPr>
        <w:t>If there are no significant new or updated safety findings:</w:t>
      </w:r>
    </w:p>
    <w:p w14:paraId="35CE84F9" w14:textId="77777777" w:rsidR="00156E2F" w:rsidRPr="00156E2F" w:rsidRDefault="00FB5BBD" w:rsidP="00156E2F">
      <w:r w:rsidRPr="00FB5BBD">
        <w:t>Based on our review of the data from completed clinical trials, there were no significant new or updated safety findings</w:t>
      </w:r>
      <w:r w:rsidR="00156E2F">
        <w:t xml:space="preserve">. </w:t>
      </w:r>
      <w:r w:rsidR="00156E2F" w:rsidRPr="00F91741">
        <w:t>All reported events</w:t>
      </w:r>
      <w:r w:rsidR="00156E2F" w:rsidRPr="00045335">
        <w:rPr>
          <w:rFonts w:eastAsia="MS Gothic"/>
          <w:color w:val="0070C0"/>
          <w:szCs w:val="24"/>
          <w:lang w:val="en-US"/>
        </w:rPr>
        <w:t xml:space="preserve"> including events of death, AEs leading to discontinuation, SAEs, and Grade 3/4 events </w:t>
      </w:r>
      <w:r w:rsidR="00156E2F" w:rsidRPr="00045335">
        <w:rPr>
          <w:i/>
          <w:color w:val="FF0000"/>
        </w:rPr>
        <w:t xml:space="preserve">[this sentence should be customized to include only events of this nature that are included in the report. If none of these types of events are included in report, do not include blue text] </w:t>
      </w:r>
      <w:r w:rsidR="00156E2F" w:rsidRPr="00156E2F">
        <w:t xml:space="preserve">were consistent with the current known safety profile of </w:t>
      </w:r>
      <w:r w:rsidR="00156E2F" w:rsidRPr="00045335">
        <w:rPr>
          <w:color w:val="FF0000"/>
        </w:rPr>
        <w:t>[product name]</w:t>
      </w:r>
      <w:r w:rsidR="00156E2F" w:rsidRPr="00156E2F">
        <w:t xml:space="preserve">.    </w:t>
      </w:r>
    </w:p>
    <w:p w14:paraId="3A950C52" w14:textId="5BFF7CE6" w:rsidR="00FB5BBD" w:rsidRDefault="00FB5BBD" w:rsidP="00FB5BBD">
      <w:pPr>
        <w:spacing w:before="60" w:after="240" w:line="240" w:lineRule="auto"/>
        <w:rPr>
          <w:rFonts w:eastAsia="MS Gothic"/>
          <w:b/>
          <w:bCs/>
          <w:i/>
          <w:color w:val="00B050"/>
          <w:szCs w:val="24"/>
          <w:u w:val="single"/>
        </w:rPr>
      </w:pPr>
      <w:r w:rsidRPr="00874E96">
        <w:rPr>
          <w:rFonts w:eastAsia="MS Gothic"/>
          <w:b/>
          <w:i/>
          <w:color w:val="00B050"/>
          <w:szCs w:val="24"/>
          <w:u w:val="single"/>
        </w:rPr>
        <w:t>NOTE: This section can be subdivided</w:t>
      </w:r>
      <w:r w:rsidRPr="00874E96">
        <w:rPr>
          <w:rFonts w:eastAsia="MS Gothic"/>
          <w:b/>
          <w:bCs/>
          <w:i/>
          <w:color w:val="00B050"/>
          <w:szCs w:val="24"/>
          <w:u w:val="single"/>
        </w:rPr>
        <w:t xml:space="preserve"> using the below headers when applicable</w:t>
      </w:r>
      <w:r w:rsidR="004E65D7" w:rsidRPr="00874E96">
        <w:rPr>
          <w:rFonts w:eastAsia="MS Gothic"/>
          <w:b/>
          <w:bCs/>
          <w:i/>
          <w:color w:val="00B050"/>
          <w:szCs w:val="24"/>
          <w:u w:val="single"/>
        </w:rPr>
        <w:t>.</w:t>
      </w:r>
      <w:r w:rsidR="00CD45F3">
        <w:rPr>
          <w:rFonts w:eastAsia="MS Gothic"/>
          <w:b/>
          <w:bCs/>
          <w:i/>
          <w:color w:val="00B050"/>
          <w:szCs w:val="24"/>
          <w:u w:val="single"/>
        </w:rPr>
        <w:t xml:space="preserve"> I</w:t>
      </w:r>
      <w:r w:rsidR="004E65D7" w:rsidRPr="00874E96">
        <w:rPr>
          <w:rFonts w:eastAsia="MS Gothic"/>
          <w:b/>
          <w:bCs/>
          <w:i/>
          <w:color w:val="00B050"/>
          <w:szCs w:val="24"/>
          <w:u w:val="single"/>
        </w:rPr>
        <w:t>f not applicable, please remove and enter all information in section 7.1 above</w:t>
      </w:r>
      <w:r w:rsidRPr="00874E96">
        <w:rPr>
          <w:rFonts w:eastAsia="MS Gothic"/>
          <w:b/>
          <w:bCs/>
          <w:i/>
          <w:color w:val="00B050"/>
          <w:szCs w:val="24"/>
          <w:u w:val="single"/>
        </w:rPr>
        <w:t>:</w:t>
      </w:r>
    </w:p>
    <w:p w14:paraId="4B33E9D4" w14:textId="77777777" w:rsidR="005820B4" w:rsidRPr="005820B4" w:rsidRDefault="005820B4" w:rsidP="00FB5BBD">
      <w:pPr>
        <w:spacing w:before="60" w:after="240" w:line="240" w:lineRule="auto"/>
        <w:rPr>
          <w:rFonts w:eastAsia="MS Gothic"/>
          <w:b/>
          <w:bCs/>
          <w:i/>
          <w:szCs w:val="24"/>
          <w:u w:val="single"/>
        </w:rPr>
      </w:pPr>
    </w:p>
    <w:p w14:paraId="2F704A97" w14:textId="77777777" w:rsidR="0016775B" w:rsidRDefault="0016775B" w:rsidP="00F1519F">
      <w:pPr>
        <w:pStyle w:val="Heading3"/>
      </w:pPr>
      <w:bookmarkStart w:id="139" w:name="_Toc384653483"/>
      <w:bookmarkStart w:id="140" w:name="_Toc455774618"/>
      <w:r w:rsidRPr="0002419A">
        <w:t>Completed Clinical Trials (EU)</w:t>
      </w:r>
      <w:bookmarkEnd w:id="139"/>
      <w:bookmarkEnd w:id="140"/>
      <w:r w:rsidRPr="0002419A">
        <w:t xml:space="preserve"> </w:t>
      </w:r>
    </w:p>
    <w:p w14:paraId="5C75A2B3" w14:textId="77777777" w:rsidR="00FD4973" w:rsidRPr="00FD4973" w:rsidRDefault="00FD4973" w:rsidP="00874E96"/>
    <w:p w14:paraId="2F704A9A" w14:textId="10A38F5B" w:rsidR="0016775B" w:rsidRPr="0002419A" w:rsidRDefault="0016775B" w:rsidP="0002419A">
      <w:pPr>
        <w:pStyle w:val="Heading3"/>
      </w:pPr>
      <w:bookmarkStart w:id="141" w:name="_Toc384653484"/>
      <w:bookmarkStart w:id="142" w:name="_Toc455774619"/>
      <w:r w:rsidRPr="0002419A">
        <w:t>Completed Clinical Trials (US)</w:t>
      </w:r>
      <w:bookmarkEnd w:id="141"/>
      <w:bookmarkEnd w:id="142"/>
      <w:r w:rsidRPr="0002419A">
        <w:t xml:space="preserve"> </w:t>
      </w:r>
    </w:p>
    <w:p w14:paraId="5EDF995F" w14:textId="77777777" w:rsidR="00FD4973" w:rsidRDefault="00FD4973" w:rsidP="00874E96">
      <w:bookmarkStart w:id="143" w:name="_Toc384653485"/>
    </w:p>
    <w:p w14:paraId="2F704A9D" w14:textId="430BB0AC" w:rsidR="0016775B" w:rsidRPr="0002419A" w:rsidRDefault="0016775B" w:rsidP="0002419A">
      <w:pPr>
        <w:pStyle w:val="Heading3"/>
      </w:pPr>
      <w:bookmarkStart w:id="144" w:name="_Toc455774620"/>
      <w:r w:rsidRPr="0002419A">
        <w:t>Completed Clinical Trials (Asia)</w:t>
      </w:r>
      <w:bookmarkEnd w:id="143"/>
      <w:bookmarkEnd w:id="144"/>
      <w:r w:rsidRPr="0002419A">
        <w:t xml:space="preserve"> </w:t>
      </w:r>
    </w:p>
    <w:p w14:paraId="2D730FD3" w14:textId="77777777" w:rsidR="00FD4973" w:rsidRDefault="00FD4973" w:rsidP="00874E96"/>
    <w:p w14:paraId="2F704A9F" w14:textId="3232F010" w:rsidR="0016775B" w:rsidRDefault="00FD4973" w:rsidP="00FD4973">
      <w:pPr>
        <w:pStyle w:val="Heading3"/>
      </w:pPr>
      <w:bookmarkStart w:id="145" w:name="_Toc455774621"/>
      <w:r>
        <w:t>Completed Clinical Trials (Rest of World)</w:t>
      </w:r>
      <w:bookmarkEnd w:id="145"/>
    </w:p>
    <w:p w14:paraId="2FB11015" w14:textId="77777777" w:rsidR="00FD4973" w:rsidRPr="00FD4973" w:rsidRDefault="00FD4973" w:rsidP="00FD4973"/>
    <w:p w14:paraId="2F704AA0" w14:textId="77777777" w:rsidR="0016775B" w:rsidRPr="0002419A" w:rsidRDefault="0016775B" w:rsidP="00F1519F">
      <w:pPr>
        <w:pStyle w:val="Heading2"/>
      </w:pPr>
      <w:bookmarkStart w:id="146" w:name="_Toc303189168"/>
      <w:bookmarkStart w:id="147" w:name="_Toc384653486"/>
      <w:bookmarkStart w:id="148" w:name="_Toc455774622"/>
      <w:r w:rsidRPr="0002419A">
        <w:t>Ongoing Clinical Trials</w:t>
      </w:r>
      <w:bookmarkEnd w:id="146"/>
      <w:bookmarkEnd w:id="147"/>
      <w:bookmarkEnd w:id="148"/>
    </w:p>
    <w:p w14:paraId="2F704AA1" w14:textId="77777777" w:rsidR="0016775B" w:rsidRPr="00004643" w:rsidRDefault="0016775B" w:rsidP="00004643">
      <w:pPr>
        <w:rPr>
          <w:i/>
          <w:color w:val="00B050"/>
        </w:rPr>
      </w:pPr>
      <w:r w:rsidRPr="00004643">
        <w:rPr>
          <w:i/>
          <w:color w:val="00B050"/>
        </w:rPr>
        <w:t xml:space="preserve">Common sections between PBRER and DSUR </w:t>
      </w:r>
    </w:p>
    <w:tbl>
      <w:tblPr>
        <w:tblW w:w="4844" w:type="pct"/>
        <w:jc w:val="center"/>
        <w:tblInd w:w="288" w:type="dxa"/>
        <w:tblLook w:val="0000" w:firstRow="0" w:lastRow="0" w:firstColumn="0" w:lastColumn="0" w:noHBand="0" w:noVBand="0"/>
      </w:tblPr>
      <w:tblGrid>
        <w:gridCol w:w="4151"/>
        <w:gridCol w:w="4429"/>
      </w:tblGrid>
      <w:tr w:rsidR="00961FB0" w:rsidRPr="00004643" w14:paraId="2F704AA4" w14:textId="77777777" w:rsidTr="00DC2819">
        <w:trPr>
          <w:trHeight w:val="215"/>
          <w:jc w:val="center"/>
        </w:trPr>
        <w:tc>
          <w:tcPr>
            <w:tcW w:w="2419" w:type="pct"/>
            <w:shd w:val="clear" w:color="auto" w:fill="auto"/>
          </w:tcPr>
          <w:p w14:paraId="2F704AA2" w14:textId="77777777" w:rsidR="0016775B" w:rsidRPr="00004643" w:rsidRDefault="0016775B" w:rsidP="00004643">
            <w:pPr>
              <w:rPr>
                <w:i/>
                <w:color w:val="00B050"/>
              </w:rPr>
            </w:pPr>
            <w:r w:rsidRPr="00004643">
              <w:rPr>
                <w:i/>
                <w:color w:val="00B050"/>
              </w:rPr>
              <w:t>PBRER section</w:t>
            </w:r>
          </w:p>
        </w:tc>
        <w:tc>
          <w:tcPr>
            <w:tcW w:w="2581" w:type="pct"/>
            <w:shd w:val="clear" w:color="auto" w:fill="auto"/>
          </w:tcPr>
          <w:p w14:paraId="2F704AA3" w14:textId="77777777" w:rsidR="0016775B" w:rsidRPr="00004643" w:rsidRDefault="0016775B" w:rsidP="00004643">
            <w:pPr>
              <w:rPr>
                <w:i/>
                <w:color w:val="00B050"/>
              </w:rPr>
            </w:pPr>
            <w:r w:rsidRPr="00004643">
              <w:rPr>
                <w:i/>
                <w:color w:val="00B050"/>
              </w:rPr>
              <w:t>DSUR section</w:t>
            </w:r>
          </w:p>
        </w:tc>
      </w:tr>
      <w:tr w:rsidR="00961FB0" w:rsidRPr="00004643" w14:paraId="2F704AA8" w14:textId="77777777" w:rsidTr="00DC2819">
        <w:trPr>
          <w:trHeight w:val="80"/>
          <w:jc w:val="center"/>
        </w:trPr>
        <w:tc>
          <w:tcPr>
            <w:tcW w:w="2419" w:type="pct"/>
            <w:shd w:val="clear" w:color="auto" w:fill="auto"/>
          </w:tcPr>
          <w:p w14:paraId="2F704AA5" w14:textId="77777777" w:rsidR="0016775B" w:rsidRPr="00004643" w:rsidRDefault="0016775B" w:rsidP="00004643">
            <w:pPr>
              <w:rPr>
                <w:i/>
                <w:color w:val="00B050"/>
              </w:rPr>
            </w:pPr>
            <w:r w:rsidRPr="00004643">
              <w:rPr>
                <w:i/>
                <w:color w:val="00B050"/>
              </w:rPr>
              <w:t>Section 7.2 Ongoing Clinical Trials</w:t>
            </w:r>
          </w:p>
          <w:p w14:paraId="2F704AA6" w14:textId="77777777" w:rsidR="0016775B" w:rsidRPr="00004643" w:rsidRDefault="0016775B" w:rsidP="00004643">
            <w:pPr>
              <w:rPr>
                <w:i/>
                <w:color w:val="00B050"/>
              </w:rPr>
            </w:pPr>
          </w:p>
        </w:tc>
        <w:tc>
          <w:tcPr>
            <w:tcW w:w="2581" w:type="pct"/>
            <w:shd w:val="clear" w:color="auto" w:fill="auto"/>
          </w:tcPr>
          <w:p w14:paraId="2F704AA7" w14:textId="77777777" w:rsidR="0016775B" w:rsidRPr="00004643" w:rsidRDefault="0016775B" w:rsidP="00004643">
            <w:pPr>
              <w:rPr>
                <w:i/>
                <w:color w:val="00B050"/>
              </w:rPr>
            </w:pPr>
            <w:r w:rsidRPr="00004643">
              <w:rPr>
                <w:i/>
                <w:color w:val="00B050"/>
              </w:rPr>
              <w:t xml:space="preserve">8.2 Ongoing Clinical Trials </w:t>
            </w:r>
          </w:p>
        </w:tc>
      </w:tr>
    </w:tbl>
    <w:p w14:paraId="2F704AA9" w14:textId="77777777" w:rsidR="0016775B" w:rsidRPr="00004643" w:rsidRDefault="0016775B" w:rsidP="00004643">
      <w:pPr>
        <w:rPr>
          <w:i/>
          <w:color w:val="00B050"/>
        </w:rPr>
      </w:pPr>
    </w:p>
    <w:p w14:paraId="2F704AAA" w14:textId="77777777" w:rsidR="0016775B" w:rsidRPr="00004643" w:rsidRDefault="0016775B" w:rsidP="00004643">
      <w:pPr>
        <w:rPr>
          <w:i/>
          <w:color w:val="00B050"/>
        </w:rPr>
      </w:pPr>
      <w:r w:rsidRPr="00004643">
        <w:rPr>
          <w:i/>
          <w:color w:val="00B050"/>
        </w:rPr>
        <w:t xml:space="preserve">Lead author(s): Clinical Management (review from Clinical Development) </w:t>
      </w:r>
    </w:p>
    <w:p w14:paraId="2F704AAB" w14:textId="266D94BD" w:rsidR="0016775B" w:rsidRPr="00004643" w:rsidRDefault="0016775B" w:rsidP="00004643">
      <w:pPr>
        <w:rPr>
          <w:i/>
          <w:color w:val="00B050"/>
        </w:rPr>
      </w:pPr>
      <w:r w:rsidRPr="00004643">
        <w:rPr>
          <w:i/>
          <w:color w:val="00B050"/>
        </w:rPr>
        <w:t xml:space="preserve">Contributing Author: Information may be obtained from the Global Study List from </w:t>
      </w:r>
      <w:r w:rsidR="00EA5743">
        <w:rPr>
          <w:i/>
          <w:color w:val="00B050"/>
        </w:rPr>
        <w:t>Programme</w:t>
      </w:r>
      <w:r w:rsidRPr="00004643">
        <w:rPr>
          <w:i/>
          <w:color w:val="00B050"/>
        </w:rPr>
        <w:t xml:space="preserve"> Management.</w:t>
      </w:r>
    </w:p>
    <w:p w14:paraId="0B5EF691" w14:textId="602AF4FF" w:rsidR="00D73E47" w:rsidRPr="00004643" w:rsidRDefault="00D73E47" w:rsidP="00004643">
      <w:pPr>
        <w:rPr>
          <w:i/>
          <w:color w:val="00B050"/>
        </w:rPr>
      </w:pPr>
      <w:r w:rsidRPr="00004643">
        <w:rPr>
          <w:i/>
          <w:color w:val="00B050"/>
        </w:rPr>
        <w:t>An ONGOING trial is DEFINED as a clinical trial that has 1) reached FPFV, or 2) begun but is currently on hold, or 3) issued a final</w:t>
      </w:r>
      <w:r w:rsidR="00402886">
        <w:rPr>
          <w:i/>
          <w:color w:val="00B050"/>
        </w:rPr>
        <w:t>ise</w:t>
      </w:r>
      <w:r w:rsidRPr="00004643">
        <w:rPr>
          <w:i/>
          <w:color w:val="00B050"/>
        </w:rPr>
        <w:t>d interim CSR but has not concluded, or 4) has concluded all endpoints (primary, secondary, etc.) but has not issued/submitted/approved the overall final (CSR/Addendum) report by Otsuka within the PSUR reporting period.</w:t>
      </w:r>
    </w:p>
    <w:p w14:paraId="2F704AAC" w14:textId="715E3243" w:rsidR="0016775B" w:rsidRPr="00004643" w:rsidRDefault="0016775B" w:rsidP="00004643">
      <w:pPr>
        <w:rPr>
          <w:i/>
          <w:color w:val="00B050"/>
        </w:rPr>
      </w:pPr>
      <w:r w:rsidRPr="00004643">
        <w:rPr>
          <w:i/>
          <w:color w:val="00B050"/>
        </w:rPr>
        <w:t>If the MAH is aware of clinically important information that has arisen from ongoing MAH sponsored interventional clinical trials (e.g., learned through interim safety analyses or as a result of unblinding of subjects with adverse events), this section should briefly summar</w:t>
      </w:r>
      <w:r w:rsidR="00402886">
        <w:rPr>
          <w:i/>
          <w:color w:val="00B050"/>
        </w:rPr>
        <w:t>ise</w:t>
      </w:r>
      <w:r w:rsidRPr="00004643">
        <w:rPr>
          <w:i/>
          <w:color w:val="00B050"/>
        </w:rPr>
        <w:t xml:space="preserve"> the concern(s).  It could include information that supports or refutes previously identified safety issues, as well as evidence of new safety signals.  Non interventional study information should be provided in Section 8.</w:t>
      </w:r>
    </w:p>
    <w:p w14:paraId="126C044A" w14:textId="77777777" w:rsidR="002F7FDB" w:rsidRPr="00004643" w:rsidRDefault="002F7FDB" w:rsidP="00004643">
      <w:pPr>
        <w:rPr>
          <w:i/>
          <w:color w:val="00B050"/>
        </w:rPr>
      </w:pPr>
      <w:r w:rsidRPr="00004643">
        <w:rPr>
          <w:i/>
          <w:color w:val="00B050"/>
        </w:rPr>
        <w:t xml:space="preserve">The following introductory sentence can be filled in once all contributions have been received. </w:t>
      </w:r>
    </w:p>
    <w:p w14:paraId="318308DD" w14:textId="45BB3897" w:rsidR="002F7FDB" w:rsidRDefault="002F7FDB" w:rsidP="002F7FDB">
      <w:r w:rsidRPr="00346AE3">
        <w:t>This section summar</w:t>
      </w:r>
      <w:r w:rsidR="00402886">
        <w:t>ise</w:t>
      </w:r>
      <w:r w:rsidRPr="00346AE3">
        <w:t xml:space="preserve">s the findings for </w:t>
      </w:r>
      <w:r w:rsidRPr="00002029">
        <w:rPr>
          <w:color w:val="FF0000"/>
        </w:rPr>
        <w:t>[product name]</w:t>
      </w:r>
      <w:r>
        <w:rPr>
          <w:color w:val="FF0000"/>
        </w:rPr>
        <w:t xml:space="preserve"> </w:t>
      </w:r>
      <w:r w:rsidRPr="00346AE3">
        <w:t xml:space="preserve">from </w:t>
      </w:r>
      <w:r w:rsidRPr="00346AE3">
        <w:rPr>
          <w:color w:val="FF0000"/>
        </w:rPr>
        <w:t>[#]</w:t>
      </w:r>
      <w:r w:rsidRPr="00346AE3">
        <w:t xml:space="preserve"> Phase 1, </w:t>
      </w:r>
      <w:r w:rsidRPr="00487CAB">
        <w:rPr>
          <w:color w:val="FF0000"/>
        </w:rPr>
        <w:t>[#] </w:t>
      </w:r>
      <w:r>
        <w:t xml:space="preserve">Phase 2, </w:t>
      </w:r>
      <w:r w:rsidRPr="00346AE3">
        <w:t xml:space="preserve">and </w:t>
      </w:r>
      <w:r w:rsidRPr="00487CAB">
        <w:rPr>
          <w:color w:val="FF0000"/>
        </w:rPr>
        <w:t>[#]</w:t>
      </w:r>
      <w:r w:rsidRPr="00346AE3">
        <w:t xml:space="preserve"> Phase 3 ongoing clinical trials </w:t>
      </w:r>
      <w:r w:rsidRPr="00626701">
        <w:rPr>
          <w:i/>
          <w:color w:val="00B050"/>
        </w:rPr>
        <w:t xml:space="preserve">(If the </w:t>
      </w:r>
      <w:r>
        <w:rPr>
          <w:i/>
          <w:color w:val="00B050"/>
        </w:rPr>
        <w:t xml:space="preserve">product </w:t>
      </w:r>
      <w:r w:rsidRPr="00626701">
        <w:rPr>
          <w:i/>
          <w:color w:val="00B050"/>
        </w:rPr>
        <w:t xml:space="preserve"> is prescribed for multiple indications, then list all indications that were under investigation during the reporting period) </w:t>
      </w:r>
      <w:r>
        <w:rPr>
          <w:color w:val="FF0000"/>
        </w:rPr>
        <w:t>[</w:t>
      </w:r>
      <w:r w:rsidRPr="00626701">
        <w:rPr>
          <w:color w:val="FF0000"/>
        </w:rPr>
        <w:t>among</w:t>
      </w:r>
      <w:r w:rsidRPr="00346AE3">
        <w:rPr>
          <w:i/>
          <w:color w:val="FF0000"/>
        </w:rPr>
        <w:t xml:space="preserve"> [#] </w:t>
      </w:r>
      <w:r w:rsidRPr="00626701">
        <w:rPr>
          <w:color w:val="FF0000"/>
        </w:rPr>
        <w:t>indications</w:t>
      </w:r>
      <w:r w:rsidRPr="00346AE3">
        <w:rPr>
          <w:i/>
          <w:color w:val="FF0000"/>
        </w:rPr>
        <w:t xml:space="preserve">, </w:t>
      </w:r>
      <w:r w:rsidRPr="00626701">
        <w:rPr>
          <w:color w:val="FF0000"/>
        </w:rPr>
        <w:t>including [list indications], under investigation</w:t>
      </w:r>
      <w:r>
        <w:rPr>
          <w:color w:val="FF0000"/>
        </w:rPr>
        <w:t>]</w:t>
      </w:r>
      <w:r w:rsidRPr="00346AE3">
        <w:rPr>
          <w:color w:val="FF0000"/>
        </w:rPr>
        <w:t xml:space="preserve"> </w:t>
      </w:r>
      <w:r w:rsidRPr="00346AE3">
        <w:t xml:space="preserve">during the reporting period </w:t>
      </w:r>
      <w:r>
        <w:rPr>
          <w:color w:val="FF0000"/>
        </w:rPr>
        <w:t>[</w:t>
      </w:r>
      <w:r w:rsidR="00ED5F1F" w:rsidRPr="00ED5F1F">
        <w:t xml:space="preserve"> </w:t>
      </w:r>
      <w:r w:rsidR="00ED5F1F" w:rsidRPr="00ED5F1F">
        <w:rPr>
          <w:color w:val="FF0000"/>
        </w:rPr>
        <w:t>DD Mmm YYYY</w:t>
      </w:r>
      <w:r>
        <w:rPr>
          <w:color w:val="FF0000"/>
        </w:rPr>
        <w:t xml:space="preserve">] </w:t>
      </w:r>
      <w:r w:rsidRPr="00002029">
        <w:t>to</w:t>
      </w:r>
      <w:r>
        <w:rPr>
          <w:color w:val="FF0000"/>
        </w:rPr>
        <w:t xml:space="preserve"> [</w:t>
      </w:r>
      <w:r w:rsidR="00ED5F1F" w:rsidRPr="00ED5F1F">
        <w:t xml:space="preserve"> </w:t>
      </w:r>
      <w:r w:rsidR="00ED5F1F" w:rsidRPr="00ED5F1F">
        <w:rPr>
          <w:color w:val="FF0000"/>
        </w:rPr>
        <w:t>DD Mmm YYYY</w:t>
      </w:r>
      <w:r>
        <w:rPr>
          <w:color w:val="FF0000"/>
        </w:rPr>
        <w:t>].</w:t>
      </w:r>
      <w:r w:rsidRPr="000442F9">
        <w:t xml:space="preserve"> </w:t>
      </w:r>
    </w:p>
    <w:p w14:paraId="4540736A" w14:textId="3A76C343" w:rsidR="002F7FDB" w:rsidRDefault="002F7FDB" w:rsidP="002F7FDB">
      <w:pPr>
        <w:rPr>
          <w:i/>
          <w:color w:val="FF0000"/>
        </w:rPr>
      </w:pPr>
      <w:r>
        <w:rPr>
          <w:i/>
          <w:color w:val="FF0000"/>
        </w:rPr>
        <w:t xml:space="preserve">[Provide </w:t>
      </w:r>
      <w:r w:rsidRPr="006C71D1">
        <w:rPr>
          <w:i/>
          <w:color w:val="FF0000"/>
        </w:rPr>
        <w:t>high level conclusions on efficacy and safety results and summar</w:t>
      </w:r>
      <w:r w:rsidR="00402886">
        <w:rPr>
          <w:i/>
          <w:color w:val="FF0000"/>
        </w:rPr>
        <w:t>ise</w:t>
      </w:r>
      <w:r w:rsidRPr="006C71D1">
        <w:rPr>
          <w:i/>
          <w:color w:val="FF0000"/>
        </w:rPr>
        <w:t xml:space="preserve"> emerging efficacy and safety findings, and if so desired, append a synopsis in Appendix 21.3.2</w:t>
      </w:r>
      <w:r>
        <w:rPr>
          <w:i/>
          <w:color w:val="FF0000"/>
        </w:rPr>
        <w:t xml:space="preserve">. </w:t>
      </w:r>
      <w:r w:rsidRPr="00E40FB8">
        <w:rPr>
          <w:i/>
          <w:color w:val="FF0000"/>
        </w:rPr>
        <w:t>This list should align with Section 3 (safety actions) and Section 4 (changes to the IB). Describe each finding (per protocol) in one brief sentence.]</w:t>
      </w:r>
      <w:r>
        <w:rPr>
          <w:i/>
          <w:color w:val="FF0000"/>
        </w:rPr>
        <w:t>. A bulleted list can be provided, if desired.</w:t>
      </w:r>
      <w:r w:rsidRPr="006C71D1">
        <w:rPr>
          <w:i/>
          <w:color w:val="FF0000"/>
        </w:rPr>
        <w:t xml:space="preserve">]   </w:t>
      </w:r>
    </w:p>
    <w:p w14:paraId="54989567" w14:textId="77777777" w:rsidR="002F7FDB" w:rsidRDefault="002F7FDB" w:rsidP="002F7FDB">
      <w:pPr>
        <w:rPr>
          <w:i/>
          <w:color w:val="00B050"/>
        </w:rPr>
      </w:pPr>
      <w:r w:rsidRPr="005F70DE">
        <w:rPr>
          <w:i/>
          <w:color w:val="00B050"/>
        </w:rPr>
        <w:t>OR</w:t>
      </w:r>
    </w:p>
    <w:p w14:paraId="7CA87FD5" w14:textId="77777777" w:rsidR="002F7FDB" w:rsidRPr="005F70DE" w:rsidRDefault="002F7FDB" w:rsidP="002F7FDB">
      <w:pPr>
        <w:rPr>
          <w:i/>
          <w:color w:val="00B050"/>
        </w:rPr>
      </w:pPr>
      <w:r w:rsidRPr="005F70DE">
        <w:rPr>
          <w:i/>
          <w:color w:val="00B050"/>
        </w:rPr>
        <w:t xml:space="preserve">If there </w:t>
      </w:r>
      <w:r>
        <w:rPr>
          <w:i/>
          <w:color w:val="00B050"/>
        </w:rPr>
        <w:t>were</w:t>
      </w:r>
      <w:r w:rsidRPr="005F70DE">
        <w:rPr>
          <w:i/>
          <w:color w:val="00B050"/>
        </w:rPr>
        <w:t xml:space="preserve"> no </w:t>
      </w:r>
      <w:r>
        <w:rPr>
          <w:i/>
          <w:color w:val="00B050"/>
        </w:rPr>
        <w:t>ongoing Clinical Trials in the period:</w:t>
      </w:r>
    </w:p>
    <w:p w14:paraId="2F704AAD" w14:textId="3D00E423" w:rsidR="0016775B" w:rsidRPr="005B7741" w:rsidRDefault="0016775B" w:rsidP="005B7741">
      <w:r w:rsidRPr="005B7741">
        <w:t xml:space="preserve">There were no ongoing interventional clinical trials during the reporting interval for </w:t>
      </w:r>
      <w:r w:rsidRPr="005B7741">
        <w:rPr>
          <w:color w:val="FF0000"/>
        </w:rPr>
        <w:t>[</w:t>
      </w:r>
      <w:r w:rsidR="00491A47">
        <w:rPr>
          <w:color w:val="FF0000"/>
        </w:rPr>
        <w:t>product</w:t>
      </w:r>
      <w:r w:rsidR="00491A47" w:rsidRPr="005B7741">
        <w:rPr>
          <w:color w:val="FF0000"/>
        </w:rPr>
        <w:t xml:space="preserve"> </w:t>
      </w:r>
      <w:r w:rsidRPr="005B7741">
        <w:rPr>
          <w:color w:val="FF0000"/>
        </w:rPr>
        <w:t>name].</w:t>
      </w:r>
    </w:p>
    <w:p w14:paraId="593749DD" w14:textId="135AC5EF" w:rsidR="00491A47" w:rsidRPr="00004643" w:rsidRDefault="0016775B" w:rsidP="00004643">
      <w:pPr>
        <w:rPr>
          <w:i/>
          <w:color w:val="00B050"/>
        </w:rPr>
      </w:pPr>
      <w:r w:rsidRPr="00004643">
        <w:rPr>
          <w:i/>
          <w:color w:val="00B050"/>
        </w:rPr>
        <w:t>OR</w:t>
      </w:r>
    </w:p>
    <w:p w14:paraId="52C9D1C1" w14:textId="792DA2F9" w:rsidR="002F7FDB" w:rsidRPr="005F70DE" w:rsidRDefault="002F7FDB" w:rsidP="002F7FDB">
      <w:pPr>
        <w:rPr>
          <w:i/>
          <w:color w:val="00B050"/>
        </w:rPr>
      </w:pPr>
      <w:r w:rsidRPr="005F70DE">
        <w:rPr>
          <w:i/>
          <w:color w:val="00B050"/>
        </w:rPr>
        <w:t>If a previously character</w:t>
      </w:r>
      <w:r w:rsidR="00402886">
        <w:rPr>
          <w:i/>
          <w:color w:val="00B050"/>
        </w:rPr>
        <w:t>ise</w:t>
      </w:r>
      <w:r w:rsidRPr="005F70DE">
        <w:rPr>
          <w:i/>
          <w:color w:val="00B050"/>
        </w:rPr>
        <w:t xml:space="preserve">d or new safety finding from an ongoing trial has been updated or added, respectively. </w:t>
      </w:r>
    </w:p>
    <w:p w14:paraId="2380A8B0" w14:textId="77777777" w:rsidR="002F7FDB" w:rsidRDefault="002F7FDB" w:rsidP="002F7FDB">
      <w:r w:rsidRPr="00346AE3">
        <w:rPr>
          <w:i/>
          <w:color w:val="FF0000"/>
        </w:rPr>
        <w:t xml:space="preserve">Updated </w:t>
      </w:r>
      <w:r>
        <w:rPr>
          <w:i/>
          <w:color w:val="FF0000"/>
        </w:rPr>
        <w:t>finding(s)</w:t>
      </w:r>
      <w:r w:rsidRPr="00346AE3">
        <w:rPr>
          <w:i/>
          <w:color w:val="FF0000"/>
        </w:rPr>
        <w:t>:</w:t>
      </w:r>
      <w:r w:rsidRPr="00346AE3">
        <w:rPr>
          <w:color w:val="FF0000"/>
        </w:rPr>
        <w:t xml:space="preserve"> </w:t>
      </w:r>
      <w:r w:rsidRPr="00346AE3">
        <w:t xml:space="preserve">Based on our review of available data from </w:t>
      </w:r>
      <w:r w:rsidRPr="00346AE3">
        <w:rPr>
          <w:color w:val="FF0000"/>
        </w:rPr>
        <w:t xml:space="preserve">[#] </w:t>
      </w:r>
      <w:r w:rsidRPr="00346AE3">
        <w:t xml:space="preserve">ongoing </w:t>
      </w:r>
      <w:r>
        <w:t xml:space="preserve">clinical trials </w:t>
      </w:r>
      <w:r w:rsidRPr="00346AE3">
        <w:rPr>
          <w:color w:val="FF0000"/>
        </w:rPr>
        <w:t xml:space="preserve">[list protocol numbers], </w:t>
      </w:r>
      <w:r w:rsidRPr="00346AE3">
        <w:t xml:space="preserve">the </w:t>
      </w:r>
      <w:r>
        <w:t xml:space="preserve">following </w:t>
      </w:r>
      <w:r w:rsidRPr="00346AE3">
        <w:t xml:space="preserve">previously observed relevant safety finding(s) pertaining to </w:t>
      </w:r>
      <w:r w:rsidRPr="00E502C0">
        <w:rPr>
          <w:color w:val="FF0000"/>
        </w:rPr>
        <w:t xml:space="preserve">[list RISKs] </w:t>
      </w:r>
      <w:r w:rsidRPr="00346AE3">
        <w:t>was/were updated.</w:t>
      </w:r>
    </w:p>
    <w:p w14:paraId="19D43E08" w14:textId="77777777" w:rsidR="002F7FDB" w:rsidRPr="00E40FB8" w:rsidRDefault="002F7FDB" w:rsidP="002F7FDB">
      <w:pPr>
        <w:rPr>
          <w:i/>
          <w:color w:val="FF0000"/>
        </w:rPr>
      </w:pPr>
      <w:r>
        <w:rPr>
          <w:i/>
          <w:color w:val="FF0000"/>
        </w:rPr>
        <w:t>[Provide a high level narrative summary or bulleted list of updated safety findings.]</w:t>
      </w:r>
    </w:p>
    <w:p w14:paraId="7E5C876D" w14:textId="77777777" w:rsidR="002F7FDB" w:rsidRPr="00150CD9" w:rsidRDefault="002F7FDB" w:rsidP="002F7FDB">
      <w:pPr>
        <w:rPr>
          <w:i/>
          <w:color w:val="00B050"/>
        </w:rPr>
      </w:pPr>
      <w:r w:rsidRPr="00150CD9">
        <w:rPr>
          <w:i/>
          <w:color w:val="00B050"/>
        </w:rPr>
        <w:t>OR</w:t>
      </w:r>
    </w:p>
    <w:p w14:paraId="3EC46E96" w14:textId="77777777" w:rsidR="002F7FDB" w:rsidRPr="00E40FB8" w:rsidRDefault="002F7FDB" w:rsidP="002F7FDB">
      <w:pPr>
        <w:rPr>
          <w:i/>
          <w:color w:val="00B050"/>
        </w:rPr>
      </w:pPr>
      <w:r w:rsidRPr="00021ECA">
        <w:rPr>
          <w:i/>
          <w:color w:val="00B050"/>
        </w:rPr>
        <w:t>If there are new significant safety findings:</w:t>
      </w:r>
    </w:p>
    <w:p w14:paraId="10D3526D" w14:textId="77777777" w:rsidR="002F7FDB" w:rsidRDefault="002F7FDB" w:rsidP="002F7FDB">
      <w:r w:rsidRPr="00E502C0">
        <w:rPr>
          <w:i/>
          <w:color w:val="FF0000"/>
        </w:rPr>
        <w:t xml:space="preserve">New </w:t>
      </w:r>
      <w:r>
        <w:rPr>
          <w:i/>
          <w:color w:val="FF0000"/>
        </w:rPr>
        <w:t>finding(s)</w:t>
      </w:r>
      <w:r w:rsidRPr="00E502C0">
        <w:rPr>
          <w:i/>
          <w:color w:val="FF0000"/>
        </w:rPr>
        <w:t>:</w:t>
      </w:r>
      <w:r w:rsidRPr="00E502C0">
        <w:rPr>
          <w:color w:val="FF0000"/>
        </w:rPr>
        <w:t xml:space="preserve"> </w:t>
      </w:r>
      <w:r w:rsidRPr="00E502C0">
        <w:t>Based on our review of available data from</w:t>
      </w:r>
      <w:r w:rsidRPr="00E502C0">
        <w:rPr>
          <w:color w:val="FF0000"/>
        </w:rPr>
        <w:t xml:space="preserve"> [#] </w:t>
      </w:r>
      <w:r w:rsidRPr="00E502C0">
        <w:t>ongoing</w:t>
      </w:r>
      <w:r>
        <w:t xml:space="preserve"> clinical trials </w:t>
      </w:r>
      <w:r w:rsidRPr="00E502C0">
        <w:rPr>
          <w:color w:val="FF0000"/>
        </w:rPr>
        <w:t>[list protocol numbers]</w:t>
      </w:r>
      <w:r w:rsidRPr="00E502C0">
        <w:t xml:space="preserve">, </w:t>
      </w:r>
      <w:r>
        <w:rPr>
          <w:color w:val="FF0000"/>
        </w:rPr>
        <w:t>the following</w:t>
      </w:r>
      <w:r w:rsidRPr="00E502C0">
        <w:rPr>
          <w:color w:val="FF0000"/>
        </w:rPr>
        <w:t xml:space="preserve"> </w:t>
      </w:r>
      <w:r w:rsidRPr="00E502C0">
        <w:t>new potential/identified safety concern(s) was/were detected.</w:t>
      </w:r>
    </w:p>
    <w:p w14:paraId="160DE296" w14:textId="77777777" w:rsidR="002F7FDB" w:rsidRPr="00E40FB8" w:rsidRDefault="002F7FDB" w:rsidP="002F7FDB">
      <w:pPr>
        <w:rPr>
          <w:i/>
          <w:color w:val="FF0000"/>
        </w:rPr>
      </w:pPr>
      <w:r>
        <w:rPr>
          <w:i/>
          <w:color w:val="FF0000"/>
        </w:rPr>
        <w:t>[Provide a high level narrative summary or bulleted list of new safety findings.]</w:t>
      </w:r>
    </w:p>
    <w:p w14:paraId="2DBA56CE" w14:textId="77777777" w:rsidR="002F7FDB" w:rsidRPr="005F70DE" w:rsidRDefault="002F7FDB" w:rsidP="002F7FDB">
      <w:pPr>
        <w:rPr>
          <w:i/>
          <w:color w:val="00B050"/>
        </w:rPr>
      </w:pPr>
      <w:r w:rsidRPr="005F70DE">
        <w:rPr>
          <w:i/>
          <w:color w:val="00B050"/>
        </w:rPr>
        <w:t>OR</w:t>
      </w:r>
    </w:p>
    <w:p w14:paraId="60A0ED28" w14:textId="77777777" w:rsidR="002F7FDB" w:rsidRPr="005F70DE" w:rsidRDefault="002F7FDB" w:rsidP="002F7FDB">
      <w:pPr>
        <w:rPr>
          <w:i/>
          <w:color w:val="00B050"/>
        </w:rPr>
      </w:pPr>
      <w:r w:rsidRPr="005F70DE">
        <w:rPr>
          <w:i/>
          <w:color w:val="00B050"/>
        </w:rPr>
        <w:t xml:space="preserve">If there are </w:t>
      </w:r>
      <w:r>
        <w:rPr>
          <w:i/>
          <w:color w:val="00B050"/>
        </w:rPr>
        <w:t>no</w:t>
      </w:r>
      <w:r w:rsidRPr="005F70DE">
        <w:rPr>
          <w:i/>
          <w:color w:val="00B050"/>
        </w:rPr>
        <w:t xml:space="preserve"> significant new or updated safety finding</w:t>
      </w:r>
      <w:r>
        <w:rPr>
          <w:i/>
          <w:color w:val="00B050"/>
        </w:rPr>
        <w:t>s:</w:t>
      </w:r>
    </w:p>
    <w:p w14:paraId="18B70CF2" w14:textId="77777777" w:rsidR="002F7FDB" w:rsidRDefault="002F7FDB" w:rsidP="002F7FDB">
      <w:pPr>
        <w:rPr>
          <w:color w:val="FF0000"/>
        </w:rPr>
      </w:pPr>
      <w:r w:rsidRPr="00E502C0">
        <w:t xml:space="preserve">Based on our review of available data from ongoing clinical trials, </w:t>
      </w:r>
      <w:r>
        <w:t xml:space="preserve">there are no significant new or updated safety findings, and </w:t>
      </w:r>
      <w:r w:rsidRPr="00E502C0">
        <w:t xml:space="preserve">the reported deaths (if any), AEs leading to discontinuation, SAEs, and Grade 3/4 events were consistent with the current safety profile of </w:t>
      </w:r>
      <w:r w:rsidRPr="00002029">
        <w:rPr>
          <w:color w:val="FF0000"/>
        </w:rPr>
        <w:t>[product name]</w:t>
      </w:r>
      <w:r>
        <w:rPr>
          <w:color w:val="FF0000"/>
        </w:rPr>
        <w:t>.</w:t>
      </w:r>
    </w:p>
    <w:p w14:paraId="5D914299" w14:textId="6C21CB19" w:rsidR="002F7FDB" w:rsidRPr="00874E96" w:rsidRDefault="004E65D7" w:rsidP="00874E96">
      <w:pPr>
        <w:spacing w:before="60" w:after="240" w:line="240" w:lineRule="auto"/>
        <w:rPr>
          <w:b/>
          <w:bCs/>
          <w:i/>
          <w:color w:val="00B050"/>
        </w:rPr>
      </w:pPr>
      <w:r w:rsidRPr="00874E96">
        <w:rPr>
          <w:rFonts w:eastAsia="MS Gothic"/>
          <w:b/>
          <w:i/>
          <w:color w:val="00B050"/>
          <w:szCs w:val="24"/>
          <w:u w:val="single"/>
        </w:rPr>
        <w:t>NOTE: This section can be subdivided</w:t>
      </w:r>
      <w:r w:rsidRPr="00874E96">
        <w:rPr>
          <w:rFonts w:eastAsia="MS Gothic"/>
          <w:b/>
          <w:bCs/>
          <w:i/>
          <w:color w:val="00B050"/>
          <w:szCs w:val="24"/>
          <w:u w:val="single"/>
        </w:rPr>
        <w:t xml:space="preserve"> using the below headers when applicable. if not applicable, please remove and enter all information in section 7.2 above:</w:t>
      </w:r>
    </w:p>
    <w:p w14:paraId="28010450" w14:textId="77777777" w:rsidR="00677F5D" w:rsidRPr="005820B4" w:rsidRDefault="00677F5D" w:rsidP="00123CEF">
      <w:pPr>
        <w:rPr>
          <w:rStyle w:val="InstructionText"/>
          <w:i w:val="0"/>
          <w:vanish w:val="0"/>
          <w:color w:val="auto"/>
        </w:rPr>
      </w:pPr>
    </w:p>
    <w:p w14:paraId="2F704AB1" w14:textId="77777777" w:rsidR="0016775B" w:rsidRPr="0002419A" w:rsidRDefault="0016775B" w:rsidP="0002419A">
      <w:pPr>
        <w:pStyle w:val="Heading3"/>
      </w:pPr>
      <w:bookmarkStart w:id="149" w:name="_Toc384653487"/>
      <w:bookmarkStart w:id="150" w:name="_Toc455774623"/>
      <w:r w:rsidRPr="0002419A">
        <w:t>Ongoing Clinical Trials (EU)</w:t>
      </w:r>
      <w:bookmarkEnd w:id="149"/>
      <w:bookmarkEnd w:id="150"/>
      <w:r w:rsidRPr="0002419A">
        <w:t xml:space="preserve"> </w:t>
      </w:r>
    </w:p>
    <w:p w14:paraId="2F704AB3" w14:textId="77777777" w:rsidR="0016775B" w:rsidRPr="00494606" w:rsidRDefault="0016775B" w:rsidP="0016775B"/>
    <w:p w14:paraId="2F704AB4" w14:textId="77777777" w:rsidR="0016775B" w:rsidRPr="0002419A" w:rsidRDefault="0016775B" w:rsidP="0002419A">
      <w:pPr>
        <w:pStyle w:val="Heading3"/>
      </w:pPr>
      <w:bookmarkStart w:id="151" w:name="_Toc384653488"/>
      <w:bookmarkStart w:id="152" w:name="_Toc455774624"/>
      <w:r w:rsidRPr="0002419A">
        <w:t>Ongoing Clinical Trials (US)</w:t>
      </w:r>
      <w:bookmarkEnd w:id="151"/>
      <w:bookmarkEnd w:id="152"/>
      <w:r w:rsidRPr="0002419A">
        <w:t xml:space="preserve"> </w:t>
      </w:r>
    </w:p>
    <w:p w14:paraId="2F704AB6" w14:textId="77777777" w:rsidR="0016775B" w:rsidRPr="0002419A" w:rsidRDefault="0016775B" w:rsidP="0016775B"/>
    <w:p w14:paraId="2F704AB7" w14:textId="77777777" w:rsidR="0016775B" w:rsidRDefault="0016775B" w:rsidP="0002419A">
      <w:pPr>
        <w:pStyle w:val="Heading3"/>
      </w:pPr>
      <w:bookmarkStart w:id="153" w:name="_Toc384653489"/>
      <w:bookmarkStart w:id="154" w:name="_Toc455774625"/>
      <w:r w:rsidRPr="0002419A">
        <w:t>Ongoing Clinical Trials (Asia)</w:t>
      </w:r>
      <w:bookmarkEnd w:id="153"/>
      <w:bookmarkEnd w:id="154"/>
      <w:r w:rsidRPr="0002419A">
        <w:t xml:space="preserve"> </w:t>
      </w:r>
    </w:p>
    <w:p w14:paraId="0849AC15" w14:textId="77777777" w:rsidR="00FD4973" w:rsidRPr="00FD4973" w:rsidRDefault="00FD4973" w:rsidP="00874E96"/>
    <w:p w14:paraId="0789F476" w14:textId="6250D24F" w:rsidR="00FD4973" w:rsidRPr="00FD4973" w:rsidRDefault="00FD4973" w:rsidP="00FD4973">
      <w:pPr>
        <w:pStyle w:val="Heading3"/>
      </w:pPr>
      <w:bookmarkStart w:id="155" w:name="_Toc455774626"/>
      <w:r>
        <w:t>Ongoing Clinical Trials (Rest of World)</w:t>
      </w:r>
      <w:bookmarkEnd w:id="155"/>
    </w:p>
    <w:p w14:paraId="2F704AB9" w14:textId="77777777" w:rsidR="0016775B" w:rsidRPr="00ED301F" w:rsidRDefault="0016775B" w:rsidP="0016775B"/>
    <w:p w14:paraId="2F704ABA" w14:textId="77777777" w:rsidR="0016775B" w:rsidRPr="0002419A" w:rsidRDefault="0016775B" w:rsidP="00F1519F">
      <w:pPr>
        <w:pStyle w:val="Heading2"/>
      </w:pPr>
      <w:bookmarkStart w:id="156" w:name="_Toc335247421"/>
      <w:bookmarkStart w:id="157" w:name="_Toc335248187"/>
      <w:bookmarkStart w:id="158" w:name="_Toc335325064"/>
      <w:bookmarkStart w:id="159" w:name="_Toc303189169"/>
      <w:bookmarkStart w:id="160" w:name="_Toc384653490"/>
      <w:bookmarkStart w:id="161" w:name="_Toc455774627"/>
      <w:bookmarkEnd w:id="156"/>
      <w:bookmarkEnd w:id="157"/>
      <w:bookmarkEnd w:id="158"/>
      <w:r w:rsidRPr="0002419A">
        <w:t>Long-term Follow-up</w:t>
      </w:r>
      <w:bookmarkEnd w:id="159"/>
      <w:bookmarkEnd w:id="160"/>
      <w:bookmarkEnd w:id="161"/>
    </w:p>
    <w:p w14:paraId="2F704ABB" w14:textId="77777777" w:rsidR="0016775B" w:rsidRPr="00004643" w:rsidRDefault="0016775B" w:rsidP="00004643">
      <w:pPr>
        <w:rPr>
          <w:i/>
          <w:color w:val="00B050"/>
        </w:rPr>
      </w:pPr>
      <w:r w:rsidRPr="00004643">
        <w:rPr>
          <w:i/>
          <w:color w:val="00B050"/>
        </w:rPr>
        <w:t xml:space="preserve">Common sections between PBRER and DSUR </w:t>
      </w:r>
    </w:p>
    <w:tbl>
      <w:tblPr>
        <w:tblW w:w="4893" w:type="pct"/>
        <w:jc w:val="center"/>
        <w:tblInd w:w="198" w:type="dxa"/>
        <w:tblLook w:val="0000" w:firstRow="0" w:lastRow="0" w:firstColumn="0" w:lastColumn="0" w:noHBand="0" w:noVBand="0"/>
      </w:tblPr>
      <w:tblGrid>
        <w:gridCol w:w="4238"/>
        <w:gridCol w:w="4428"/>
      </w:tblGrid>
      <w:tr w:rsidR="007E0E6E" w:rsidRPr="00004643" w14:paraId="2F704ABE" w14:textId="77777777" w:rsidTr="00DC2819">
        <w:trPr>
          <w:trHeight w:val="215"/>
          <w:jc w:val="center"/>
        </w:trPr>
        <w:tc>
          <w:tcPr>
            <w:tcW w:w="2445" w:type="pct"/>
            <w:shd w:val="clear" w:color="auto" w:fill="auto"/>
          </w:tcPr>
          <w:p w14:paraId="2F704ABC" w14:textId="77777777" w:rsidR="0016775B" w:rsidRPr="00004643" w:rsidRDefault="0016775B" w:rsidP="00004643">
            <w:pPr>
              <w:rPr>
                <w:i/>
                <w:color w:val="00B050"/>
              </w:rPr>
            </w:pPr>
            <w:r w:rsidRPr="00004643">
              <w:rPr>
                <w:i/>
                <w:color w:val="00B050"/>
              </w:rPr>
              <w:t>PBRER section</w:t>
            </w:r>
          </w:p>
        </w:tc>
        <w:tc>
          <w:tcPr>
            <w:tcW w:w="2555" w:type="pct"/>
            <w:shd w:val="clear" w:color="auto" w:fill="auto"/>
          </w:tcPr>
          <w:p w14:paraId="2F704ABD" w14:textId="77777777" w:rsidR="0016775B" w:rsidRPr="00004643" w:rsidRDefault="0016775B" w:rsidP="00004643">
            <w:pPr>
              <w:rPr>
                <w:i/>
                <w:color w:val="00B050"/>
              </w:rPr>
            </w:pPr>
            <w:r w:rsidRPr="00004643">
              <w:rPr>
                <w:i/>
                <w:color w:val="00B050"/>
              </w:rPr>
              <w:t>DSUR section</w:t>
            </w:r>
          </w:p>
        </w:tc>
      </w:tr>
      <w:tr w:rsidR="007E0E6E" w:rsidRPr="00004643" w14:paraId="2F704AC2" w14:textId="77777777" w:rsidTr="00DC2819">
        <w:trPr>
          <w:trHeight w:val="80"/>
          <w:jc w:val="center"/>
        </w:trPr>
        <w:tc>
          <w:tcPr>
            <w:tcW w:w="2445" w:type="pct"/>
            <w:shd w:val="clear" w:color="auto" w:fill="auto"/>
          </w:tcPr>
          <w:p w14:paraId="2F704ABF" w14:textId="77777777" w:rsidR="0016775B" w:rsidRPr="00004643" w:rsidRDefault="0016775B" w:rsidP="00004643">
            <w:pPr>
              <w:rPr>
                <w:i/>
                <w:color w:val="00B050"/>
              </w:rPr>
            </w:pPr>
            <w:r w:rsidRPr="00004643">
              <w:rPr>
                <w:i/>
                <w:color w:val="00B050"/>
              </w:rPr>
              <w:t>Section 7.3 Long-term Follow-up</w:t>
            </w:r>
          </w:p>
          <w:p w14:paraId="2F704AC0" w14:textId="77777777" w:rsidR="0016775B" w:rsidRPr="00004643" w:rsidRDefault="0016775B" w:rsidP="00004643">
            <w:pPr>
              <w:rPr>
                <w:i/>
                <w:color w:val="00B050"/>
              </w:rPr>
            </w:pPr>
          </w:p>
        </w:tc>
        <w:tc>
          <w:tcPr>
            <w:tcW w:w="2555" w:type="pct"/>
            <w:shd w:val="clear" w:color="auto" w:fill="auto"/>
          </w:tcPr>
          <w:p w14:paraId="2F704AC1" w14:textId="77777777" w:rsidR="0016775B" w:rsidRPr="00004643" w:rsidRDefault="0016775B" w:rsidP="00004643">
            <w:pPr>
              <w:rPr>
                <w:i/>
                <w:color w:val="00B050"/>
              </w:rPr>
            </w:pPr>
            <w:r w:rsidRPr="00004643">
              <w:rPr>
                <w:i/>
                <w:color w:val="00B050"/>
              </w:rPr>
              <w:t>8.3 Long-term Follow-up</w:t>
            </w:r>
          </w:p>
        </w:tc>
      </w:tr>
    </w:tbl>
    <w:p w14:paraId="2F704AC3" w14:textId="77777777" w:rsidR="0016775B" w:rsidRPr="00004643" w:rsidRDefault="0016775B" w:rsidP="00004643">
      <w:pPr>
        <w:rPr>
          <w:i/>
          <w:color w:val="00B050"/>
        </w:rPr>
      </w:pPr>
    </w:p>
    <w:p w14:paraId="2F704AC4" w14:textId="77777777" w:rsidR="0016775B" w:rsidRPr="00004643" w:rsidRDefault="0016775B" w:rsidP="00004643">
      <w:pPr>
        <w:rPr>
          <w:i/>
          <w:color w:val="00B050"/>
        </w:rPr>
      </w:pPr>
      <w:r w:rsidRPr="00004643">
        <w:rPr>
          <w:i/>
          <w:color w:val="00B050"/>
        </w:rPr>
        <w:t xml:space="preserve">Lead author(s): Clinical Management (review from Clinical Development)  </w:t>
      </w:r>
    </w:p>
    <w:p w14:paraId="669E8D48" w14:textId="77777777" w:rsidR="00905F7F" w:rsidRPr="00004643" w:rsidRDefault="00905F7F" w:rsidP="00004643">
      <w:pPr>
        <w:rPr>
          <w:i/>
          <w:color w:val="00B050"/>
        </w:rPr>
      </w:pPr>
      <w:r w:rsidRPr="00004643">
        <w:rPr>
          <w:i/>
          <w:color w:val="00B050"/>
        </w:rPr>
        <w:t>A LONG</w:t>
      </w:r>
      <w:r w:rsidRPr="00004643">
        <w:rPr>
          <w:i/>
          <w:color w:val="00B050"/>
        </w:rPr>
        <w:noBreakHyphen/>
        <w:t>TERM FOLLOW</w:t>
      </w:r>
      <w:r w:rsidRPr="00004643">
        <w:rPr>
          <w:i/>
          <w:color w:val="00B050"/>
        </w:rPr>
        <w:noBreakHyphen/>
        <w:t>UP study is DEFINED as a trial that has short-term period upon which primary analyses are done, followed by a long-term period during which the main focus is safety and occasionally durability of action. This follow-up period is not to be confused with an extension cohort where the IMP is being further investigated in an interventional fashion.</w:t>
      </w:r>
    </w:p>
    <w:p w14:paraId="0643DCFF" w14:textId="13494E6C" w:rsidR="00905F7F" w:rsidRPr="00004643" w:rsidRDefault="0016775B" w:rsidP="00004643">
      <w:pPr>
        <w:rPr>
          <w:i/>
          <w:color w:val="00B050"/>
        </w:rPr>
      </w:pPr>
      <w:r w:rsidRPr="00004643">
        <w:rPr>
          <w:i/>
          <w:color w:val="00B050"/>
        </w:rPr>
        <w:t>Where applicable, this section should provide information from long-term follow-up of subjects from clinical trials of investigational drugs, particularly advanced therapy products.</w:t>
      </w:r>
      <w:r w:rsidR="00905F7F" w:rsidRPr="00004643">
        <w:rPr>
          <w:i/>
          <w:color w:val="00B050"/>
        </w:rPr>
        <w:t xml:space="preserve"> (e.g., gene therapy, cell therapy products and tissue engineered products). When the development </w:t>
      </w:r>
      <w:r w:rsidR="00EA5743">
        <w:rPr>
          <w:i/>
          <w:color w:val="00B050"/>
        </w:rPr>
        <w:t>programme</w:t>
      </w:r>
      <w:r w:rsidR="00905F7F" w:rsidRPr="00004643">
        <w:rPr>
          <w:i/>
          <w:color w:val="00B050"/>
        </w:rPr>
        <w:t xml:space="preserve"> is completed and long-term follow-up is the only ongoing activity generating data for the DSUR, this could be the only section where new information is presented.</w:t>
      </w:r>
    </w:p>
    <w:p w14:paraId="7481C853" w14:textId="77777777" w:rsidR="00905F7F" w:rsidRPr="00004643" w:rsidRDefault="00905F7F" w:rsidP="00004643">
      <w:pPr>
        <w:rPr>
          <w:i/>
          <w:color w:val="00B050"/>
        </w:rPr>
      </w:pPr>
      <w:r w:rsidRPr="00004643">
        <w:rPr>
          <w:i/>
          <w:color w:val="00B050"/>
        </w:rPr>
        <w:t>If long-term follow up was ongoing or completed during the reporting period:</w:t>
      </w:r>
    </w:p>
    <w:p w14:paraId="31EF0001" w14:textId="66D22F27" w:rsidR="00905F7F" w:rsidRPr="000E5C32" w:rsidDel="00DF2F0F" w:rsidRDefault="00905F7F" w:rsidP="00905F7F">
      <w:r>
        <w:t>This section summar</w:t>
      </w:r>
      <w:r w:rsidR="00402886">
        <w:t>ise</w:t>
      </w:r>
      <w:r>
        <w:t>s information from long-term follow</w:t>
      </w:r>
      <w:r w:rsidR="00A03F81">
        <w:t>-</w:t>
      </w:r>
      <w:r>
        <w:t>up of subject from clinical trials of investigational products. T</w:t>
      </w:r>
      <w:r w:rsidRPr="000E5C32" w:rsidDel="00DF2F0F">
        <w:t xml:space="preserve">here were </w:t>
      </w:r>
      <w:r w:rsidRPr="006C71D1" w:rsidDel="00DF2F0F">
        <w:rPr>
          <w:color w:val="FF0000"/>
        </w:rPr>
        <w:t xml:space="preserve">[#] </w:t>
      </w:r>
      <w:r w:rsidRPr="000E5C32" w:rsidDel="00DF2F0F">
        <w:t xml:space="preserve">trials with subjects in long-term follow-up for </w:t>
      </w:r>
      <w:r w:rsidRPr="006C71D1" w:rsidDel="00DF2F0F">
        <w:rPr>
          <w:color w:val="FF0000"/>
        </w:rPr>
        <w:t>[product name]</w:t>
      </w:r>
      <w:r>
        <w:rPr>
          <w:color w:val="FF0000"/>
        </w:rPr>
        <w:t xml:space="preserve"> </w:t>
      </w:r>
      <w:r w:rsidRPr="005A6157">
        <w:t xml:space="preserve">during the reporting period </w:t>
      </w:r>
      <w:r>
        <w:rPr>
          <w:color w:val="FF0000"/>
        </w:rPr>
        <w:t>[</w:t>
      </w:r>
      <w:r w:rsidR="00ED5F1F" w:rsidRPr="00ED5F1F">
        <w:rPr>
          <w:color w:val="FF0000"/>
        </w:rPr>
        <w:t>DD Mmm YYYY</w:t>
      </w:r>
      <w:r>
        <w:rPr>
          <w:color w:val="FF0000"/>
        </w:rPr>
        <w:t xml:space="preserve">] </w:t>
      </w:r>
      <w:r w:rsidRPr="00002029">
        <w:t>to</w:t>
      </w:r>
      <w:r>
        <w:rPr>
          <w:color w:val="FF0000"/>
        </w:rPr>
        <w:t xml:space="preserve"> [</w:t>
      </w:r>
      <w:r w:rsidR="00ED5F1F" w:rsidRPr="00ED5F1F">
        <w:rPr>
          <w:color w:val="FF0000"/>
        </w:rPr>
        <w:t>DD Mmm YYYY</w:t>
      </w:r>
      <w:r>
        <w:rPr>
          <w:color w:val="FF0000"/>
        </w:rPr>
        <w:t>].</w:t>
      </w:r>
    </w:p>
    <w:p w14:paraId="70D2342D" w14:textId="6CCA93A1" w:rsidR="00905F7F" w:rsidRPr="006E1051" w:rsidRDefault="00905F7F" w:rsidP="006E1051">
      <w:pPr>
        <w:rPr>
          <w:rStyle w:val="InstructionText"/>
          <w:vanish w:val="0"/>
        </w:rPr>
      </w:pPr>
      <w:r w:rsidDel="00DF2F0F">
        <w:rPr>
          <w:color w:val="FF0000"/>
        </w:rPr>
        <w:t>[</w:t>
      </w:r>
      <w:r w:rsidDel="00DF2F0F">
        <w:rPr>
          <w:i/>
          <w:color w:val="FF0000"/>
        </w:rPr>
        <w:t>Present information from ongoing long-term follow-up trials.]</w:t>
      </w:r>
    </w:p>
    <w:p w14:paraId="609936A5" w14:textId="77777777" w:rsidR="00905F7F" w:rsidRPr="00004643" w:rsidRDefault="00905F7F" w:rsidP="00004643">
      <w:pPr>
        <w:rPr>
          <w:i/>
          <w:color w:val="00B050"/>
        </w:rPr>
      </w:pPr>
      <w:r w:rsidRPr="00004643">
        <w:rPr>
          <w:i/>
          <w:color w:val="00B050"/>
        </w:rPr>
        <w:t>OR</w:t>
      </w:r>
    </w:p>
    <w:p w14:paraId="3D57DF3B" w14:textId="77777777" w:rsidR="00905F7F" w:rsidRPr="00004643" w:rsidRDefault="00905F7F" w:rsidP="00004643">
      <w:pPr>
        <w:rPr>
          <w:i/>
          <w:color w:val="00B050"/>
        </w:rPr>
      </w:pPr>
      <w:r w:rsidRPr="00004643">
        <w:rPr>
          <w:i/>
          <w:color w:val="00B050"/>
        </w:rPr>
        <w:t>If the section is not applicable:</w:t>
      </w:r>
    </w:p>
    <w:p w14:paraId="79988BEA" w14:textId="704682C8" w:rsidR="00F3577E" w:rsidRPr="00F3577E" w:rsidRDefault="00F3577E" w:rsidP="00F3577E">
      <w:r w:rsidRPr="00F3577E">
        <w:t xml:space="preserve">There were no ongoing or completed long-term follow-up studies involving </w:t>
      </w:r>
      <w:r w:rsidRPr="00F3577E">
        <w:rPr>
          <w:color w:val="FF0000"/>
        </w:rPr>
        <w:t xml:space="preserve">[product name] </w:t>
      </w:r>
      <w:r w:rsidRPr="00F3577E">
        <w:t xml:space="preserve">during the reporting period </w:t>
      </w:r>
      <w:r w:rsidRPr="00F3577E">
        <w:rPr>
          <w:color w:val="FF0000"/>
        </w:rPr>
        <w:t>[</w:t>
      </w:r>
      <w:r w:rsidR="00ED5F1F" w:rsidRPr="00ED5F1F">
        <w:rPr>
          <w:color w:val="FF0000"/>
        </w:rPr>
        <w:t>DD Mmm YYYY</w:t>
      </w:r>
      <w:r w:rsidRPr="00F3577E">
        <w:rPr>
          <w:color w:val="FF0000"/>
        </w:rPr>
        <w:t xml:space="preserve">] </w:t>
      </w:r>
      <w:r w:rsidRPr="00F3577E">
        <w:t>to</w:t>
      </w:r>
      <w:r w:rsidRPr="00F3577E">
        <w:rPr>
          <w:color w:val="FF0000"/>
        </w:rPr>
        <w:t xml:space="preserve"> [</w:t>
      </w:r>
      <w:r w:rsidR="00ED5F1F" w:rsidRPr="00ED5F1F">
        <w:rPr>
          <w:color w:val="FF0000"/>
        </w:rPr>
        <w:t>DD Mmm YYYY</w:t>
      </w:r>
      <w:r w:rsidRPr="00F3577E">
        <w:rPr>
          <w:color w:val="FF0000"/>
        </w:rPr>
        <w:t>].</w:t>
      </w:r>
    </w:p>
    <w:p w14:paraId="6C3C9381" w14:textId="77777777" w:rsidR="00F3577E" w:rsidRPr="00004643" w:rsidRDefault="00F3577E" w:rsidP="00004643">
      <w:pPr>
        <w:rPr>
          <w:i/>
          <w:color w:val="00B050"/>
        </w:rPr>
      </w:pPr>
      <w:r w:rsidRPr="00004643">
        <w:rPr>
          <w:i/>
          <w:color w:val="00B050"/>
        </w:rPr>
        <w:t>OR</w:t>
      </w:r>
    </w:p>
    <w:p w14:paraId="6AF3B3AC" w14:textId="2867DF62" w:rsidR="00F3577E" w:rsidRPr="00004643" w:rsidRDefault="00F3577E" w:rsidP="00004643">
      <w:pPr>
        <w:rPr>
          <w:i/>
          <w:color w:val="00B050"/>
        </w:rPr>
      </w:pPr>
      <w:r w:rsidRPr="00004643" w:rsidDel="00F57C2E">
        <w:rPr>
          <w:i/>
          <w:color w:val="00B050"/>
        </w:rPr>
        <w:t xml:space="preserve"> </w:t>
      </w:r>
      <w:r w:rsidRPr="00004643">
        <w:rPr>
          <w:i/>
          <w:color w:val="00B050"/>
        </w:rPr>
        <w:t>If there are ongoing long</w:t>
      </w:r>
      <w:r w:rsidRPr="00004643">
        <w:rPr>
          <w:i/>
          <w:color w:val="00B050"/>
        </w:rPr>
        <w:noBreakHyphen/>
        <w:t>term follow-up studies and a previously character</w:t>
      </w:r>
      <w:r w:rsidR="00402886">
        <w:rPr>
          <w:i/>
          <w:color w:val="00B050"/>
        </w:rPr>
        <w:t>ise</w:t>
      </w:r>
      <w:r w:rsidRPr="00004643">
        <w:rPr>
          <w:i/>
          <w:color w:val="00B050"/>
        </w:rPr>
        <w:t xml:space="preserve">d or new safety finding from an ongoing trial has been updated or added, respectively, include the following sentences as appropriate. </w:t>
      </w:r>
    </w:p>
    <w:p w14:paraId="2240B869" w14:textId="33F181E0" w:rsidR="00F3577E" w:rsidRPr="00F3577E" w:rsidRDefault="00F3577E" w:rsidP="00F3577E">
      <w:r w:rsidRPr="00F3577E">
        <w:rPr>
          <w:i/>
          <w:color w:val="FF0000"/>
        </w:rPr>
        <w:t>Updated finding(s):</w:t>
      </w:r>
      <w:r w:rsidRPr="00F3577E">
        <w:rPr>
          <w:color w:val="FF0000"/>
        </w:rPr>
        <w:t xml:space="preserve"> </w:t>
      </w:r>
      <w:r w:rsidRPr="00F3577E">
        <w:t xml:space="preserve">Based on our review of available data from </w:t>
      </w:r>
      <w:r w:rsidRPr="00F3577E">
        <w:rPr>
          <w:color w:val="FF0000"/>
        </w:rPr>
        <w:t>[#]</w:t>
      </w:r>
      <w:r w:rsidR="00004643">
        <w:t> long</w:t>
      </w:r>
      <w:r w:rsidR="00004643">
        <w:noBreakHyphen/>
        <w:t xml:space="preserve">term follow-up </w:t>
      </w:r>
      <w:r w:rsidRPr="00F3577E">
        <w:t xml:space="preserve">studies </w:t>
      </w:r>
      <w:r w:rsidRPr="00F3577E">
        <w:rPr>
          <w:color w:val="FF0000"/>
        </w:rPr>
        <w:t xml:space="preserve">[list protocol numbers], </w:t>
      </w:r>
      <w:r w:rsidRPr="00F3577E">
        <w:t>the following previously character</w:t>
      </w:r>
      <w:r w:rsidR="00402886">
        <w:t>ise</w:t>
      </w:r>
      <w:r w:rsidRPr="00F3577E">
        <w:t xml:space="preserve">d safety finding(s) pertaining to </w:t>
      </w:r>
      <w:r w:rsidRPr="00F3577E">
        <w:rPr>
          <w:color w:val="FF0000"/>
        </w:rPr>
        <w:t xml:space="preserve">[list RISKs] </w:t>
      </w:r>
      <w:r w:rsidRPr="00F3577E">
        <w:t>was/were updated. (</w:t>
      </w:r>
      <w:r w:rsidRPr="00F3577E">
        <w:rPr>
          <w:i/>
          <w:color w:val="00B050"/>
        </w:rPr>
        <w:t>Example text below)</w:t>
      </w:r>
    </w:p>
    <w:p w14:paraId="27EF4F6A" w14:textId="77777777" w:rsidR="00F3577E" w:rsidRPr="00004643" w:rsidRDefault="00F3577E" w:rsidP="00004643">
      <w:pPr>
        <w:rPr>
          <w:i/>
          <w:color w:val="FF0000"/>
        </w:rPr>
      </w:pPr>
      <w:r w:rsidRPr="00004643">
        <w:rPr>
          <w:i/>
          <w:color w:val="FF0000"/>
        </w:rPr>
        <w:t>[The Clinical representative(s) should provide a high level narrative or bulleted list of updated findings, see example below.]</w:t>
      </w:r>
    </w:p>
    <w:p w14:paraId="22C662FC" w14:textId="77777777" w:rsidR="00F3577E" w:rsidRPr="00F3577E" w:rsidRDefault="00F3577E" w:rsidP="00F3577E">
      <w:pPr>
        <w:numPr>
          <w:ilvl w:val="0"/>
          <w:numId w:val="5"/>
        </w:numPr>
        <w:spacing w:after="60" w:line="240" w:lineRule="auto"/>
      </w:pPr>
      <w:r w:rsidRPr="00F3577E">
        <w:t xml:space="preserve">Continuing analysis/investigations into emerging </w:t>
      </w:r>
      <w:r w:rsidRPr="00F3577E">
        <w:rPr>
          <w:color w:val="FF0000"/>
        </w:rPr>
        <w:t xml:space="preserve">[RISK] </w:t>
      </w:r>
      <w:r w:rsidRPr="00F3577E">
        <w:t xml:space="preserve">in the </w:t>
      </w:r>
      <w:r w:rsidRPr="00F3577E">
        <w:rPr>
          <w:color w:val="FF0000"/>
        </w:rPr>
        <w:t>[Abbreviated Protocol Name]</w:t>
      </w:r>
      <w:r w:rsidRPr="00F3577E">
        <w:t xml:space="preserve"> study, [add Protocol #], confirmed a higher frequency of </w:t>
      </w:r>
      <w:r w:rsidRPr="00F3577E">
        <w:rPr>
          <w:color w:val="FF0000"/>
        </w:rPr>
        <w:t xml:space="preserve">[list adverse event(s)] </w:t>
      </w:r>
      <w:r w:rsidRPr="00F3577E">
        <w:t xml:space="preserve">when subjects </w:t>
      </w:r>
      <w:r w:rsidRPr="00F3577E">
        <w:rPr>
          <w:color w:val="FF0000"/>
        </w:rPr>
        <w:t>[add details, including any actions taken].</w:t>
      </w:r>
    </w:p>
    <w:p w14:paraId="2FD03058" w14:textId="77777777" w:rsidR="00F3577E" w:rsidRPr="00F3577E" w:rsidRDefault="00F3577E" w:rsidP="00F3577E">
      <w:pPr>
        <w:rPr>
          <w:i/>
          <w:color w:val="FF0000"/>
        </w:rPr>
      </w:pPr>
    </w:p>
    <w:p w14:paraId="60DB6ECB" w14:textId="77777777" w:rsidR="00F3577E" w:rsidRPr="00F3577E" w:rsidRDefault="00F3577E" w:rsidP="00F3577E">
      <w:r w:rsidRPr="00F3577E">
        <w:rPr>
          <w:i/>
          <w:color w:val="FF0000"/>
        </w:rPr>
        <w:t>New finding(s):</w:t>
      </w:r>
      <w:r w:rsidRPr="00F3577E">
        <w:rPr>
          <w:color w:val="FF0000"/>
        </w:rPr>
        <w:t xml:space="preserve"> </w:t>
      </w:r>
      <w:r w:rsidRPr="00F3577E">
        <w:t xml:space="preserve">Based on our review of available data from </w:t>
      </w:r>
      <w:r w:rsidRPr="00F3577E">
        <w:rPr>
          <w:color w:val="FF0000"/>
        </w:rPr>
        <w:t>[#]</w:t>
      </w:r>
      <w:r w:rsidRPr="00F3577E">
        <w:t> long</w:t>
      </w:r>
      <w:r w:rsidRPr="00F3577E">
        <w:noBreakHyphen/>
        <w:t xml:space="preserve">term follow-up studies </w:t>
      </w:r>
      <w:r w:rsidRPr="00F3577E">
        <w:rPr>
          <w:color w:val="FF0000"/>
        </w:rPr>
        <w:t xml:space="preserve">[list protocol numbers], </w:t>
      </w:r>
      <w:r w:rsidRPr="00F3577E">
        <w:t>the following new potential/identified safety concern(s) was/were detected. (</w:t>
      </w:r>
      <w:r w:rsidRPr="00F3577E">
        <w:rPr>
          <w:i/>
          <w:color w:val="00B050"/>
        </w:rPr>
        <w:t>Example text below)</w:t>
      </w:r>
    </w:p>
    <w:p w14:paraId="5D363EE1" w14:textId="77777777" w:rsidR="00F3577E" w:rsidRPr="00004643" w:rsidRDefault="00F3577E" w:rsidP="00004643">
      <w:pPr>
        <w:rPr>
          <w:i/>
          <w:color w:val="FF0000"/>
        </w:rPr>
      </w:pPr>
      <w:r w:rsidRPr="00004643">
        <w:rPr>
          <w:i/>
          <w:color w:val="FF0000"/>
        </w:rPr>
        <w:t>[The Clinical representative(s) should provide a high level narrative or bulleted list of new findings, see example below.]</w:t>
      </w:r>
    </w:p>
    <w:p w14:paraId="0517357A" w14:textId="77777777" w:rsidR="00F3577E" w:rsidRPr="00F3577E" w:rsidRDefault="00F3577E" w:rsidP="00F3577E">
      <w:pPr>
        <w:numPr>
          <w:ilvl w:val="0"/>
          <w:numId w:val="5"/>
        </w:numPr>
        <w:spacing w:after="60" w:line="240" w:lineRule="auto"/>
      </w:pPr>
      <w:r w:rsidRPr="00F3577E">
        <w:t xml:space="preserve">Observations from the </w:t>
      </w:r>
      <w:r w:rsidRPr="00F3577E">
        <w:rPr>
          <w:color w:val="FF0000"/>
        </w:rPr>
        <w:t xml:space="preserve">[Abbreviated Protocol Name] </w:t>
      </w:r>
      <w:r w:rsidRPr="00F3577E">
        <w:t xml:space="preserve">study, </w:t>
      </w:r>
      <w:r w:rsidRPr="00F3577E">
        <w:rPr>
          <w:color w:val="FF0000"/>
        </w:rPr>
        <w:t xml:space="preserve">[add Protocol #], </w:t>
      </w:r>
      <w:r w:rsidRPr="00F3577E">
        <w:t xml:space="preserve">revealed </w:t>
      </w:r>
      <w:r w:rsidRPr="00F3577E">
        <w:rPr>
          <w:color w:val="FF0000"/>
        </w:rPr>
        <w:t xml:space="preserve">[add details] </w:t>
      </w:r>
      <w:r w:rsidRPr="00F3577E">
        <w:t>about symptoms when</w:t>
      </w:r>
      <w:r w:rsidRPr="00F3577E">
        <w:rPr>
          <w:color w:val="FF0000"/>
        </w:rPr>
        <w:t xml:space="preserve"> [#] </w:t>
      </w:r>
      <w:r w:rsidRPr="00F3577E">
        <w:t xml:space="preserve">subjects </w:t>
      </w:r>
      <w:r w:rsidRPr="00F3577E">
        <w:rPr>
          <w:color w:val="FF0000"/>
        </w:rPr>
        <w:t>[add details, such as onset, conclusions, or causality]</w:t>
      </w:r>
      <w:r w:rsidRPr="00F3577E">
        <w:t>.</w:t>
      </w:r>
    </w:p>
    <w:p w14:paraId="666B46D6" w14:textId="77777777" w:rsidR="00F3577E" w:rsidRPr="00F3577E" w:rsidRDefault="00F3577E" w:rsidP="00F3577E">
      <w:pPr>
        <w:rPr>
          <w:i/>
          <w:color w:val="00B050"/>
        </w:rPr>
      </w:pPr>
      <w:r w:rsidRPr="00F3577E">
        <w:rPr>
          <w:i/>
          <w:color w:val="00B050"/>
        </w:rPr>
        <w:t>OR</w:t>
      </w:r>
    </w:p>
    <w:p w14:paraId="3C895E74" w14:textId="1A803E19" w:rsidR="00F3577E" w:rsidRPr="00F3577E" w:rsidRDefault="00F3577E" w:rsidP="00F3577E">
      <w:pPr>
        <w:rPr>
          <w:i/>
          <w:color w:val="00B050"/>
        </w:rPr>
      </w:pPr>
      <w:r w:rsidRPr="00F3577E">
        <w:rPr>
          <w:i/>
          <w:color w:val="00B050"/>
        </w:rPr>
        <w:t>If there are no significant n</w:t>
      </w:r>
      <w:r w:rsidR="00004643">
        <w:rPr>
          <w:i/>
          <w:color w:val="00B050"/>
        </w:rPr>
        <w:t>ew or updated safety finding(s)</w:t>
      </w:r>
      <w:r w:rsidRPr="00F3577E">
        <w:rPr>
          <w:i/>
          <w:color w:val="00B050"/>
        </w:rPr>
        <w:t>:</w:t>
      </w:r>
    </w:p>
    <w:p w14:paraId="7CF95264" w14:textId="0757ACA3" w:rsidR="00F3577E" w:rsidRPr="00F3577E" w:rsidRDefault="00F3577E" w:rsidP="00F3577E">
      <w:r w:rsidRPr="00F3577E">
        <w:t>After review of available data from long</w:t>
      </w:r>
      <w:r w:rsidRPr="00F3577E">
        <w:noBreakHyphen/>
        <w:t>term follow-up study</w:t>
      </w:r>
      <w:r w:rsidR="00004643">
        <w:t xml:space="preserve"> </w:t>
      </w:r>
      <w:r w:rsidRPr="00F3577E">
        <w:t xml:space="preserve">(ies) </w:t>
      </w:r>
      <w:r w:rsidRPr="00F3577E">
        <w:rPr>
          <w:color w:val="FF0000"/>
        </w:rPr>
        <w:t>[list PROTOCOLs]</w:t>
      </w:r>
      <w:r w:rsidRPr="00F3577E">
        <w:t xml:space="preserve">, there were no significant new or updated finding(s) </w:t>
      </w:r>
      <w:r w:rsidR="00004643" w:rsidRPr="00F3577E">
        <w:t>and the</w:t>
      </w:r>
      <w:r w:rsidRPr="00F3577E">
        <w:t xml:space="preserve"> known safety profile of </w:t>
      </w:r>
      <w:r w:rsidRPr="00F3577E">
        <w:rPr>
          <w:color w:val="FF0000"/>
        </w:rPr>
        <w:t xml:space="preserve">[product name] </w:t>
      </w:r>
      <w:r w:rsidRPr="00F3577E">
        <w:t xml:space="preserve">remained consistent with the current known safety profile of </w:t>
      </w:r>
      <w:r w:rsidRPr="00F3577E">
        <w:rPr>
          <w:color w:val="FF0000"/>
        </w:rPr>
        <w:t>[product name].</w:t>
      </w:r>
    </w:p>
    <w:p w14:paraId="03DAC6C2" w14:textId="77777777" w:rsidR="00F3577E" w:rsidRPr="00F3577E" w:rsidRDefault="00F3577E" w:rsidP="00F3577E">
      <w:pPr>
        <w:rPr>
          <w:i/>
          <w:color w:val="00B050"/>
        </w:rPr>
      </w:pPr>
      <w:r w:rsidRPr="00F3577E">
        <w:rPr>
          <w:i/>
          <w:color w:val="00B050"/>
        </w:rPr>
        <w:t>OR</w:t>
      </w:r>
    </w:p>
    <w:p w14:paraId="7B07C0B0" w14:textId="4986AA7A" w:rsidR="00F3577E" w:rsidRPr="00F3577E" w:rsidRDefault="00F3577E" w:rsidP="00F3577E">
      <w:pPr>
        <w:rPr>
          <w:i/>
          <w:color w:val="00B050"/>
        </w:rPr>
      </w:pPr>
      <w:r w:rsidRPr="00F3577E">
        <w:rPr>
          <w:i/>
          <w:color w:val="00B050"/>
        </w:rPr>
        <w:t>If the long term study</w:t>
      </w:r>
      <w:r w:rsidR="00004643">
        <w:rPr>
          <w:i/>
          <w:color w:val="00B050"/>
        </w:rPr>
        <w:t xml:space="preserve"> </w:t>
      </w:r>
      <w:r w:rsidRPr="00F3577E">
        <w:rPr>
          <w:i/>
          <w:color w:val="00B050"/>
        </w:rPr>
        <w:t xml:space="preserve">(ies) were ongoing and/ or completed and were described prior sections 8.1 or 8.2, then please refer to the applicable sections. Do not repeat in this section. </w:t>
      </w:r>
    </w:p>
    <w:p w14:paraId="09CDA6BF" w14:textId="77777777" w:rsidR="00F3577E" w:rsidRDefault="00F3577E" w:rsidP="0016775B">
      <w:pPr>
        <w:rPr>
          <w:color w:val="FF0000"/>
        </w:rPr>
      </w:pPr>
      <w:r w:rsidRPr="00F3577E">
        <w:t xml:space="preserve">During the reporting period, there were </w:t>
      </w:r>
      <w:r w:rsidRPr="00F3577E">
        <w:rPr>
          <w:color w:val="FF0000"/>
        </w:rPr>
        <w:t>[#] long term studies [list PROTOCOLs]</w:t>
      </w:r>
      <w:r w:rsidRPr="00F3577E">
        <w:t xml:space="preserve">. Relevant findings are discussed in </w:t>
      </w:r>
      <w:r w:rsidRPr="00F3577E">
        <w:rPr>
          <w:color w:val="FF0000"/>
        </w:rPr>
        <w:t>[cross reference applicable Section(s)].</w:t>
      </w:r>
    </w:p>
    <w:p w14:paraId="2F704ACC" w14:textId="77777777" w:rsidR="0016775B" w:rsidRPr="0000253B" w:rsidRDefault="0016775B" w:rsidP="0016775B"/>
    <w:p w14:paraId="2F704ACD" w14:textId="77777777" w:rsidR="0016775B" w:rsidRPr="00612A06" w:rsidRDefault="0016775B" w:rsidP="00612A06">
      <w:pPr>
        <w:pStyle w:val="Heading2"/>
      </w:pPr>
      <w:bookmarkStart w:id="162" w:name="_Toc303189170"/>
      <w:bookmarkStart w:id="163" w:name="_Toc384653491"/>
      <w:bookmarkStart w:id="164" w:name="_Toc455774628"/>
      <w:r w:rsidRPr="00612A06">
        <w:t>Other Therapeutic Use of Medicinal Product</w:t>
      </w:r>
      <w:bookmarkEnd w:id="162"/>
      <w:bookmarkEnd w:id="163"/>
      <w:bookmarkEnd w:id="164"/>
    </w:p>
    <w:p w14:paraId="2F704ACE" w14:textId="77777777" w:rsidR="0016775B" w:rsidRPr="00004643" w:rsidRDefault="0016775B" w:rsidP="00004643">
      <w:pPr>
        <w:rPr>
          <w:i/>
          <w:color w:val="00B050"/>
        </w:rPr>
      </w:pPr>
      <w:r w:rsidRPr="00004643">
        <w:rPr>
          <w:i/>
          <w:color w:val="00B050"/>
        </w:rPr>
        <w:t xml:space="preserve">Common sections between PBRER and DSUR </w:t>
      </w:r>
    </w:p>
    <w:tbl>
      <w:tblPr>
        <w:tblW w:w="4893" w:type="pct"/>
        <w:jc w:val="center"/>
        <w:tblInd w:w="198" w:type="dxa"/>
        <w:tblLook w:val="0000" w:firstRow="0" w:lastRow="0" w:firstColumn="0" w:lastColumn="0" w:noHBand="0" w:noVBand="0"/>
      </w:tblPr>
      <w:tblGrid>
        <w:gridCol w:w="4238"/>
        <w:gridCol w:w="4428"/>
      </w:tblGrid>
      <w:tr w:rsidR="00821B8E" w:rsidRPr="00004643" w14:paraId="2F704AD1" w14:textId="77777777" w:rsidTr="00DC2819">
        <w:trPr>
          <w:trHeight w:val="215"/>
          <w:jc w:val="center"/>
        </w:trPr>
        <w:tc>
          <w:tcPr>
            <w:tcW w:w="2445" w:type="pct"/>
            <w:shd w:val="clear" w:color="auto" w:fill="auto"/>
          </w:tcPr>
          <w:p w14:paraId="2F704ACF" w14:textId="77777777" w:rsidR="0016775B" w:rsidRPr="00004643" w:rsidRDefault="0016775B" w:rsidP="00004643">
            <w:pPr>
              <w:rPr>
                <w:i/>
                <w:color w:val="00B050"/>
              </w:rPr>
            </w:pPr>
            <w:r w:rsidRPr="00004643">
              <w:rPr>
                <w:i/>
                <w:color w:val="00B050"/>
              </w:rPr>
              <w:t>PBRER section</w:t>
            </w:r>
          </w:p>
        </w:tc>
        <w:tc>
          <w:tcPr>
            <w:tcW w:w="2555" w:type="pct"/>
            <w:shd w:val="clear" w:color="auto" w:fill="auto"/>
          </w:tcPr>
          <w:p w14:paraId="2F704AD0" w14:textId="77777777" w:rsidR="0016775B" w:rsidRPr="00004643" w:rsidRDefault="0016775B" w:rsidP="00004643">
            <w:pPr>
              <w:rPr>
                <w:i/>
                <w:color w:val="00B050"/>
              </w:rPr>
            </w:pPr>
            <w:r w:rsidRPr="00004643">
              <w:rPr>
                <w:i/>
                <w:color w:val="00B050"/>
              </w:rPr>
              <w:t>DSUR section</w:t>
            </w:r>
          </w:p>
        </w:tc>
      </w:tr>
      <w:tr w:rsidR="00821B8E" w:rsidRPr="00004643" w14:paraId="2F704AD4" w14:textId="77777777" w:rsidTr="00DC2819">
        <w:trPr>
          <w:trHeight w:val="80"/>
          <w:jc w:val="center"/>
        </w:trPr>
        <w:tc>
          <w:tcPr>
            <w:tcW w:w="2445" w:type="pct"/>
            <w:shd w:val="clear" w:color="auto" w:fill="auto"/>
          </w:tcPr>
          <w:p w14:paraId="2F704AD2" w14:textId="77777777" w:rsidR="0016775B" w:rsidRPr="00004643" w:rsidRDefault="0016775B" w:rsidP="00004643">
            <w:pPr>
              <w:rPr>
                <w:i/>
                <w:color w:val="00B050"/>
              </w:rPr>
            </w:pPr>
            <w:r w:rsidRPr="00004643">
              <w:rPr>
                <w:i/>
                <w:color w:val="00B050"/>
              </w:rPr>
              <w:t>Section 7.4 Other Therapeutic Use of Medicinal Product</w:t>
            </w:r>
          </w:p>
        </w:tc>
        <w:tc>
          <w:tcPr>
            <w:tcW w:w="2555" w:type="pct"/>
            <w:shd w:val="clear" w:color="auto" w:fill="auto"/>
          </w:tcPr>
          <w:p w14:paraId="2F704AD3" w14:textId="77777777" w:rsidR="0016775B" w:rsidRPr="00004643" w:rsidRDefault="0016775B" w:rsidP="00004643">
            <w:pPr>
              <w:rPr>
                <w:i/>
                <w:color w:val="00B050"/>
              </w:rPr>
            </w:pPr>
            <w:bookmarkStart w:id="165" w:name="_Toc327854103"/>
            <w:r w:rsidRPr="00004643">
              <w:rPr>
                <w:i/>
                <w:color w:val="00B050"/>
              </w:rPr>
              <w:t>8.4 Other Therapeutic Use of Investigational Drug</w:t>
            </w:r>
            <w:bookmarkEnd w:id="165"/>
          </w:p>
        </w:tc>
      </w:tr>
    </w:tbl>
    <w:p w14:paraId="2F704AD5" w14:textId="77777777" w:rsidR="0016775B" w:rsidRPr="00004643" w:rsidRDefault="0016775B" w:rsidP="00004643">
      <w:pPr>
        <w:rPr>
          <w:i/>
          <w:color w:val="00B050"/>
        </w:rPr>
      </w:pPr>
    </w:p>
    <w:p w14:paraId="2F704AD6" w14:textId="77777777" w:rsidR="0016775B" w:rsidRPr="00004643" w:rsidRDefault="0016775B" w:rsidP="00004643">
      <w:pPr>
        <w:rPr>
          <w:i/>
          <w:color w:val="00B050"/>
        </w:rPr>
      </w:pPr>
      <w:r w:rsidRPr="00004643">
        <w:rPr>
          <w:i/>
          <w:color w:val="00B050"/>
        </w:rPr>
        <w:t xml:space="preserve">Lead Authors:  Clinical Management (review from Clinical Development)  </w:t>
      </w:r>
    </w:p>
    <w:p w14:paraId="0FF6D145" w14:textId="77777777" w:rsidR="007B5F72" w:rsidRDefault="007B5F72" w:rsidP="007B5F72">
      <w:pPr>
        <w:rPr>
          <w:i/>
          <w:color w:val="00B050"/>
        </w:rPr>
      </w:pPr>
      <w:r>
        <w:rPr>
          <w:i/>
          <w:color w:val="00B050"/>
        </w:rPr>
        <w:t>Contributing Authors:</w:t>
      </w:r>
      <w:r>
        <w:t xml:space="preserve"> </w:t>
      </w:r>
      <w:r>
        <w:rPr>
          <w:i/>
          <w:color w:val="00B050"/>
        </w:rPr>
        <w:t>GPV Medical Safety Operations Associate/Medical Safety Product Lead</w:t>
      </w:r>
    </w:p>
    <w:p w14:paraId="0AC705EF" w14:textId="2E76424F" w:rsidR="007B5F72" w:rsidRDefault="007B5F72" w:rsidP="007B5F72">
      <w:pPr>
        <w:rPr>
          <w:i/>
          <w:color w:val="00B050"/>
        </w:rPr>
      </w:pPr>
      <w:r>
        <w:rPr>
          <w:i/>
          <w:color w:val="00B050"/>
        </w:rPr>
        <w:t xml:space="preserve">NOTE: The GPV Medical Safety Operations Associate is responsible for requesting an adhoc Compassionate Use listing from AVISSO </w:t>
      </w:r>
      <w:r w:rsidR="002640D9">
        <w:rPr>
          <w:i/>
          <w:color w:val="00B050"/>
        </w:rPr>
        <w:t>via</w:t>
      </w:r>
      <w:r>
        <w:rPr>
          <w:i/>
          <w:color w:val="00B050"/>
        </w:rPr>
        <w:t xml:space="preserve"> GSDM and sharing with the authors for this section.</w:t>
      </w:r>
    </w:p>
    <w:p w14:paraId="2F704AD7" w14:textId="53104EF5" w:rsidR="0016775B" w:rsidRPr="00004643" w:rsidRDefault="0016775B" w:rsidP="00004643">
      <w:pPr>
        <w:rPr>
          <w:i/>
          <w:color w:val="00B050"/>
        </w:rPr>
      </w:pPr>
      <w:r w:rsidRPr="00004643">
        <w:rPr>
          <w:i/>
          <w:color w:val="00B050"/>
        </w:rPr>
        <w:t xml:space="preserve">This section of the PBRER should include clinically important safety </w:t>
      </w:r>
      <w:r w:rsidR="00865AF2">
        <w:rPr>
          <w:i/>
          <w:color w:val="00B050"/>
        </w:rPr>
        <w:t xml:space="preserve">information from other </w:t>
      </w:r>
      <w:r w:rsidR="00EA5743">
        <w:rPr>
          <w:i/>
          <w:color w:val="00B050"/>
        </w:rPr>
        <w:t>programme</w:t>
      </w:r>
      <w:r w:rsidRPr="00004643">
        <w:rPr>
          <w:i/>
          <w:color w:val="00B050"/>
        </w:rPr>
        <w:t xml:space="preserve">s conducted by the MAH that follow a specific protocol, with solicited reporting as per ICH Guideline E2D (e.g., expanded access </w:t>
      </w:r>
      <w:r w:rsidR="00EA5743">
        <w:rPr>
          <w:i/>
          <w:color w:val="00B050"/>
        </w:rPr>
        <w:t>programme</w:t>
      </w:r>
      <w:r w:rsidR="00865AF2">
        <w:rPr>
          <w:i/>
          <w:color w:val="00B050"/>
        </w:rPr>
        <w:t xml:space="preserve">s, compassionate use </w:t>
      </w:r>
      <w:r w:rsidR="00EA5743">
        <w:rPr>
          <w:i/>
          <w:color w:val="00B050"/>
        </w:rPr>
        <w:t>programme</w:t>
      </w:r>
      <w:r w:rsidRPr="00004643">
        <w:rPr>
          <w:i/>
          <w:color w:val="00B050"/>
        </w:rPr>
        <w:t xml:space="preserve">s, particular patient use, single-patient investigational new drug applications [INDs], treatment INDs, and other </w:t>
      </w:r>
      <w:r w:rsidR="00865AF2" w:rsidRPr="00004643">
        <w:rPr>
          <w:i/>
          <w:color w:val="00B050"/>
        </w:rPr>
        <w:t>organ</w:t>
      </w:r>
      <w:r w:rsidR="00402886">
        <w:rPr>
          <w:i/>
          <w:color w:val="00B050"/>
        </w:rPr>
        <w:t>ise</w:t>
      </w:r>
      <w:r w:rsidR="00865AF2" w:rsidRPr="00004643">
        <w:rPr>
          <w:i/>
          <w:color w:val="00B050"/>
        </w:rPr>
        <w:t>d</w:t>
      </w:r>
      <w:r w:rsidRPr="00004643">
        <w:rPr>
          <w:i/>
          <w:color w:val="00B050"/>
        </w:rPr>
        <w:t xml:space="preserve"> data collection).</w:t>
      </w:r>
    </w:p>
    <w:p w14:paraId="7870FAB3" w14:textId="5C9B5481" w:rsidR="00F3577E" w:rsidRPr="005F70DE" w:rsidRDefault="00F3577E" w:rsidP="00F3577E">
      <w:pPr>
        <w:rPr>
          <w:i/>
          <w:color w:val="00B050"/>
        </w:rPr>
      </w:pPr>
      <w:r w:rsidRPr="005F70DE">
        <w:rPr>
          <w:i/>
          <w:color w:val="00B050"/>
        </w:rPr>
        <w:t>If expanded access</w:t>
      </w:r>
      <w:r w:rsidR="007B5F72">
        <w:rPr>
          <w:i/>
          <w:color w:val="00B050"/>
        </w:rPr>
        <w:t>/compassionate use</w:t>
      </w:r>
      <w:r w:rsidRPr="005F70DE">
        <w:rPr>
          <w:i/>
          <w:color w:val="00B050"/>
        </w:rPr>
        <w:t xml:space="preserve"> </w:t>
      </w:r>
      <w:r w:rsidR="00EA5743">
        <w:rPr>
          <w:i/>
          <w:color w:val="00B050"/>
        </w:rPr>
        <w:t>programme</w:t>
      </w:r>
      <w:r w:rsidRPr="005F70DE">
        <w:rPr>
          <w:i/>
          <w:color w:val="00B050"/>
        </w:rPr>
        <w:t>s were ongoing or comple</w:t>
      </w:r>
      <w:r>
        <w:rPr>
          <w:i/>
          <w:color w:val="00B050"/>
        </w:rPr>
        <w:t>ted during the reporting period:</w:t>
      </w:r>
    </w:p>
    <w:p w14:paraId="214EA382" w14:textId="6DA3623B" w:rsidR="00F3577E" w:rsidRDefault="007B5F72" w:rsidP="00F3577E">
      <w:pPr>
        <w:rPr>
          <w:color w:val="FF0000"/>
        </w:rPr>
      </w:pPr>
      <w:r>
        <w:rPr>
          <w:color w:val="FF0000"/>
        </w:rPr>
        <w:t>[Enter #] [expanded access/compassionate use]</w:t>
      </w:r>
      <w:r>
        <w:t xml:space="preserve"> </w:t>
      </w:r>
      <w:r w:rsidR="00EA5743">
        <w:t>programme</w:t>
      </w:r>
      <w:r w:rsidR="00F3577E" w:rsidRPr="005A6157">
        <w:t xml:space="preserve">s involving </w:t>
      </w:r>
      <w:r w:rsidR="00F3577E" w:rsidRPr="00002029">
        <w:rPr>
          <w:color w:val="FF0000"/>
        </w:rPr>
        <w:t>[product name]</w:t>
      </w:r>
      <w:r w:rsidR="00F3577E">
        <w:rPr>
          <w:color w:val="FF0000"/>
        </w:rPr>
        <w:t xml:space="preserve"> </w:t>
      </w:r>
      <w:r w:rsidR="00F3577E">
        <w:t xml:space="preserve">were completed </w:t>
      </w:r>
      <w:r w:rsidR="00F3577E" w:rsidRPr="00E009ED">
        <w:rPr>
          <w:color w:val="FF0000"/>
        </w:rPr>
        <w:t xml:space="preserve">[list </w:t>
      </w:r>
      <w:r>
        <w:rPr>
          <w:color w:val="FF0000"/>
        </w:rPr>
        <w:t xml:space="preserve">protocol </w:t>
      </w:r>
      <w:r w:rsidR="00F3577E" w:rsidRPr="00E009ED">
        <w:rPr>
          <w:color w:val="FF0000"/>
        </w:rPr>
        <w:t xml:space="preserve">ID </w:t>
      </w:r>
      <w:r>
        <w:rPr>
          <w:color w:val="FF0000"/>
        </w:rPr>
        <w:t>n</w:t>
      </w:r>
      <w:r w:rsidR="00F3577E" w:rsidRPr="00E009ED">
        <w:rPr>
          <w:color w:val="FF0000"/>
        </w:rPr>
        <w:t xml:space="preserve">umbers] </w:t>
      </w:r>
      <w:r w:rsidR="00F3577E">
        <w:t xml:space="preserve">or ongoing </w:t>
      </w:r>
      <w:r w:rsidR="00F3577E" w:rsidRPr="005A6157">
        <w:rPr>
          <w:color w:val="FF0000"/>
        </w:rPr>
        <w:t>[list</w:t>
      </w:r>
      <w:r>
        <w:rPr>
          <w:color w:val="FF0000"/>
        </w:rPr>
        <w:t xml:space="preserve"> protocol</w:t>
      </w:r>
      <w:r w:rsidR="00F3577E" w:rsidRPr="005A6157">
        <w:rPr>
          <w:color w:val="FF0000"/>
        </w:rPr>
        <w:t xml:space="preserve"> ID </w:t>
      </w:r>
      <w:r>
        <w:rPr>
          <w:color w:val="FF0000"/>
        </w:rPr>
        <w:t>n</w:t>
      </w:r>
      <w:r w:rsidR="00F3577E" w:rsidRPr="005A6157">
        <w:rPr>
          <w:color w:val="FF0000"/>
        </w:rPr>
        <w:t xml:space="preserve">umbers] </w:t>
      </w:r>
      <w:r w:rsidR="00F3577E" w:rsidRPr="005A6157">
        <w:t>during the reporting period</w:t>
      </w:r>
      <w:r w:rsidR="00F3577E">
        <w:t xml:space="preserve"> of:</w:t>
      </w:r>
      <w:r w:rsidR="00F3577E" w:rsidRPr="005A6157">
        <w:t xml:space="preserve"> </w:t>
      </w:r>
      <w:r w:rsidR="00F3577E">
        <w:rPr>
          <w:color w:val="FF0000"/>
        </w:rPr>
        <w:t>[</w:t>
      </w:r>
      <w:r w:rsidR="00ED5F1F" w:rsidRPr="00ED5F1F">
        <w:rPr>
          <w:color w:val="FF0000"/>
        </w:rPr>
        <w:t>DD Mmm YYYY</w:t>
      </w:r>
      <w:r w:rsidR="00F3577E">
        <w:rPr>
          <w:color w:val="FF0000"/>
        </w:rPr>
        <w:t xml:space="preserve">] </w:t>
      </w:r>
      <w:r w:rsidR="00F3577E" w:rsidRPr="00002029">
        <w:t>to</w:t>
      </w:r>
      <w:r w:rsidR="00F3577E">
        <w:rPr>
          <w:color w:val="FF0000"/>
        </w:rPr>
        <w:t xml:space="preserve"> [</w:t>
      </w:r>
      <w:r w:rsidR="00ED5F1F" w:rsidRPr="00ED5F1F">
        <w:rPr>
          <w:color w:val="FF0000"/>
        </w:rPr>
        <w:t>DD Mmm YYYY</w:t>
      </w:r>
      <w:r w:rsidR="00F3577E">
        <w:rPr>
          <w:color w:val="FF0000"/>
        </w:rPr>
        <w:t>].</w:t>
      </w:r>
    </w:p>
    <w:p w14:paraId="60E37D14" w14:textId="3F11D836" w:rsidR="00F3577E" w:rsidRPr="005F70DE" w:rsidRDefault="007B5F72" w:rsidP="00F3577E">
      <w:pPr>
        <w:rPr>
          <w:i/>
          <w:color w:val="00B050"/>
        </w:rPr>
      </w:pPr>
      <w:r w:rsidRPr="0023105B">
        <w:rPr>
          <w:i/>
          <w:color w:val="00B050"/>
        </w:rPr>
        <w:t xml:space="preserve">If applicable, provide high level overview of each programme. </w:t>
      </w:r>
      <w:r w:rsidR="00F3577E" w:rsidRPr="00BD781A">
        <w:rPr>
          <w:i/>
          <w:color w:val="00B050"/>
        </w:rPr>
        <w:t>The</w:t>
      </w:r>
      <w:r w:rsidR="00F3577E" w:rsidRPr="005F70DE">
        <w:rPr>
          <w:i/>
          <w:color w:val="00B050"/>
        </w:rPr>
        <w:t xml:space="preserve"> Medical Affairs representative(s) should provide a description of each subject(s) enrolled in the EAP which clarifies why the expanded access was granted. If the volume of subjects is large, then the inclusion criteria should be provided in lieu of individual subject details.</w:t>
      </w:r>
    </w:p>
    <w:p w14:paraId="239BCA89" w14:textId="77777777" w:rsidR="007B5F72" w:rsidRDefault="007B5F72" w:rsidP="007B5F72">
      <w:pPr>
        <w:rPr>
          <w:color w:val="FF0000"/>
        </w:rPr>
      </w:pPr>
      <w:r>
        <w:rPr>
          <w:i/>
          <w:color w:val="00B050"/>
        </w:rPr>
        <w:t>Example text below</w:t>
      </w:r>
    </w:p>
    <w:p w14:paraId="2AB5BC7E" w14:textId="77777777" w:rsidR="007B5F72" w:rsidRDefault="007B5F72" w:rsidP="007B5F72">
      <w:pPr>
        <w:rPr>
          <w:b/>
          <w:color w:val="0070C0"/>
        </w:rPr>
      </w:pPr>
      <w:r>
        <w:rPr>
          <w:b/>
          <w:color w:val="0070C0"/>
        </w:rPr>
        <w:t>Protocol:</w:t>
      </w:r>
      <w:r>
        <w:rPr>
          <w:b/>
          <w:color w:val="0070C0"/>
          <w:u w:val="single"/>
        </w:rPr>
        <w:t xml:space="preserve"> </w:t>
      </w:r>
      <w:r>
        <w:rPr>
          <w:b/>
          <w:color w:val="0070C0"/>
        </w:rPr>
        <w:t>XXX-XX-XXX</w:t>
      </w:r>
    </w:p>
    <w:p w14:paraId="213802BF" w14:textId="27149A04" w:rsidR="007B5F72" w:rsidRDefault="007B5F72" w:rsidP="007B5F72">
      <w:pPr>
        <w:spacing w:after="0"/>
        <w:rPr>
          <w:color w:val="0070C0"/>
        </w:rPr>
      </w:pPr>
      <w:r w:rsidRPr="006017DE">
        <w:rPr>
          <w:b/>
          <w:color w:val="0070C0"/>
        </w:rPr>
        <w:t>Title:</w:t>
      </w:r>
      <w:r>
        <w:rPr>
          <w:color w:val="0070C0"/>
        </w:rPr>
        <w:t xml:space="preserve"> Compassionate use of delamanid for patients with</w:t>
      </w:r>
      <w:r w:rsidR="006017DE">
        <w:rPr>
          <w:color w:val="0070C0"/>
        </w:rPr>
        <w:t xml:space="preserve"> pulmonary multidrugresistant </w:t>
      </w:r>
      <w:r>
        <w:rPr>
          <w:color w:val="0070C0"/>
        </w:rPr>
        <w:t>tuberculosis with limited therapeutic options</w:t>
      </w:r>
    </w:p>
    <w:p w14:paraId="3B195063" w14:textId="77777777" w:rsidR="006017DE" w:rsidRDefault="007B5F72" w:rsidP="007B5F72">
      <w:pPr>
        <w:rPr>
          <w:b/>
          <w:color w:val="0070C0"/>
        </w:rPr>
      </w:pPr>
      <w:r>
        <w:rPr>
          <w:b/>
          <w:color w:val="0070C0"/>
        </w:rPr>
        <w:t>Subject Population</w:t>
      </w:r>
      <w:r>
        <w:rPr>
          <w:color w:val="0070C0"/>
        </w:rPr>
        <w:t>: [Enter inclusion criteria]</w:t>
      </w:r>
    </w:p>
    <w:p w14:paraId="0C3CD902" w14:textId="552DC100" w:rsidR="007B5F72" w:rsidRPr="0023105B" w:rsidRDefault="007B5F72" w:rsidP="007B5F72">
      <w:pPr>
        <w:rPr>
          <w:b/>
          <w:color w:val="0070C0"/>
        </w:rPr>
      </w:pPr>
      <w:r>
        <w:rPr>
          <w:b/>
          <w:color w:val="0070C0"/>
        </w:rPr>
        <w:t xml:space="preserve">Objective: </w:t>
      </w:r>
      <w:r>
        <w:rPr>
          <w:color w:val="0070C0"/>
        </w:rPr>
        <w:t>[Enter objective]</w:t>
      </w:r>
    </w:p>
    <w:p w14:paraId="155DC851" w14:textId="77777777" w:rsidR="007B5F72" w:rsidRDefault="007B5F72" w:rsidP="007B5F72">
      <w:pPr>
        <w:spacing w:after="0"/>
        <w:rPr>
          <w:color w:val="0070C0"/>
        </w:rPr>
      </w:pPr>
      <w:r>
        <w:rPr>
          <w:color w:val="0070C0"/>
        </w:rPr>
        <w:t>The compassionate use project (Protocol XXX-XX-XXX) started in February 2014 and is</w:t>
      </w:r>
    </w:p>
    <w:p w14:paraId="49DA93CE" w14:textId="77777777" w:rsidR="007B5F72" w:rsidRDefault="007B5F72" w:rsidP="007B5F72">
      <w:pPr>
        <w:spacing w:after="0"/>
        <w:rPr>
          <w:color w:val="0070C0"/>
        </w:rPr>
      </w:pPr>
      <w:r>
        <w:rPr>
          <w:color w:val="0070C0"/>
        </w:rPr>
        <w:t>ongoing.</w:t>
      </w:r>
    </w:p>
    <w:p w14:paraId="61653182" w14:textId="77777777" w:rsidR="007B5F72" w:rsidRDefault="007B5F72" w:rsidP="007B5F72">
      <w:pPr>
        <w:rPr>
          <w:i/>
          <w:color w:val="0070C0"/>
        </w:rPr>
      </w:pPr>
      <w:r>
        <w:rPr>
          <w:i/>
          <w:color w:val="FF0000"/>
        </w:rPr>
        <w:t>[Enter relevant patient enrollment figures or other pertinent patient information].</w:t>
      </w:r>
    </w:p>
    <w:p w14:paraId="022922BE" w14:textId="77777777" w:rsidR="007B5F72" w:rsidRDefault="007B5F72" w:rsidP="007B5F72">
      <w:pPr>
        <w:rPr>
          <w:i/>
          <w:color w:val="00B050"/>
        </w:rPr>
      </w:pPr>
      <w:r>
        <w:rPr>
          <w:i/>
          <w:color w:val="00B050"/>
        </w:rPr>
        <w:t>NOTE: Use the Compassionate Use Case Listing provided by GSDM to inform authoring of this section.</w:t>
      </w:r>
    </w:p>
    <w:p w14:paraId="124253B7" w14:textId="2AA071DA" w:rsidR="00F3577E" w:rsidRPr="0023105B" w:rsidRDefault="00F3577E" w:rsidP="00F3577E">
      <w:r w:rsidRPr="00BD781A">
        <w:t xml:space="preserve">The following [new or updated] important safety information was identified from the </w:t>
      </w:r>
      <w:r w:rsidR="007B5F72" w:rsidRPr="0023105B">
        <w:rPr>
          <w:color w:val="FF0000"/>
        </w:rPr>
        <w:t>[</w:t>
      </w:r>
      <w:r w:rsidR="007B5F72">
        <w:rPr>
          <w:color w:val="FF0000"/>
        </w:rPr>
        <w:t xml:space="preserve">expanded access/compassionate use] </w:t>
      </w:r>
      <w:r w:rsidR="00EA5743" w:rsidRPr="00BD781A">
        <w:t>programme</w:t>
      </w:r>
      <w:r w:rsidRPr="00BD781A">
        <w:t xml:space="preserve">(s) for </w:t>
      </w:r>
      <w:r w:rsidRPr="006C71D1">
        <w:rPr>
          <w:color w:val="FF0000"/>
        </w:rPr>
        <w:t xml:space="preserve">[product name] </w:t>
      </w:r>
      <w:r w:rsidRPr="00BD781A">
        <w:t xml:space="preserve">during the reporting period:  </w:t>
      </w:r>
    </w:p>
    <w:p w14:paraId="15925917" w14:textId="4B87B498" w:rsidR="00F3577E" w:rsidRPr="00E40FB8" w:rsidRDefault="00F3577E" w:rsidP="00F3577E">
      <w:pPr>
        <w:rPr>
          <w:i/>
          <w:color w:val="FF0000"/>
        </w:rPr>
      </w:pPr>
      <w:r>
        <w:rPr>
          <w:i/>
          <w:color w:val="FF0000"/>
        </w:rPr>
        <w:t>[Provide a high level narrative summary or bulleted list of new or updated safety findings</w:t>
      </w:r>
      <w:r w:rsidR="007B5F72">
        <w:rPr>
          <w:i/>
          <w:color w:val="FF0000"/>
        </w:rPr>
        <w:t>, including discussion of key cases</w:t>
      </w:r>
      <w:r>
        <w:rPr>
          <w:i/>
          <w:color w:val="FF0000"/>
        </w:rPr>
        <w:t>.]</w:t>
      </w:r>
    </w:p>
    <w:p w14:paraId="75635AFE" w14:textId="77777777" w:rsidR="00F3577E" w:rsidRPr="00865AF2" w:rsidRDefault="00F3577E" w:rsidP="00865AF2">
      <w:pPr>
        <w:rPr>
          <w:i/>
          <w:color w:val="00B050"/>
        </w:rPr>
      </w:pPr>
      <w:r w:rsidRPr="00865AF2">
        <w:rPr>
          <w:i/>
          <w:color w:val="00B050"/>
        </w:rPr>
        <w:t>OR</w:t>
      </w:r>
    </w:p>
    <w:p w14:paraId="797CDD17" w14:textId="77777777" w:rsidR="006644EC" w:rsidRPr="00865AF2" w:rsidRDefault="006644EC" w:rsidP="00865AF2">
      <w:pPr>
        <w:rPr>
          <w:i/>
          <w:color w:val="00B050"/>
        </w:rPr>
      </w:pPr>
      <w:r w:rsidRPr="00865AF2">
        <w:rPr>
          <w:i/>
          <w:color w:val="00B050"/>
        </w:rPr>
        <w:t>If this section is not applicable:</w:t>
      </w:r>
    </w:p>
    <w:p w14:paraId="463AA4EE" w14:textId="683C87B1" w:rsidR="006644EC" w:rsidRPr="005A6157" w:rsidRDefault="006644EC" w:rsidP="006644EC">
      <w:r w:rsidRPr="005A6157">
        <w:t xml:space="preserve">There were no ongoing or completed </w:t>
      </w:r>
      <w:r w:rsidR="002523EB" w:rsidRPr="009D2CDB">
        <w:rPr>
          <w:color w:val="FF0000"/>
        </w:rPr>
        <w:t>[</w:t>
      </w:r>
      <w:r w:rsidR="002523EB">
        <w:rPr>
          <w:color w:val="FF0000"/>
        </w:rPr>
        <w:t xml:space="preserve">expanded access/compassionate use] </w:t>
      </w:r>
      <w:r w:rsidR="00EA5743">
        <w:t>programme</w:t>
      </w:r>
      <w:r w:rsidRPr="005A6157">
        <w:t xml:space="preserve">s involving </w:t>
      </w:r>
      <w:r w:rsidRPr="00002029">
        <w:rPr>
          <w:color w:val="FF0000"/>
        </w:rPr>
        <w:t>[product name]</w:t>
      </w:r>
      <w:r>
        <w:rPr>
          <w:color w:val="FF0000"/>
        </w:rPr>
        <w:t xml:space="preserve"> </w:t>
      </w:r>
      <w:r w:rsidRPr="005A6157">
        <w:t xml:space="preserve">during the reporting period </w:t>
      </w:r>
      <w:r>
        <w:rPr>
          <w:color w:val="FF0000"/>
        </w:rPr>
        <w:t>[</w:t>
      </w:r>
      <w:r w:rsidR="00ED5F1F" w:rsidRPr="00ED5F1F">
        <w:rPr>
          <w:color w:val="FF0000"/>
        </w:rPr>
        <w:t>DD Mmm YYYY</w:t>
      </w:r>
      <w:r>
        <w:rPr>
          <w:color w:val="FF0000"/>
        </w:rPr>
        <w:t xml:space="preserve">] </w:t>
      </w:r>
      <w:r w:rsidRPr="00002029">
        <w:t>to</w:t>
      </w:r>
      <w:r>
        <w:rPr>
          <w:color w:val="FF0000"/>
        </w:rPr>
        <w:t xml:space="preserve"> [</w:t>
      </w:r>
      <w:r w:rsidR="00ED5F1F" w:rsidRPr="00ED5F1F">
        <w:rPr>
          <w:color w:val="FF0000"/>
        </w:rPr>
        <w:t>DD Mmm YYYY</w:t>
      </w:r>
      <w:r>
        <w:rPr>
          <w:color w:val="FF0000"/>
        </w:rPr>
        <w:t>].</w:t>
      </w:r>
    </w:p>
    <w:p w14:paraId="52D62124" w14:textId="77777777" w:rsidR="006644EC" w:rsidRPr="006C71D1" w:rsidRDefault="006644EC" w:rsidP="006644EC">
      <w:pPr>
        <w:rPr>
          <w:i/>
          <w:color w:val="00B050"/>
        </w:rPr>
      </w:pPr>
      <w:r w:rsidRPr="006C71D1">
        <w:rPr>
          <w:i/>
          <w:color w:val="00B050"/>
        </w:rPr>
        <w:t>AND/OR</w:t>
      </w:r>
    </w:p>
    <w:p w14:paraId="15466298" w14:textId="752E86C9" w:rsidR="006644EC" w:rsidRPr="00123CEF" w:rsidRDefault="006644EC" w:rsidP="00A019C3">
      <w:pPr>
        <w:rPr>
          <w:rStyle w:val="InstructionText"/>
          <w:i w:val="0"/>
          <w:vanish w:val="0"/>
          <w:color w:val="auto"/>
        </w:rPr>
      </w:pPr>
      <w:r w:rsidRPr="000E5C32">
        <w:t xml:space="preserve">No clinically important </w:t>
      </w:r>
      <w:r>
        <w:t xml:space="preserve">new or updated </w:t>
      </w:r>
      <w:r w:rsidRPr="000E5C32">
        <w:t xml:space="preserve">safety information from the </w:t>
      </w:r>
      <w:r w:rsidR="002523EB" w:rsidRPr="009D2CDB">
        <w:rPr>
          <w:color w:val="FF0000"/>
        </w:rPr>
        <w:t>[</w:t>
      </w:r>
      <w:r w:rsidR="002523EB">
        <w:rPr>
          <w:color w:val="FF0000"/>
        </w:rPr>
        <w:t xml:space="preserve">expanded access/compassionate use] </w:t>
      </w:r>
      <w:r w:rsidR="00EA5743">
        <w:t>programme</w:t>
      </w:r>
      <w:r w:rsidR="002523EB">
        <w:t>(s)</w:t>
      </w:r>
      <w:r w:rsidRPr="000E5C32">
        <w:t xml:space="preserve"> for </w:t>
      </w:r>
      <w:r w:rsidRPr="006C71D1">
        <w:rPr>
          <w:color w:val="FF0000"/>
        </w:rPr>
        <w:t xml:space="preserve">[product name] </w:t>
      </w:r>
      <w:r>
        <w:t>was identified</w:t>
      </w:r>
      <w:r w:rsidRPr="000E5C32">
        <w:t xml:space="preserve"> during the reporting period.</w:t>
      </w:r>
    </w:p>
    <w:p w14:paraId="761CB234" w14:textId="77777777" w:rsidR="006644EC" w:rsidRPr="005820B4" w:rsidRDefault="006644EC" w:rsidP="00A019C3">
      <w:pPr>
        <w:rPr>
          <w:rStyle w:val="InstructionText"/>
          <w:vanish w:val="0"/>
          <w:color w:val="auto"/>
        </w:rPr>
      </w:pPr>
    </w:p>
    <w:p w14:paraId="2F704AE0" w14:textId="77777777" w:rsidR="0016775B" w:rsidRPr="00612A06" w:rsidRDefault="0016775B" w:rsidP="00612A06">
      <w:pPr>
        <w:pStyle w:val="Heading2"/>
        <w:tabs>
          <w:tab w:val="clear" w:pos="994"/>
          <w:tab w:val="num" w:pos="900"/>
        </w:tabs>
      </w:pPr>
      <w:bookmarkStart w:id="166" w:name="_Toc335247424"/>
      <w:bookmarkStart w:id="167" w:name="_Toc335248190"/>
      <w:bookmarkStart w:id="168" w:name="_Toc335325067"/>
      <w:bookmarkStart w:id="169" w:name="_Toc303189171"/>
      <w:bookmarkStart w:id="170" w:name="_Toc384653492"/>
      <w:bookmarkStart w:id="171" w:name="_Toc455774629"/>
      <w:bookmarkEnd w:id="166"/>
      <w:bookmarkEnd w:id="167"/>
      <w:bookmarkEnd w:id="168"/>
      <w:r w:rsidRPr="00612A06">
        <w:t>New Safety Data Related to Fixed Combination Therapies</w:t>
      </w:r>
      <w:bookmarkEnd w:id="169"/>
      <w:bookmarkEnd w:id="170"/>
      <w:bookmarkEnd w:id="171"/>
    </w:p>
    <w:p w14:paraId="2F704AE1" w14:textId="77777777" w:rsidR="0016775B" w:rsidRPr="00865AF2" w:rsidRDefault="0016775B" w:rsidP="00865AF2">
      <w:pPr>
        <w:rPr>
          <w:i/>
          <w:color w:val="00B050"/>
        </w:rPr>
      </w:pPr>
      <w:r w:rsidRPr="00865AF2">
        <w:rPr>
          <w:i/>
          <w:color w:val="00B050"/>
        </w:rPr>
        <w:t xml:space="preserve">Common sections between PBRER and DSUR </w:t>
      </w:r>
    </w:p>
    <w:tbl>
      <w:tblPr>
        <w:tblW w:w="4832" w:type="pct"/>
        <w:jc w:val="center"/>
        <w:tblLook w:val="0000" w:firstRow="0" w:lastRow="0" w:firstColumn="0" w:lastColumn="0" w:noHBand="0" w:noVBand="0"/>
      </w:tblPr>
      <w:tblGrid>
        <w:gridCol w:w="4428"/>
        <w:gridCol w:w="4130"/>
      </w:tblGrid>
      <w:tr w:rsidR="00383832" w:rsidRPr="00865AF2" w14:paraId="2F704AE4" w14:textId="77777777" w:rsidTr="00637B31">
        <w:trPr>
          <w:trHeight w:val="215"/>
          <w:jc w:val="center"/>
        </w:trPr>
        <w:tc>
          <w:tcPr>
            <w:tcW w:w="2587" w:type="pct"/>
            <w:shd w:val="clear" w:color="auto" w:fill="auto"/>
          </w:tcPr>
          <w:p w14:paraId="2F704AE2" w14:textId="77777777" w:rsidR="0016775B" w:rsidRPr="00865AF2" w:rsidRDefault="0016775B" w:rsidP="00865AF2">
            <w:pPr>
              <w:rPr>
                <w:i/>
                <w:color w:val="00B050"/>
              </w:rPr>
            </w:pPr>
            <w:r w:rsidRPr="00865AF2">
              <w:rPr>
                <w:i/>
                <w:color w:val="00B050"/>
              </w:rPr>
              <w:t>PBRER section</w:t>
            </w:r>
          </w:p>
        </w:tc>
        <w:tc>
          <w:tcPr>
            <w:tcW w:w="2413" w:type="pct"/>
            <w:shd w:val="clear" w:color="auto" w:fill="auto"/>
          </w:tcPr>
          <w:p w14:paraId="2F704AE3" w14:textId="77777777" w:rsidR="0016775B" w:rsidRPr="00865AF2" w:rsidRDefault="0016775B" w:rsidP="00865AF2">
            <w:pPr>
              <w:rPr>
                <w:i/>
                <w:color w:val="00B050"/>
              </w:rPr>
            </w:pPr>
            <w:r w:rsidRPr="00865AF2">
              <w:rPr>
                <w:i/>
                <w:color w:val="00B050"/>
              </w:rPr>
              <w:t>DSUR section</w:t>
            </w:r>
          </w:p>
        </w:tc>
      </w:tr>
      <w:tr w:rsidR="00383832" w:rsidRPr="00865AF2" w14:paraId="2F704AE7" w14:textId="77777777" w:rsidTr="00637B31">
        <w:trPr>
          <w:trHeight w:val="80"/>
          <w:jc w:val="center"/>
        </w:trPr>
        <w:tc>
          <w:tcPr>
            <w:tcW w:w="2587" w:type="pct"/>
            <w:shd w:val="clear" w:color="auto" w:fill="auto"/>
          </w:tcPr>
          <w:p w14:paraId="2F704AE5" w14:textId="77777777" w:rsidR="0016775B" w:rsidRPr="00865AF2" w:rsidRDefault="0016775B" w:rsidP="00865AF2">
            <w:pPr>
              <w:rPr>
                <w:i/>
                <w:color w:val="00B050"/>
              </w:rPr>
            </w:pPr>
            <w:r w:rsidRPr="00865AF2">
              <w:rPr>
                <w:i/>
                <w:color w:val="00B050"/>
              </w:rPr>
              <w:t>Section 7.5 New Safety Data Related to Fixed Combination Therapies</w:t>
            </w:r>
          </w:p>
        </w:tc>
        <w:tc>
          <w:tcPr>
            <w:tcW w:w="2413" w:type="pct"/>
            <w:shd w:val="clear" w:color="auto" w:fill="auto"/>
          </w:tcPr>
          <w:p w14:paraId="2F704AE6" w14:textId="77777777" w:rsidR="0016775B" w:rsidRPr="00865AF2" w:rsidRDefault="0016775B" w:rsidP="00865AF2">
            <w:pPr>
              <w:rPr>
                <w:i/>
                <w:color w:val="00B050"/>
              </w:rPr>
            </w:pPr>
            <w:bookmarkStart w:id="172" w:name="_Toc327854104"/>
            <w:r w:rsidRPr="00865AF2">
              <w:rPr>
                <w:i/>
                <w:color w:val="00B050"/>
              </w:rPr>
              <w:t>8.5 New Safety Data Related to Combination Therapies</w:t>
            </w:r>
            <w:bookmarkEnd w:id="172"/>
          </w:p>
        </w:tc>
      </w:tr>
    </w:tbl>
    <w:p w14:paraId="2F704AE8" w14:textId="77777777" w:rsidR="0016775B" w:rsidRPr="00865AF2" w:rsidRDefault="0016775B" w:rsidP="00865AF2">
      <w:pPr>
        <w:rPr>
          <w:i/>
          <w:color w:val="00B050"/>
        </w:rPr>
      </w:pPr>
    </w:p>
    <w:p w14:paraId="2F704AE9" w14:textId="77777777" w:rsidR="0016775B" w:rsidRPr="00865AF2" w:rsidRDefault="0016775B" w:rsidP="00865AF2">
      <w:pPr>
        <w:rPr>
          <w:i/>
          <w:color w:val="00B050"/>
        </w:rPr>
      </w:pPr>
      <w:r w:rsidRPr="00865AF2">
        <w:rPr>
          <w:i/>
          <w:color w:val="00B050"/>
        </w:rPr>
        <w:t xml:space="preserve">Lead author(s): Medical Safety Operations Associate/Clinical Management (review from Clinical Development)  </w:t>
      </w:r>
    </w:p>
    <w:p w14:paraId="7613EA02" w14:textId="476F4DA3" w:rsidR="008F13D4" w:rsidRPr="00865AF2" w:rsidRDefault="008F13D4" w:rsidP="00865AF2">
      <w:pPr>
        <w:rPr>
          <w:i/>
          <w:color w:val="00B050"/>
        </w:rPr>
      </w:pPr>
      <w:r w:rsidRPr="00865AF2">
        <w:rPr>
          <w:i/>
          <w:color w:val="00B050"/>
        </w:rPr>
        <w:t xml:space="preserve">A COMBINATION therapy is DEFINED as a therapy that involves the primary IMP in combination with one or more additional IMPs. Although </w:t>
      </w:r>
      <w:r w:rsidR="0084697E">
        <w:rPr>
          <w:i/>
          <w:color w:val="00B050"/>
        </w:rPr>
        <w:t>a</w:t>
      </w:r>
      <w:r w:rsidRPr="00865AF2">
        <w:rPr>
          <w:i/>
          <w:color w:val="00B050"/>
        </w:rPr>
        <w:t xml:space="preserve">dd-on therapy, primary IMP plus a standard treatment of care (or baseline), involves the use of more than one drug, this regimen is not typically considered a combination therapy since the baseline therapy is not under investigation or not being used in an interventional fashion (dosage is not controlled by the investigator). In other words, the baseline therapy is administered according to its established </w:t>
      </w:r>
      <w:r w:rsidR="00A03F81" w:rsidRPr="00865AF2">
        <w:rPr>
          <w:i/>
          <w:color w:val="00B050"/>
        </w:rPr>
        <w:t>labelling</w:t>
      </w:r>
      <w:r w:rsidRPr="00865AF2">
        <w:rPr>
          <w:i/>
          <w:color w:val="00B050"/>
        </w:rPr>
        <w:t xml:space="preserve"> instructions.</w:t>
      </w:r>
    </w:p>
    <w:p w14:paraId="2F704AEA" w14:textId="77777777" w:rsidR="0016775B" w:rsidRPr="00865AF2" w:rsidRDefault="0016775B" w:rsidP="00865AF2">
      <w:pPr>
        <w:rPr>
          <w:i/>
          <w:color w:val="00B050"/>
        </w:rPr>
      </w:pPr>
      <w:r w:rsidRPr="00865AF2">
        <w:rPr>
          <w:i/>
          <w:color w:val="00B050"/>
        </w:rPr>
        <w:t>Unless otherwise specified by national or regional regulatory requirements, the following options can be used to present data from combination therapies:</w:t>
      </w:r>
    </w:p>
    <w:p w14:paraId="2F704AEB" w14:textId="33B1EC04" w:rsidR="0016775B" w:rsidRPr="00865AF2" w:rsidRDefault="0016775B" w:rsidP="00865AF2">
      <w:pPr>
        <w:rPr>
          <w:i/>
          <w:color w:val="00B050"/>
        </w:rPr>
      </w:pPr>
      <w:r w:rsidRPr="00865AF2">
        <w:rPr>
          <w:i/>
          <w:color w:val="00B050"/>
        </w:rPr>
        <w:t xml:space="preserve">• If the product that is the subject of a PBRER is also approved or under development as a component of a fixed combination product or a multidrug regimen, this section should </w:t>
      </w:r>
      <w:r w:rsidR="00865AF2" w:rsidRPr="00865AF2">
        <w:rPr>
          <w:i/>
          <w:color w:val="00B050"/>
        </w:rPr>
        <w:t>summar</w:t>
      </w:r>
      <w:r w:rsidR="00402886">
        <w:rPr>
          <w:i/>
          <w:color w:val="00B050"/>
        </w:rPr>
        <w:t>ise</w:t>
      </w:r>
      <w:r w:rsidRPr="00865AF2">
        <w:rPr>
          <w:i/>
          <w:color w:val="00B050"/>
        </w:rPr>
        <w:t xml:space="preserve"> important safety findings from use of the combination therapy.</w:t>
      </w:r>
    </w:p>
    <w:p w14:paraId="2F704AEC" w14:textId="4BB81537" w:rsidR="0016775B" w:rsidRPr="00865AF2" w:rsidRDefault="0016775B" w:rsidP="00865AF2">
      <w:pPr>
        <w:rPr>
          <w:i/>
          <w:color w:val="00B050"/>
        </w:rPr>
      </w:pPr>
      <w:r w:rsidRPr="00865AF2">
        <w:rPr>
          <w:i/>
          <w:color w:val="00B050"/>
        </w:rPr>
        <w:t xml:space="preserve">• If this PBRER is for a fixed combination product, this section should </w:t>
      </w:r>
      <w:r w:rsidR="00865AF2" w:rsidRPr="00865AF2">
        <w:rPr>
          <w:i/>
          <w:color w:val="00B050"/>
        </w:rPr>
        <w:t>summar</w:t>
      </w:r>
      <w:r w:rsidR="00402886">
        <w:rPr>
          <w:i/>
          <w:color w:val="00B050"/>
        </w:rPr>
        <w:t>ise</w:t>
      </w:r>
      <w:r w:rsidRPr="00865AF2">
        <w:rPr>
          <w:i/>
          <w:color w:val="00B050"/>
        </w:rPr>
        <w:t xml:space="preserve"> important safety information arising from the individual components.</w:t>
      </w:r>
    </w:p>
    <w:p w14:paraId="2F704AED" w14:textId="77777777" w:rsidR="0016775B" w:rsidRPr="00865AF2" w:rsidRDefault="0016775B" w:rsidP="00865AF2">
      <w:pPr>
        <w:rPr>
          <w:i/>
          <w:color w:val="00B050"/>
        </w:rPr>
      </w:pPr>
      <w:r w:rsidRPr="00865AF2">
        <w:rPr>
          <w:i/>
          <w:color w:val="00B050"/>
        </w:rPr>
        <w:t>The information specific to the combination can be incorporated into a separate section(s) of the PBRER for one or all of the individual components of the combination.</w:t>
      </w:r>
    </w:p>
    <w:p w14:paraId="6886A992" w14:textId="77777777" w:rsidR="00725B9B" w:rsidRPr="00865AF2" w:rsidRDefault="00725B9B" w:rsidP="00865AF2">
      <w:pPr>
        <w:rPr>
          <w:i/>
          <w:color w:val="00B050"/>
        </w:rPr>
      </w:pPr>
    </w:p>
    <w:p w14:paraId="2792FC96" w14:textId="77777777" w:rsidR="00725B9B" w:rsidRPr="00865AF2" w:rsidRDefault="00725B9B" w:rsidP="00865AF2">
      <w:pPr>
        <w:rPr>
          <w:i/>
          <w:color w:val="00B050"/>
        </w:rPr>
      </w:pPr>
      <w:r w:rsidRPr="00865AF2">
        <w:rPr>
          <w:i/>
          <w:color w:val="00B050"/>
        </w:rPr>
        <w:t xml:space="preserve">The following introductory sentence can be filled in once all contributions have been received. </w:t>
      </w:r>
    </w:p>
    <w:p w14:paraId="4CF0D23F" w14:textId="7012CEEC" w:rsidR="00725B9B" w:rsidRPr="00725B9B" w:rsidRDefault="00725B9B" w:rsidP="00725B9B">
      <w:pPr>
        <w:rPr>
          <w:color w:val="FF0000"/>
        </w:rPr>
      </w:pPr>
      <w:r w:rsidRPr="00725B9B">
        <w:t>This section summar</w:t>
      </w:r>
      <w:r w:rsidR="00402886">
        <w:t>ise</w:t>
      </w:r>
      <w:r w:rsidRPr="00725B9B">
        <w:t xml:space="preserve">s the findings for </w:t>
      </w:r>
      <w:r w:rsidRPr="00725B9B">
        <w:rPr>
          <w:color w:val="FF0000"/>
        </w:rPr>
        <w:t xml:space="preserve">[product name] </w:t>
      </w:r>
      <w:r w:rsidRPr="00725B9B">
        <w:t>from [#] Phase </w:t>
      </w:r>
      <w:r w:rsidRPr="00725B9B">
        <w:rPr>
          <w:color w:val="FF0000"/>
        </w:rPr>
        <w:t>X</w:t>
      </w:r>
      <w:r w:rsidRPr="00725B9B">
        <w:t xml:space="preserve"> trials combining </w:t>
      </w:r>
      <w:r w:rsidRPr="00725B9B">
        <w:rPr>
          <w:color w:val="FF0000"/>
        </w:rPr>
        <w:t>[product name + IMP2]</w:t>
      </w:r>
      <w:r w:rsidRPr="00725B9B">
        <w:t xml:space="preserve">, and </w:t>
      </w:r>
      <w:r w:rsidRPr="00725B9B">
        <w:rPr>
          <w:color w:val="FF0000"/>
        </w:rPr>
        <w:t>[#]</w:t>
      </w:r>
      <w:r w:rsidRPr="00725B9B">
        <w:t> Phase </w:t>
      </w:r>
      <w:r w:rsidRPr="00725B9B">
        <w:rPr>
          <w:color w:val="FF0000"/>
        </w:rPr>
        <w:t>X</w:t>
      </w:r>
      <w:r w:rsidRPr="00725B9B">
        <w:t xml:space="preserve"> trials combining </w:t>
      </w:r>
      <w:r w:rsidRPr="00725B9B">
        <w:rPr>
          <w:color w:val="FF0000"/>
        </w:rPr>
        <w:t xml:space="preserve">[product name + IMP2 + IMP3], </w:t>
      </w:r>
      <w:r w:rsidRPr="00725B9B">
        <w:t xml:space="preserve">that were ongoing during the reporting period </w:t>
      </w:r>
      <w:r w:rsidRPr="00725B9B">
        <w:rPr>
          <w:color w:val="FF0000"/>
        </w:rPr>
        <w:t>[</w:t>
      </w:r>
      <w:r w:rsidR="00452466" w:rsidRPr="00452466">
        <w:rPr>
          <w:color w:val="FF0000"/>
        </w:rPr>
        <w:t>DD Mmm YYYY</w:t>
      </w:r>
      <w:r w:rsidRPr="00725B9B">
        <w:rPr>
          <w:color w:val="FF0000"/>
        </w:rPr>
        <w:t xml:space="preserve">] </w:t>
      </w:r>
      <w:r w:rsidRPr="00725B9B">
        <w:t>to</w:t>
      </w:r>
      <w:r w:rsidRPr="00725B9B">
        <w:rPr>
          <w:color w:val="FF0000"/>
        </w:rPr>
        <w:t xml:space="preserve"> [</w:t>
      </w:r>
      <w:r w:rsidR="00452466" w:rsidRPr="00452466">
        <w:rPr>
          <w:color w:val="FF0000"/>
        </w:rPr>
        <w:t>DD Mmm YYYY</w:t>
      </w:r>
      <w:r w:rsidRPr="00725B9B">
        <w:rPr>
          <w:color w:val="FF0000"/>
        </w:rPr>
        <w:t>].</w:t>
      </w:r>
    </w:p>
    <w:p w14:paraId="4DBE86DD" w14:textId="77777777" w:rsidR="00725B9B" w:rsidRPr="00725B9B" w:rsidRDefault="00725B9B" w:rsidP="00725B9B">
      <w:pPr>
        <w:rPr>
          <w:i/>
          <w:color w:val="00B050"/>
        </w:rPr>
      </w:pPr>
      <w:r w:rsidRPr="00725B9B">
        <w:rPr>
          <w:i/>
          <w:color w:val="00B050"/>
        </w:rPr>
        <w:t>OR</w:t>
      </w:r>
    </w:p>
    <w:p w14:paraId="2148AD2B" w14:textId="1C991BD0" w:rsidR="00725B9B" w:rsidRPr="00725B9B" w:rsidRDefault="00725B9B" w:rsidP="00725B9B">
      <w:pPr>
        <w:rPr>
          <w:i/>
          <w:color w:val="00B050"/>
        </w:rPr>
      </w:pPr>
      <w:r w:rsidRPr="00725B9B">
        <w:rPr>
          <w:i/>
          <w:color w:val="00B050"/>
        </w:rPr>
        <w:t>If a previously character</w:t>
      </w:r>
      <w:r w:rsidR="00402886">
        <w:rPr>
          <w:i/>
          <w:color w:val="00B050"/>
        </w:rPr>
        <w:t>ise</w:t>
      </w:r>
      <w:r w:rsidRPr="00725B9B">
        <w:rPr>
          <w:i/>
          <w:color w:val="00B050"/>
        </w:rPr>
        <w:t>d or new safety finding from an ongoing trial has been updated or added, respectively, then the Clinical representative(s) responsible for contributing the clinical safety summary should provide any necessary details to complete this option.</w:t>
      </w:r>
    </w:p>
    <w:p w14:paraId="7C281F23" w14:textId="77777777" w:rsidR="00725B9B" w:rsidRPr="00725B9B" w:rsidRDefault="00725B9B" w:rsidP="00725B9B">
      <w:r w:rsidRPr="00725B9B">
        <w:rPr>
          <w:i/>
          <w:color w:val="FF0000"/>
        </w:rPr>
        <w:t>Updated finding(s):</w:t>
      </w:r>
      <w:r w:rsidRPr="00725B9B">
        <w:rPr>
          <w:color w:val="FF0000"/>
        </w:rPr>
        <w:t xml:space="preserve"> </w:t>
      </w:r>
      <w:r w:rsidRPr="00725B9B">
        <w:t xml:space="preserve">Based on our review of available data from </w:t>
      </w:r>
      <w:r w:rsidRPr="00725B9B">
        <w:rPr>
          <w:color w:val="FF0000"/>
        </w:rPr>
        <w:t>[#]</w:t>
      </w:r>
      <w:r w:rsidRPr="00725B9B">
        <w:t xml:space="preserve"> combination therapy clinical trials </w:t>
      </w:r>
      <w:r w:rsidRPr="00725B9B">
        <w:rPr>
          <w:color w:val="FF0000"/>
        </w:rPr>
        <w:t xml:space="preserve">[list protocol numbers], </w:t>
      </w:r>
      <w:r w:rsidRPr="00725B9B">
        <w:t xml:space="preserve">the following previously observed relevant safety finding(s) pertaining to </w:t>
      </w:r>
      <w:r w:rsidRPr="00725B9B">
        <w:rPr>
          <w:color w:val="FF0000"/>
        </w:rPr>
        <w:t xml:space="preserve">[list RISKs] </w:t>
      </w:r>
      <w:r w:rsidRPr="00725B9B">
        <w:t>was/were updated.</w:t>
      </w:r>
    </w:p>
    <w:p w14:paraId="2A3F7DB9" w14:textId="77777777" w:rsidR="00725B9B" w:rsidRPr="00865AF2" w:rsidRDefault="00725B9B" w:rsidP="00865AF2">
      <w:pPr>
        <w:rPr>
          <w:i/>
          <w:color w:val="FF0000"/>
        </w:rPr>
      </w:pPr>
      <w:r w:rsidRPr="00865AF2">
        <w:rPr>
          <w:i/>
          <w:color w:val="FF0000"/>
        </w:rPr>
        <w:t>[Provide a high level narrative or bulleted list of updated findings.]</w:t>
      </w:r>
    </w:p>
    <w:p w14:paraId="60C6ED5C" w14:textId="77777777" w:rsidR="00725B9B" w:rsidRPr="00725B9B" w:rsidRDefault="00725B9B" w:rsidP="00725B9B">
      <w:pPr>
        <w:rPr>
          <w:i/>
          <w:color w:val="00B050"/>
        </w:rPr>
      </w:pPr>
      <w:r w:rsidRPr="00725B9B">
        <w:rPr>
          <w:i/>
          <w:color w:val="00B050"/>
        </w:rPr>
        <w:t>OR</w:t>
      </w:r>
    </w:p>
    <w:p w14:paraId="4A8CC361" w14:textId="77777777" w:rsidR="00725B9B" w:rsidRPr="00725B9B" w:rsidRDefault="00725B9B" w:rsidP="00725B9B">
      <w:r w:rsidRPr="00725B9B">
        <w:rPr>
          <w:i/>
          <w:color w:val="00B050"/>
        </w:rPr>
        <w:t>If there are new significant safety findings:</w:t>
      </w:r>
    </w:p>
    <w:p w14:paraId="15303BBB" w14:textId="77777777" w:rsidR="00725B9B" w:rsidRPr="00725B9B" w:rsidRDefault="00725B9B" w:rsidP="00725B9B">
      <w:r w:rsidRPr="00725B9B">
        <w:rPr>
          <w:i/>
          <w:color w:val="FF0000"/>
        </w:rPr>
        <w:t>New finding(s):</w:t>
      </w:r>
      <w:r w:rsidRPr="00725B9B">
        <w:rPr>
          <w:color w:val="FF0000"/>
        </w:rPr>
        <w:t xml:space="preserve"> </w:t>
      </w:r>
      <w:r w:rsidRPr="00725B9B">
        <w:t xml:space="preserve">Based on our review of available data from </w:t>
      </w:r>
      <w:r w:rsidRPr="00725B9B">
        <w:rPr>
          <w:color w:val="FF0000"/>
        </w:rPr>
        <w:t>[#]</w:t>
      </w:r>
      <w:r w:rsidRPr="00725B9B">
        <w:t xml:space="preserve"> combination therapy clinical trials </w:t>
      </w:r>
      <w:r w:rsidRPr="00725B9B">
        <w:rPr>
          <w:color w:val="FF0000"/>
        </w:rPr>
        <w:t>[list protocol numbers], [#]</w:t>
      </w:r>
      <w:r w:rsidRPr="00725B9B">
        <w:t> new potential/identified safety concern(s) was/were detected.</w:t>
      </w:r>
    </w:p>
    <w:p w14:paraId="76702017" w14:textId="77777777" w:rsidR="00725B9B" w:rsidRPr="00865AF2" w:rsidRDefault="00725B9B" w:rsidP="00865AF2">
      <w:pPr>
        <w:rPr>
          <w:i/>
          <w:color w:val="FF0000"/>
        </w:rPr>
      </w:pPr>
      <w:r w:rsidRPr="00865AF2">
        <w:rPr>
          <w:i/>
          <w:color w:val="FF0000"/>
        </w:rPr>
        <w:t>[Provide a high level narrative or bulleted list of new findings.]</w:t>
      </w:r>
    </w:p>
    <w:p w14:paraId="468C042C" w14:textId="77777777" w:rsidR="00725B9B" w:rsidRPr="00725B9B" w:rsidRDefault="00725B9B" w:rsidP="00725B9B">
      <w:pPr>
        <w:rPr>
          <w:i/>
          <w:color w:val="00B050"/>
        </w:rPr>
      </w:pPr>
      <w:r w:rsidRPr="00725B9B">
        <w:rPr>
          <w:i/>
          <w:color w:val="00B050"/>
        </w:rPr>
        <w:t>OR</w:t>
      </w:r>
    </w:p>
    <w:p w14:paraId="0488E288" w14:textId="77777777" w:rsidR="00725B9B" w:rsidRPr="00725B9B" w:rsidRDefault="00725B9B" w:rsidP="00725B9B">
      <w:pPr>
        <w:rPr>
          <w:i/>
          <w:color w:val="00B050"/>
        </w:rPr>
      </w:pPr>
      <w:r w:rsidRPr="00725B9B">
        <w:rPr>
          <w:i/>
          <w:color w:val="00B050"/>
        </w:rPr>
        <w:t>If there are no significant new or updated safety findings:</w:t>
      </w:r>
    </w:p>
    <w:p w14:paraId="12672705" w14:textId="77777777" w:rsidR="00725B9B" w:rsidRPr="00725B9B" w:rsidRDefault="00725B9B" w:rsidP="00725B9B">
      <w:r w:rsidRPr="00725B9B">
        <w:t xml:space="preserve">Based on our review of available data from ongoing combination therapy clinical trials, there were no significant new or updated safety findings, and the reported deaths (if any), AEs leading to discontinuation, SAEs, and Grade 3/4 events were consistent with the current safety profile of </w:t>
      </w:r>
      <w:r w:rsidRPr="00725B9B">
        <w:rPr>
          <w:color w:val="FF0000"/>
        </w:rPr>
        <w:t>[product name].</w:t>
      </w:r>
    </w:p>
    <w:p w14:paraId="1A50935B" w14:textId="77777777" w:rsidR="00725B9B" w:rsidRPr="00725B9B" w:rsidRDefault="00725B9B" w:rsidP="00725B9B">
      <w:pPr>
        <w:rPr>
          <w:i/>
          <w:color w:val="00B050"/>
        </w:rPr>
      </w:pPr>
      <w:r w:rsidRPr="00725B9B">
        <w:rPr>
          <w:i/>
          <w:color w:val="00B050"/>
        </w:rPr>
        <w:t>OR</w:t>
      </w:r>
    </w:p>
    <w:p w14:paraId="2F704AFD" w14:textId="5C8BD417" w:rsidR="0016775B" w:rsidRPr="0000253B" w:rsidRDefault="00725B9B" w:rsidP="00123CEF">
      <w:pPr>
        <w:rPr>
          <w:i/>
          <w:color w:val="008000"/>
        </w:rPr>
      </w:pPr>
      <w:r w:rsidRPr="00725B9B">
        <w:rPr>
          <w:i/>
          <w:color w:val="00B050"/>
        </w:rPr>
        <w:t>If not applicable:</w:t>
      </w:r>
    </w:p>
    <w:p w14:paraId="68F78158" w14:textId="0F88CA0D" w:rsidR="00725B9B" w:rsidRDefault="0016775B" w:rsidP="00D07C2B">
      <w:r w:rsidRPr="00D07C2B">
        <w:t>This section is not applicable as </w:t>
      </w:r>
      <w:r w:rsidRPr="00D07C2B">
        <w:rPr>
          <w:color w:val="FF0000"/>
        </w:rPr>
        <w:t>[product name]</w:t>
      </w:r>
      <w:r w:rsidRPr="00D07C2B">
        <w:t> is a monotherapy treatment only.</w:t>
      </w:r>
    </w:p>
    <w:p w14:paraId="4568C07F" w14:textId="77777777" w:rsidR="005820B4" w:rsidRPr="00D07C2B" w:rsidRDefault="005820B4" w:rsidP="00D07C2B"/>
    <w:p w14:paraId="2F704B01" w14:textId="443E9AA8" w:rsidR="0016775B" w:rsidRPr="00612A06" w:rsidRDefault="0016775B" w:rsidP="00612A06">
      <w:pPr>
        <w:pStyle w:val="Heading1"/>
      </w:pPr>
      <w:bookmarkStart w:id="173" w:name="_Toc418538089"/>
      <w:bookmarkStart w:id="174" w:name="_Toc335247426"/>
      <w:bookmarkStart w:id="175" w:name="_Toc335248192"/>
      <w:bookmarkStart w:id="176" w:name="_Toc303189172"/>
      <w:bookmarkStart w:id="177" w:name="_Toc384653493"/>
      <w:bookmarkStart w:id="178" w:name="_Toc455774630"/>
      <w:bookmarkEnd w:id="173"/>
      <w:bookmarkEnd w:id="174"/>
      <w:bookmarkEnd w:id="175"/>
      <w:r w:rsidRPr="00612A06">
        <w:t>Findings from Noninterventional Studies</w:t>
      </w:r>
      <w:bookmarkEnd w:id="176"/>
      <w:bookmarkEnd w:id="177"/>
      <w:bookmarkEnd w:id="178"/>
    </w:p>
    <w:p w14:paraId="2F704B02" w14:textId="77777777" w:rsidR="0016775B" w:rsidRPr="00865AF2" w:rsidRDefault="0016775B" w:rsidP="00865AF2">
      <w:pPr>
        <w:rPr>
          <w:i/>
          <w:color w:val="00B050"/>
        </w:rPr>
      </w:pPr>
      <w:r w:rsidRPr="00865AF2">
        <w:rPr>
          <w:i/>
          <w:color w:val="00B050"/>
        </w:rPr>
        <w:t xml:space="preserve">Common sections between PBRER and DSUR </w:t>
      </w:r>
    </w:p>
    <w:tbl>
      <w:tblPr>
        <w:tblW w:w="4893" w:type="pct"/>
        <w:jc w:val="center"/>
        <w:tblInd w:w="198" w:type="dxa"/>
        <w:tblLook w:val="0000" w:firstRow="0" w:lastRow="0" w:firstColumn="0" w:lastColumn="0" w:noHBand="0" w:noVBand="0"/>
      </w:tblPr>
      <w:tblGrid>
        <w:gridCol w:w="4238"/>
        <w:gridCol w:w="4428"/>
      </w:tblGrid>
      <w:tr w:rsidR="00543D11" w:rsidRPr="00865AF2" w14:paraId="2F704B05" w14:textId="77777777" w:rsidTr="00DC2819">
        <w:trPr>
          <w:trHeight w:val="215"/>
          <w:jc w:val="center"/>
        </w:trPr>
        <w:tc>
          <w:tcPr>
            <w:tcW w:w="2445" w:type="pct"/>
            <w:shd w:val="clear" w:color="auto" w:fill="auto"/>
          </w:tcPr>
          <w:p w14:paraId="2F704B03" w14:textId="77777777" w:rsidR="0016775B" w:rsidRPr="00865AF2" w:rsidRDefault="0016775B" w:rsidP="00865AF2">
            <w:pPr>
              <w:rPr>
                <w:i/>
                <w:color w:val="00B050"/>
              </w:rPr>
            </w:pPr>
            <w:r w:rsidRPr="00865AF2">
              <w:rPr>
                <w:i/>
                <w:color w:val="00B050"/>
              </w:rPr>
              <w:t>PBRER section</w:t>
            </w:r>
          </w:p>
        </w:tc>
        <w:tc>
          <w:tcPr>
            <w:tcW w:w="2555" w:type="pct"/>
            <w:shd w:val="clear" w:color="auto" w:fill="auto"/>
          </w:tcPr>
          <w:p w14:paraId="2F704B04" w14:textId="77777777" w:rsidR="0016775B" w:rsidRPr="00865AF2" w:rsidRDefault="0016775B" w:rsidP="00865AF2">
            <w:pPr>
              <w:rPr>
                <w:i/>
                <w:color w:val="00B050"/>
              </w:rPr>
            </w:pPr>
            <w:r w:rsidRPr="00865AF2">
              <w:rPr>
                <w:i/>
                <w:color w:val="00B050"/>
              </w:rPr>
              <w:t>DSUR section</w:t>
            </w:r>
          </w:p>
        </w:tc>
      </w:tr>
      <w:tr w:rsidR="00543D11" w:rsidRPr="00865AF2" w14:paraId="2F704B0B" w14:textId="77777777" w:rsidTr="00DC2819">
        <w:trPr>
          <w:trHeight w:val="80"/>
          <w:jc w:val="center"/>
        </w:trPr>
        <w:tc>
          <w:tcPr>
            <w:tcW w:w="2445" w:type="pct"/>
            <w:shd w:val="clear" w:color="auto" w:fill="auto"/>
          </w:tcPr>
          <w:p w14:paraId="2F704B06" w14:textId="30BFEEC2" w:rsidR="0016775B" w:rsidRPr="00865AF2" w:rsidRDefault="0016775B" w:rsidP="00865AF2">
            <w:pPr>
              <w:rPr>
                <w:i/>
                <w:color w:val="00B050"/>
              </w:rPr>
            </w:pPr>
            <w:r w:rsidRPr="00865AF2">
              <w:rPr>
                <w:i/>
                <w:color w:val="00B050"/>
              </w:rPr>
              <w:t>Section 8.0 Findings from Non</w:t>
            </w:r>
            <w:r w:rsidR="00452466">
              <w:rPr>
                <w:i/>
                <w:color w:val="00B050"/>
              </w:rPr>
              <w:t>i</w:t>
            </w:r>
            <w:r w:rsidRPr="00865AF2">
              <w:rPr>
                <w:i/>
                <w:color w:val="00B050"/>
              </w:rPr>
              <w:t>nterventional Studies</w:t>
            </w:r>
          </w:p>
          <w:p w14:paraId="2F704B07" w14:textId="77777777" w:rsidR="0016775B" w:rsidRPr="00865AF2" w:rsidRDefault="0016775B" w:rsidP="00865AF2">
            <w:pPr>
              <w:rPr>
                <w:i/>
                <w:color w:val="00B050"/>
              </w:rPr>
            </w:pPr>
          </w:p>
          <w:p w14:paraId="2F704B08" w14:textId="77777777" w:rsidR="0016775B" w:rsidRPr="00865AF2" w:rsidRDefault="0016775B" w:rsidP="00865AF2">
            <w:pPr>
              <w:rPr>
                <w:i/>
                <w:color w:val="00B050"/>
              </w:rPr>
            </w:pPr>
          </w:p>
        </w:tc>
        <w:tc>
          <w:tcPr>
            <w:tcW w:w="2555" w:type="pct"/>
            <w:shd w:val="clear" w:color="auto" w:fill="auto"/>
          </w:tcPr>
          <w:p w14:paraId="2F704B09" w14:textId="4E374624" w:rsidR="0016775B" w:rsidRPr="00865AF2" w:rsidRDefault="0016775B" w:rsidP="00865AF2">
            <w:pPr>
              <w:rPr>
                <w:i/>
                <w:color w:val="00B050"/>
              </w:rPr>
            </w:pPr>
            <w:r w:rsidRPr="00865AF2">
              <w:rPr>
                <w:i/>
                <w:color w:val="00B050"/>
              </w:rPr>
              <w:t xml:space="preserve">Section 9.0 </w:t>
            </w:r>
            <w:bookmarkStart w:id="179" w:name="_Toc327854105"/>
            <w:r w:rsidRPr="00865AF2">
              <w:rPr>
                <w:i/>
                <w:color w:val="00B050"/>
              </w:rPr>
              <w:t>Safety Findings from Noninterventional Studies</w:t>
            </w:r>
            <w:bookmarkEnd w:id="179"/>
          </w:p>
          <w:p w14:paraId="2F704B0A" w14:textId="77777777" w:rsidR="0016775B" w:rsidRPr="00865AF2" w:rsidRDefault="0016775B" w:rsidP="00865AF2">
            <w:pPr>
              <w:rPr>
                <w:i/>
                <w:color w:val="00B050"/>
              </w:rPr>
            </w:pPr>
          </w:p>
        </w:tc>
      </w:tr>
    </w:tbl>
    <w:p w14:paraId="2F704B0D" w14:textId="4B68D4A3" w:rsidR="0016775B" w:rsidRPr="00865AF2" w:rsidRDefault="0016775B" w:rsidP="00865AF2">
      <w:pPr>
        <w:rPr>
          <w:i/>
          <w:color w:val="00B050"/>
        </w:rPr>
      </w:pPr>
      <w:r w:rsidRPr="00865AF2">
        <w:rPr>
          <w:i/>
          <w:color w:val="00B050"/>
        </w:rPr>
        <w:t>Lead Author(s): Clinical Management (review from Clinical Development); Epidemiology</w:t>
      </w:r>
      <w:r w:rsidR="000277DF">
        <w:rPr>
          <w:i/>
          <w:color w:val="00B050"/>
        </w:rPr>
        <w:t>/MSO Delegate(s)</w:t>
      </w:r>
    </w:p>
    <w:p w14:paraId="2F704B0E" w14:textId="328342EE" w:rsidR="0016775B" w:rsidRPr="00865AF2" w:rsidRDefault="0016775B" w:rsidP="00865AF2">
      <w:pPr>
        <w:rPr>
          <w:i/>
          <w:color w:val="00B050"/>
        </w:rPr>
      </w:pPr>
      <w:r w:rsidRPr="00865AF2">
        <w:rPr>
          <w:i/>
          <w:color w:val="00B050"/>
        </w:rPr>
        <w:t xml:space="preserve">Information may be obtained from the Global Study List from </w:t>
      </w:r>
      <w:r w:rsidR="00EA5743">
        <w:rPr>
          <w:i/>
          <w:color w:val="00B050"/>
        </w:rPr>
        <w:t>Programme</w:t>
      </w:r>
      <w:r w:rsidRPr="00865AF2">
        <w:rPr>
          <w:i/>
          <w:color w:val="00B050"/>
        </w:rPr>
        <w:t xml:space="preserve"> Management and the information should pertain to both ongoing and completed trials.</w:t>
      </w:r>
    </w:p>
    <w:p w14:paraId="2F704B0F" w14:textId="6CD847E3" w:rsidR="0016775B" w:rsidRPr="00865AF2" w:rsidRDefault="0016775B" w:rsidP="00865AF2">
      <w:pPr>
        <w:rPr>
          <w:i/>
          <w:color w:val="00B050"/>
        </w:rPr>
      </w:pPr>
      <w:r w:rsidRPr="00865AF2">
        <w:rPr>
          <w:i/>
          <w:color w:val="00B050"/>
        </w:rPr>
        <w:t xml:space="preserve">This section should also </w:t>
      </w:r>
      <w:r w:rsidR="00865AF2" w:rsidRPr="00865AF2">
        <w:rPr>
          <w:i/>
          <w:color w:val="00B050"/>
        </w:rPr>
        <w:t>summar</w:t>
      </w:r>
      <w:r w:rsidR="00402886">
        <w:rPr>
          <w:i/>
          <w:color w:val="00B050"/>
        </w:rPr>
        <w:t>ise</w:t>
      </w:r>
      <w:r w:rsidRPr="00865AF2">
        <w:rPr>
          <w:i/>
          <w:color w:val="00B050"/>
        </w:rPr>
        <w:t xml:space="preserve"> relevant safety information or information with potential impact in the benefit-risk assessment from marketing </w:t>
      </w:r>
      <w:r w:rsidR="00E1520D">
        <w:rPr>
          <w:i/>
          <w:color w:val="00B050"/>
        </w:rPr>
        <w:t>author</w:t>
      </w:r>
      <w:r w:rsidR="002E05C1">
        <w:rPr>
          <w:i/>
          <w:color w:val="00B050"/>
        </w:rPr>
        <w:t>isa</w:t>
      </w:r>
      <w:r w:rsidRPr="00865AF2">
        <w:rPr>
          <w:i/>
          <w:color w:val="00B050"/>
        </w:rPr>
        <w:t>tion holder-sponsored noninterventional studies that became available during the reporting interval (e.g. observational studies, epidemiological studies, registries, a</w:t>
      </w:r>
      <w:r w:rsidR="00865AF2">
        <w:rPr>
          <w:i/>
          <w:color w:val="00B050"/>
        </w:rPr>
        <w:t xml:space="preserve">nd active surveillance </w:t>
      </w:r>
      <w:r w:rsidR="00EA5743">
        <w:rPr>
          <w:i/>
          <w:color w:val="00B050"/>
        </w:rPr>
        <w:t>programme</w:t>
      </w:r>
      <w:r w:rsidRPr="00865AF2">
        <w:rPr>
          <w:i/>
          <w:color w:val="00B050"/>
        </w:rPr>
        <w:t xml:space="preserve">s).  This should include relevant information from drug </w:t>
      </w:r>
      <w:r w:rsidR="00865AF2" w:rsidRPr="00865AF2">
        <w:rPr>
          <w:i/>
          <w:color w:val="00B050"/>
        </w:rPr>
        <w:t>util</w:t>
      </w:r>
      <w:r w:rsidR="002E05C1">
        <w:rPr>
          <w:i/>
          <w:color w:val="00B050"/>
        </w:rPr>
        <w:t>isa</w:t>
      </w:r>
      <w:r w:rsidR="00865AF2" w:rsidRPr="00865AF2">
        <w:rPr>
          <w:i/>
          <w:color w:val="00B050"/>
        </w:rPr>
        <w:t>tion</w:t>
      </w:r>
      <w:r w:rsidRPr="00865AF2">
        <w:rPr>
          <w:i/>
          <w:color w:val="00B050"/>
        </w:rPr>
        <w:t xml:space="preserve"> studies when relevant to multiple regions.</w:t>
      </w:r>
    </w:p>
    <w:p w14:paraId="2F704B10" w14:textId="2EEB3567" w:rsidR="0016775B" w:rsidRPr="00865AF2" w:rsidRDefault="0016775B" w:rsidP="00865AF2">
      <w:pPr>
        <w:rPr>
          <w:i/>
          <w:color w:val="00B050"/>
        </w:rPr>
      </w:pPr>
      <w:r w:rsidRPr="00865AF2">
        <w:rPr>
          <w:i/>
          <w:color w:val="00B050"/>
        </w:rPr>
        <w:t xml:space="preserve">The marketing </w:t>
      </w:r>
      <w:r w:rsidR="00E1520D">
        <w:rPr>
          <w:i/>
          <w:color w:val="00B050"/>
        </w:rPr>
        <w:t>author</w:t>
      </w:r>
      <w:r w:rsidR="002E05C1">
        <w:rPr>
          <w:i/>
          <w:color w:val="00B050"/>
        </w:rPr>
        <w:t>isa</w:t>
      </w:r>
      <w:r w:rsidRPr="00865AF2">
        <w:rPr>
          <w:i/>
          <w:color w:val="00B050"/>
        </w:rPr>
        <w:t xml:space="preserve">tion holder should include an appendix listing marketing </w:t>
      </w:r>
      <w:r w:rsidR="00E1520D">
        <w:rPr>
          <w:i/>
          <w:color w:val="00B050"/>
        </w:rPr>
        <w:t>author</w:t>
      </w:r>
      <w:r w:rsidR="002E05C1">
        <w:rPr>
          <w:i/>
          <w:color w:val="00B050"/>
        </w:rPr>
        <w:t>isa</w:t>
      </w:r>
      <w:r w:rsidRPr="00865AF2">
        <w:rPr>
          <w:i/>
          <w:color w:val="00B050"/>
        </w:rPr>
        <w:t>tion holder-sponsored noninterventional studies conducted with the primary aim of identifying, character</w:t>
      </w:r>
      <w:r w:rsidR="00DE0ABD">
        <w:rPr>
          <w:i/>
          <w:color w:val="00B050"/>
        </w:rPr>
        <w:t>i</w:t>
      </w:r>
      <w:r w:rsidR="00A80D44">
        <w:rPr>
          <w:i/>
          <w:color w:val="00B050"/>
        </w:rPr>
        <w:t>s</w:t>
      </w:r>
      <w:r w:rsidR="00DE0ABD">
        <w:rPr>
          <w:i/>
          <w:color w:val="00B050"/>
        </w:rPr>
        <w:t>ing</w:t>
      </w:r>
      <w:r w:rsidRPr="00865AF2">
        <w:rPr>
          <w:i/>
          <w:color w:val="00B050"/>
        </w:rPr>
        <w:t xml:space="preserve"> or quantifying a safety hazard, confirming the safety profile of the medicinal product, or of measuring the effectiveness of risk management measures which were completed or ongoing during the reporting interval.</w:t>
      </w:r>
    </w:p>
    <w:p w14:paraId="2F704B11" w14:textId="77777777" w:rsidR="0016775B" w:rsidRPr="00865AF2" w:rsidRDefault="0016775B" w:rsidP="00865AF2">
      <w:pPr>
        <w:rPr>
          <w:i/>
          <w:color w:val="00B050"/>
        </w:rPr>
      </w:pPr>
      <w:r w:rsidRPr="00865AF2">
        <w:rPr>
          <w:i/>
          <w:color w:val="00B050"/>
        </w:rPr>
        <w:t>Final study reports completed during the reporting interval for the studies mentioned in the paragraph above should also be included in the EU regional Appendix.</w:t>
      </w:r>
    </w:p>
    <w:p w14:paraId="2F704B12" w14:textId="17A957A9" w:rsidR="0016775B" w:rsidRPr="00543D11" w:rsidRDefault="0016775B" w:rsidP="00543D11">
      <w:r w:rsidRPr="00543D11">
        <w:t xml:space="preserve">There is no relevant safety information that became available from noninterventional studies of </w:t>
      </w:r>
      <w:r w:rsidRPr="00543D11">
        <w:rPr>
          <w:color w:val="FF0000"/>
        </w:rPr>
        <w:t>[generic name]</w:t>
      </w:r>
      <w:r w:rsidRPr="00543D11">
        <w:t xml:space="preserve"> during the reporting interval. </w:t>
      </w:r>
    </w:p>
    <w:p w14:paraId="2F704B13" w14:textId="77777777" w:rsidR="0016775B" w:rsidRPr="00B06F7A" w:rsidRDefault="0016775B" w:rsidP="00543D11">
      <w:pPr>
        <w:rPr>
          <w:rStyle w:val="InstructionText"/>
          <w:vanish w:val="0"/>
          <w:color w:val="00B050"/>
        </w:rPr>
      </w:pPr>
      <w:r w:rsidRPr="00B06F7A">
        <w:rPr>
          <w:rStyle w:val="InstructionText"/>
          <w:vanish w:val="0"/>
          <w:color w:val="00B050"/>
        </w:rPr>
        <w:t>OR</w:t>
      </w:r>
    </w:p>
    <w:p w14:paraId="2F704B14" w14:textId="77777777" w:rsidR="0016775B" w:rsidRDefault="0016775B" w:rsidP="00543D11">
      <w:pPr>
        <w:rPr>
          <w:color w:val="FF0000"/>
        </w:rPr>
      </w:pPr>
      <w:r w:rsidRPr="00543D11">
        <w:rPr>
          <w:color w:val="FF0000"/>
        </w:rPr>
        <w:t>[Add narrative information of relevant safety information].</w:t>
      </w:r>
    </w:p>
    <w:p w14:paraId="59174DE6" w14:textId="77777777" w:rsidR="003622A1" w:rsidRPr="002E6464" w:rsidRDefault="003622A1" w:rsidP="00543D11"/>
    <w:p w14:paraId="2F704B15" w14:textId="562F79F8" w:rsidR="0016775B" w:rsidRPr="00612A06" w:rsidRDefault="0016775B" w:rsidP="00612A06">
      <w:pPr>
        <w:pStyle w:val="Heading1"/>
      </w:pPr>
      <w:bookmarkStart w:id="180" w:name="_Toc335247428"/>
      <w:bookmarkStart w:id="181" w:name="_Toc335248194"/>
      <w:bookmarkStart w:id="182" w:name="_Toc303189173"/>
      <w:bookmarkStart w:id="183" w:name="_Toc384653494"/>
      <w:bookmarkStart w:id="184" w:name="_Toc455774631"/>
      <w:bookmarkEnd w:id="180"/>
      <w:bookmarkEnd w:id="181"/>
      <w:r w:rsidRPr="00612A06">
        <w:t xml:space="preserve">Information </w:t>
      </w:r>
      <w:r w:rsidR="00865AF2" w:rsidRPr="00612A06">
        <w:t>from</w:t>
      </w:r>
      <w:r w:rsidRPr="00612A06">
        <w:t xml:space="preserve"> Other Clinical Trials and Sources</w:t>
      </w:r>
      <w:bookmarkEnd w:id="182"/>
      <w:bookmarkEnd w:id="183"/>
      <w:bookmarkEnd w:id="184"/>
    </w:p>
    <w:p w14:paraId="2F704B16" w14:textId="77777777" w:rsidR="0016775B" w:rsidRPr="00865AF2" w:rsidRDefault="0016775B" w:rsidP="00865AF2">
      <w:pPr>
        <w:rPr>
          <w:i/>
          <w:color w:val="00B050"/>
        </w:rPr>
      </w:pPr>
      <w:r w:rsidRPr="00865AF2">
        <w:rPr>
          <w:i/>
          <w:color w:val="00B050"/>
        </w:rPr>
        <w:t xml:space="preserve">Common sections between PBRER and DSUR </w:t>
      </w:r>
    </w:p>
    <w:tbl>
      <w:tblPr>
        <w:tblW w:w="4844" w:type="pct"/>
        <w:jc w:val="center"/>
        <w:tblInd w:w="288" w:type="dxa"/>
        <w:tblLook w:val="0000" w:firstRow="0" w:lastRow="0" w:firstColumn="0" w:lastColumn="0" w:noHBand="0" w:noVBand="0"/>
      </w:tblPr>
      <w:tblGrid>
        <w:gridCol w:w="4151"/>
        <w:gridCol w:w="4429"/>
      </w:tblGrid>
      <w:tr w:rsidR="00543D11" w:rsidRPr="00865AF2" w14:paraId="2F704B19" w14:textId="77777777" w:rsidTr="00DC2819">
        <w:trPr>
          <w:trHeight w:val="215"/>
          <w:jc w:val="center"/>
        </w:trPr>
        <w:tc>
          <w:tcPr>
            <w:tcW w:w="2419" w:type="pct"/>
            <w:shd w:val="clear" w:color="auto" w:fill="auto"/>
          </w:tcPr>
          <w:p w14:paraId="2F704B17" w14:textId="77777777" w:rsidR="0016775B" w:rsidRPr="00865AF2" w:rsidRDefault="0016775B" w:rsidP="00865AF2">
            <w:pPr>
              <w:rPr>
                <w:i/>
                <w:color w:val="00B050"/>
              </w:rPr>
            </w:pPr>
            <w:r w:rsidRPr="00865AF2">
              <w:rPr>
                <w:i/>
                <w:color w:val="00B050"/>
              </w:rPr>
              <w:t>PBRER section</w:t>
            </w:r>
          </w:p>
        </w:tc>
        <w:tc>
          <w:tcPr>
            <w:tcW w:w="2581" w:type="pct"/>
            <w:shd w:val="clear" w:color="auto" w:fill="auto"/>
          </w:tcPr>
          <w:p w14:paraId="2F704B18" w14:textId="77777777" w:rsidR="0016775B" w:rsidRPr="00865AF2" w:rsidRDefault="0016775B" w:rsidP="00865AF2">
            <w:pPr>
              <w:rPr>
                <w:i/>
                <w:color w:val="00B050"/>
              </w:rPr>
            </w:pPr>
            <w:r w:rsidRPr="00865AF2">
              <w:rPr>
                <w:i/>
                <w:color w:val="00B050"/>
              </w:rPr>
              <w:t>DSUR section</w:t>
            </w:r>
          </w:p>
        </w:tc>
      </w:tr>
      <w:tr w:rsidR="00543D11" w:rsidRPr="00865AF2" w14:paraId="2F704B1F" w14:textId="77777777" w:rsidTr="00DC2819">
        <w:trPr>
          <w:trHeight w:val="890"/>
          <w:jc w:val="center"/>
        </w:trPr>
        <w:tc>
          <w:tcPr>
            <w:tcW w:w="2419" w:type="pct"/>
            <w:shd w:val="clear" w:color="auto" w:fill="auto"/>
          </w:tcPr>
          <w:p w14:paraId="2F704B1A" w14:textId="77777777" w:rsidR="0016775B" w:rsidRPr="00865AF2" w:rsidRDefault="0016775B" w:rsidP="00865AF2">
            <w:pPr>
              <w:rPr>
                <w:i/>
                <w:color w:val="00B050"/>
              </w:rPr>
            </w:pPr>
            <w:r w:rsidRPr="00865AF2">
              <w:rPr>
                <w:i/>
                <w:color w:val="00B050"/>
              </w:rPr>
              <w:t>Section 9.0 Information from Other Clinical Trials and Sources</w:t>
            </w:r>
          </w:p>
          <w:p w14:paraId="2F704B1B" w14:textId="77777777" w:rsidR="0016775B" w:rsidRPr="00865AF2" w:rsidRDefault="0016775B" w:rsidP="00865AF2">
            <w:pPr>
              <w:rPr>
                <w:i/>
                <w:color w:val="00B050"/>
              </w:rPr>
            </w:pPr>
          </w:p>
          <w:p w14:paraId="2F704B1C" w14:textId="77777777" w:rsidR="0016775B" w:rsidRPr="00865AF2" w:rsidRDefault="0016775B" w:rsidP="00865AF2">
            <w:pPr>
              <w:rPr>
                <w:i/>
                <w:color w:val="00B050"/>
              </w:rPr>
            </w:pPr>
          </w:p>
          <w:p w14:paraId="2F704B1D" w14:textId="77777777" w:rsidR="0016775B" w:rsidRPr="00865AF2" w:rsidRDefault="0016775B" w:rsidP="00865AF2">
            <w:pPr>
              <w:rPr>
                <w:i/>
                <w:color w:val="00B050"/>
              </w:rPr>
            </w:pPr>
          </w:p>
        </w:tc>
        <w:tc>
          <w:tcPr>
            <w:tcW w:w="2581" w:type="pct"/>
            <w:shd w:val="clear" w:color="auto" w:fill="auto"/>
          </w:tcPr>
          <w:p w14:paraId="2F704B1E" w14:textId="77777777" w:rsidR="0016775B" w:rsidRPr="00865AF2" w:rsidRDefault="0016775B" w:rsidP="00865AF2">
            <w:pPr>
              <w:rPr>
                <w:i/>
                <w:color w:val="00B050"/>
              </w:rPr>
            </w:pPr>
            <w:r w:rsidRPr="00865AF2">
              <w:rPr>
                <w:i/>
                <w:color w:val="00B050"/>
              </w:rPr>
              <w:t xml:space="preserve">Section 10.0 </w:t>
            </w:r>
            <w:bookmarkStart w:id="185" w:name="_Toc327854106"/>
            <w:r w:rsidRPr="00865AF2">
              <w:rPr>
                <w:i/>
                <w:color w:val="00B050"/>
              </w:rPr>
              <w:t>Other Clinical Trial/Safety Information</w:t>
            </w:r>
            <w:bookmarkEnd w:id="185"/>
          </w:p>
        </w:tc>
      </w:tr>
    </w:tbl>
    <w:p w14:paraId="2F704B21" w14:textId="77777777" w:rsidR="0016775B" w:rsidRPr="00612A06" w:rsidRDefault="0016775B" w:rsidP="00F1519F">
      <w:pPr>
        <w:pStyle w:val="Heading2"/>
      </w:pPr>
      <w:bookmarkStart w:id="186" w:name="_Toc384653495"/>
      <w:bookmarkStart w:id="187" w:name="_Toc455774632"/>
      <w:r w:rsidRPr="00612A06">
        <w:t>Other Clinical Trials/Studies</w:t>
      </w:r>
      <w:bookmarkEnd w:id="186"/>
      <w:bookmarkEnd w:id="187"/>
    </w:p>
    <w:p w14:paraId="2F704B22" w14:textId="15681787" w:rsidR="0016775B" w:rsidRPr="00865AF2" w:rsidRDefault="0016775B" w:rsidP="00865AF2">
      <w:pPr>
        <w:rPr>
          <w:i/>
          <w:color w:val="00B050"/>
        </w:rPr>
      </w:pPr>
      <w:r w:rsidRPr="00865AF2">
        <w:rPr>
          <w:i/>
          <w:color w:val="00B050"/>
        </w:rPr>
        <w:t xml:space="preserve">Lead author(s): Medical Safety </w:t>
      </w:r>
      <w:r w:rsidR="006F7F41" w:rsidRPr="00865AF2">
        <w:rPr>
          <w:i/>
          <w:color w:val="00B050"/>
        </w:rPr>
        <w:t>Operations; Clinical</w:t>
      </w:r>
      <w:r w:rsidRPr="00865AF2">
        <w:rPr>
          <w:i/>
          <w:color w:val="00B050"/>
        </w:rPr>
        <w:t xml:space="preserve"> Management (review from Clinical Development)  </w:t>
      </w:r>
    </w:p>
    <w:p w14:paraId="2F704B23" w14:textId="72DD9062" w:rsidR="0016775B" w:rsidRPr="00865AF2" w:rsidRDefault="0016775B" w:rsidP="00865AF2">
      <w:pPr>
        <w:rPr>
          <w:i/>
          <w:color w:val="00B050"/>
        </w:rPr>
      </w:pPr>
      <w:r w:rsidRPr="00865AF2">
        <w:rPr>
          <w:i/>
          <w:color w:val="00B050"/>
        </w:rPr>
        <w:t xml:space="preserve">This PSUR section should </w:t>
      </w:r>
      <w:r w:rsidR="006F7F41" w:rsidRPr="00865AF2">
        <w:rPr>
          <w:i/>
          <w:color w:val="00B050"/>
        </w:rPr>
        <w:t>summar</w:t>
      </w:r>
      <w:r w:rsidR="00402886">
        <w:rPr>
          <w:i/>
          <w:color w:val="00B050"/>
        </w:rPr>
        <w:t>ise</w:t>
      </w:r>
      <w:r w:rsidRPr="00865AF2">
        <w:rPr>
          <w:i/>
          <w:color w:val="00B050"/>
        </w:rPr>
        <w:t xml:space="preserve"> information relevant to the benefit-risk assessment of the medicinal product from other clinical trial/study sources, including patient support </w:t>
      </w:r>
      <w:r w:rsidR="00EA5743">
        <w:rPr>
          <w:i/>
          <w:color w:val="00B050"/>
        </w:rPr>
        <w:t>programme</w:t>
      </w:r>
      <w:r w:rsidRPr="00865AF2">
        <w:rPr>
          <w:i/>
          <w:color w:val="00B050"/>
        </w:rPr>
        <w:t xml:space="preserve">s, which are accessible by the marketing </w:t>
      </w:r>
      <w:r w:rsidR="00E1520D">
        <w:rPr>
          <w:i/>
          <w:color w:val="00B050"/>
        </w:rPr>
        <w:t>author</w:t>
      </w:r>
      <w:r w:rsidR="002E05C1">
        <w:rPr>
          <w:i/>
          <w:color w:val="00B050"/>
        </w:rPr>
        <w:t>isa</w:t>
      </w:r>
      <w:r w:rsidRPr="00865AF2">
        <w:rPr>
          <w:i/>
          <w:color w:val="00B050"/>
        </w:rPr>
        <w:t xml:space="preserve">tion holder during the reporting interval (e.g. results from pool analysis or meta-analysis of </w:t>
      </w:r>
      <w:r w:rsidR="006F7F41" w:rsidRPr="00865AF2">
        <w:rPr>
          <w:i/>
          <w:color w:val="00B050"/>
        </w:rPr>
        <w:t>random</w:t>
      </w:r>
      <w:r w:rsidR="00402886">
        <w:rPr>
          <w:i/>
          <w:color w:val="00B050"/>
        </w:rPr>
        <w:t>ise</w:t>
      </w:r>
      <w:r w:rsidR="006F7F41" w:rsidRPr="00865AF2">
        <w:rPr>
          <w:i/>
          <w:color w:val="00B050"/>
        </w:rPr>
        <w:t>d</w:t>
      </w:r>
      <w:r w:rsidRPr="00865AF2">
        <w:rPr>
          <w:i/>
          <w:color w:val="00B050"/>
        </w:rPr>
        <w:t xml:space="preserve"> clinical trials, safety information provided by codevelopment partners or from investigator-initiated trials).</w:t>
      </w:r>
    </w:p>
    <w:p w14:paraId="2F704B24" w14:textId="52A43D05" w:rsidR="0016775B" w:rsidRPr="00865AF2" w:rsidRDefault="0016775B" w:rsidP="00865AF2">
      <w:pPr>
        <w:rPr>
          <w:i/>
          <w:color w:val="00B050"/>
        </w:rPr>
      </w:pPr>
      <w:r w:rsidRPr="00865AF2">
        <w:rPr>
          <w:i/>
          <w:color w:val="00B050"/>
        </w:rPr>
        <w:t xml:space="preserve">Information may be obtained from the Global Study List from </w:t>
      </w:r>
      <w:r w:rsidR="00EA5743">
        <w:rPr>
          <w:i/>
          <w:color w:val="00B050"/>
        </w:rPr>
        <w:t>Programme</w:t>
      </w:r>
      <w:r w:rsidRPr="00865AF2">
        <w:rPr>
          <w:i/>
          <w:color w:val="00B050"/>
        </w:rPr>
        <w:t xml:space="preserve"> Management and the information should pertain to both ongoing and completed trials. </w:t>
      </w:r>
    </w:p>
    <w:p w14:paraId="2F704B25" w14:textId="77777777" w:rsidR="0016775B" w:rsidRPr="00865AF2" w:rsidRDefault="0016775B" w:rsidP="00865AF2">
      <w:pPr>
        <w:rPr>
          <w:i/>
          <w:color w:val="00B050"/>
        </w:rPr>
      </w:pPr>
      <w:r w:rsidRPr="00865AF2">
        <w:rPr>
          <w:i/>
          <w:color w:val="00B050"/>
        </w:rPr>
        <w:t xml:space="preserve">The final list selection should be used to evaluate trials for safety findings relevant to the assessment of risk to the trial subject.  A safety finding can include but is not limited to following: </w:t>
      </w:r>
    </w:p>
    <w:p w14:paraId="2F704B26" w14:textId="77777777" w:rsidR="0016775B" w:rsidRPr="00865AF2" w:rsidRDefault="0016775B" w:rsidP="002F2FD1">
      <w:pPr>
        <w:pStyle w:val="ListParagraph"/>
        <w:numPr>
          <w:ilvl w:val="0"/>
          <w:numId w:val="34"/>
        </w:numPr>
        <w:rPr>
          <w:i/>
          <w:color w:val="00B050"/>
        </w:rPr>
      </w:pPr>
      <w:r w:rsidRPr="00865AF2">
        <w:rPr>
          <w:i/>
          <w:color w:val="00B050"/>
        </w:rPr>
        <w:t xml:space="preserve">newly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2F704B27" w14:textId="77777777" w:rsidR="0016775B" w:rsidRPr="00865AF2" w:rsidRDefault="0016775B" w:rsidP="002F2FD1">
      <w:pPr>
        <w:pStyle w:val="ListParagraph"/>
        <w:numPr>
          <w:ilvl w:val="0"/>
          <w:numId w:val="34"/>
        </w:numPr>
        <w:rPr>
          <w:i/>
          <w:color w:val="00B050"/>
        </w:rPr>
      </w:pPr>
      <w:r w:rsidRPr="00865AF2">
        <w:rPr>
          <w:i/>
          <w:color w:val="00B050"/>
        </w:rPr>
        <w:t xml:space="preserve">meaningful changes in previously identified adverse reactions (e.g., increased frequency or severity, outcome, specific at-risk populations) </w:t>
      </w:r>
    </w:p>
    <w:p w14:paraId="2F704B28" w14:textId="77777777" w:rsidR="0016775B" w:rsidRPr="00865AF2" w:rsidRDefault="0016775B" w:rsidP="002F2FD1">
      <w:pPr>
        <w:pStyle w:val="ListParagraph"/>
        <w:numPr>
          <w:ilvl w:val="0"/>
          <w:numId w:val="34"/>
        </w:numPr>
        <w:rPr>
          <w:i/>
          <w:color w:val="00B050"/>
        </w:rPr>
      </w:pPr>
      <w:r w:rsidRPr="00865AF2">
        <w:rPr>
          <w:i/>
          <w:color w:val="00B050"/>
        </w:rPr>
        <w:t xml:space="preserve">symptoms, signs, and laboratory evidence of newly and previously identified clinically significant toxicities, for example: </w:t>
      </w:r>
    </w:p>
    <w:p w14:paraId="2F704B29" w14:textId="77777777" w:rsidR="0016775B" w:rsidRPr="00865AF2" w:rsidRDefault="0016775B" w:rsidP="002F2FD1">
      <w:pPr>
        <w:pStyle w:val="ListParagraph"/>
        <w:numPr>
          <w:ilvl w:val="0"/>
          <w:numId w:val="34"/>
        </w:numPr>
        <w:rPr>
          <w:i/>
          <w:color w:val="00B050"/>
        </w:rPr>
      </w:pPr>
      <w:r w:rsidRPr="00865AF2">
        <w:rPr>
          <w:i/>
          <w:color w:val="00B050"/>
        </w:rPr>
        <w:t xml:space="preserve">hepatotoxicity </w:t>
      </w:r>
    </w:p>
    <w:p w14:paraId="2F704B2A" w14:textId="77777777" w:rsidR="0016775B" w:rsidRPr="00865AF2" w:rsidRDefault="0016775B" w:rsidP="002F2FD1">
      <w:pPr>
        <w:pStyle w:val="ListParagraph"/>
        <w:numPr>
          <w:ilvl w:val="0"/>
          <w:numId w:val="34"/>
        </w:numPr>
        <w:rPr>
          <w:i/>
          <w:color w:val="00B050"/>
        </w:rPr>
      </w:pPr>
      <w:r w:rsidRPr="00865AF2">
        <w:rPr>
          <w:i/>
          <w:color w:val="00B050"/>
        </w:rPr>
        <w:t xml:space="preserve">cardiovascular effects, including QT interval prolongation and results from thorough QT/QTc studies </w:t>
      </w:r>
    </w:p>
    <w:p w14:paraId="2F704B2B" w14:textId="77777777" w:rsidR="0016775B" w:rsidRPr="00865AF2" w:rsidRDefault="0016775B" w:rsidP="002F2FD1">
      <w:pPr>
        <w:pStyle w:val="ListParagraph"/>
        <w:numPr>
          <w:ilvl w:val="0"/>
          <w:numId w:val="34"/>
        </w:numPr>
        <w:rPr>
          <w:i/>
          <w:color w:val="00B050"/>
        </w:rPr>
      </w:pPr>
      <w:r w:rsidRPr="00865AF2">
        <w:rPr>
          <w:i/>
          <w:color w:val="00B050"/>
        </w:rPr>
        <w:t xml:space="preserve">bone marrow toxicity </w:t>
      </w:r>
    </w:p>
    <w:p w14:paraId="2F704B2C" w14:textId="77777777" w:rsidR="0016775B" w:rsidRPr="00865AF2" w:rsidRDefault="0016775B" w:rsidP="002F2FD1">
      <w:pPr>
        <w:pStyle w:val="ListParagraph"/>
        <w:numPr>
          <w:ilvl w:val="0"/>
          <w:numId w:val="34"/>
        </w:numPr>
        <w:rPr>
          <w:i/>
          <w:color w:val="00B050"/>
        </w:rPr>
      </w:pPr>
      <w:r w:rsidRPr="00865AF2">
        <w:rPr>
          <w:i/>
          <w:color w:val="00B050"/>
        </w:rPr>
        <w:t xml:space="preserve">pulmonary toxicity </w:t>
      </w:r>
    </w:p>
    <w:p w14:paraId="2F704B2D" w14:textId="77777777" w:rsidR="0016775B" w:rsidRPr="00865AF2" w:rsidRDefault="0016775B" w:rsidP="002F2FD1">
      <w:pPr>
        <w:pStyle w:val="ListParagraph"/>
        <w:numPr>
          <w:ilvl w:val="0"/>
          <w:numId w:val="34"/>
        </w:numPr>
        <w:rPr>
          <w:i/>
          <w:color w:val="00B050"/>
        </w:rPr>
      </w:pPr>
      <w:r w:rsidRPr="00865AF2">
        <w:rPr>
          <w:i/>
          <w:color w:val="00B050"/>
        </w:rPr>
        <w:t xml:space="preserve">renal toxicity </w:t>
      </w:r>
    </w:p>
    <w:p w14:paraId="2F704B2E" w14:textId="77777777" w:rsidR="0016775B" w:rsidRPr="00865AF2" w:rsidRDefault="0016775B" w:rsidP="002F2FD1">
      <w:pPr>
        <w:pStyle w:val="ListParagraph"/>
        <w:numPr>
          <w:ilvl w:val="0"/>
          <w:numId w:val="34"/>
        </w:numPr>
        <w:rPr>
          <w:i/>
          <w:color w:val="00B050"/>
        </w:rPr>
      </w:pPr>
      <w:r w:rsidRPr="00865AF2">
        <w:rPr>
          <w:i/>
          <w:color w:val="00B050"/>
        </w:rPr>
        <w:t xml:space="preserve">central nervous system toxicity </w:t>
      </w:r>
    </w:p>
    <w:p w14:paraId="2F704B2F" w14:textId="77777777" w:rsidR="0016775B" w:rsidRPr="00865AF2" w:rsidRDefault="0016775B" w:rsidP="002F2FD1">
      <w:pPr>
        <w:pStyle w:val="ListParagraph"/>
        <w:numPr>
          <w:ilvl w:val="0"/>
          <w:numId w:val="34"/>
        </w:numPr>
        <w:rPr>
          <w:i/>
          <w:color w:val="00B050"/>
        </w:rPr>
      </w:pPr>
      <w:r w:rsidRPr="00865AF2">
        <w:rPr>
          <w:i/>
          <w:color w:val="00B050"/>
        </w:rPr>
        <w:t xml:space="preserve">immunogenicity </w:t>
      </w:r>
    </w:p>
    <w:p w14:paraId="2F704B30" w14:textId="77777777" w:rsidR="0016775B" w:rsidRPr="00865AF2" w:rsidRDefault="0016775B" w:rsidP="002F2FD1">
      <w:pPr>
        <w:pStyle w:val="ListParagraph"/>
        <w:numPr>
          <w:ilvl w:val="0"/>
          <w:numId w:val="34"/>
        </w:numPr>
        <w:rPr>
          <w:i/>
          <w:color w:val="00B050"/>
        </w:rPr>
      </w:pPr>
      <w:r w:rsidRPr="00865AF2">
        <w:rPr>
          <w:i/>
          <w:color w:val="00B050"/>
        </w:rPr>
        <w:t xml:space="preserve">hypersensitivity </w:t>
      </w:r>
    </w:p>
    <w:p w14:paraId="2F704B31" w14:textId="77777777" w:rsidR="0016775B" w:rsidRPr="00865AF2" w:rsidRDefault="0016775B" w:rsidP="002F2FD1">
      <w:pPr>
        <w:pStyle w:val="ListParagraph"/>
        <w:numPr>
          <w:ilvl w:val="0"/>
          <w:numId w:val="34"/>
        </w:numPr>
        <w:rPr>
          <w:i/>
          <w:color w:val="00B050"/>
        </w:rPr>
      </w:pPr>
      <w:r w:rsidRPr="00865AF2">
        <w:rPr>
          <w:i/>
          <w:color w:val="00B050"/>
        </w:rPr>
        <w:t xml:space="preserve">deaths that are an outcome of an adverse event </w:t>
      </w:r>
    </w:p>
    <w:p w14:paraId="2F704B32" w14:textId="77777777" w:rsidR="0016775B" w:rsidRPr="00865AF2" w:rsidRDefault="0016775B" w:rsidP="002F2FD1">
      <w:pPr>
        <w:pStyle w:val="ListParagraph"/>
        <w:numPr>
          <w:ilvl w:val="0"/>
          <w:numId w:val="34"/>
        </w:numPr>
        <w:rPr>
          <w:i/>
          <w:color w:val="00B050"/>
        </w:rPr>
      </w:pPr>
      <w:r w:rsidRPr="00865AF2">
        <w:rPr>
          <w:i/>
          <w:color w:val="00B050"/>
        </w:rPr>
        <w:t xml:space="preserve">study drug discontinuations because of adverse events, including abnormal laboratory values or investigations </w:t>
      </w:r>
    </w:p>
    <w:p w14:paraId="2F704B33" w14:textId="77777777" w:rsidR="0016775B" w:rsidRPr="00865AF2" w:rsidRDefault="0016775B" w:rsidP="002F2FD1">
      <w:pPr>
        <w:pStyle w:val="ListParagraph"/>
        <w:numPr>
          <w:ilvl w:val="0"/>
          <w:numId w:val="34"/>
        </w:numPr>
        <w:rPr>
          <w:i/>
          <w:color w:val="00B050"/>
        </w:rPr>
      </w:pPr>
      <w:r w:rsidRPr="00865AF2">
        <w:rPr>
          <w:i/>
          <w:color w:val="00B050"/>
        </w:rPr>
        <w:t xml:space="preserve">drug–drug and other interactions </w:t>
      </w:r>
    </w:p>
    <w:p w14:paraId="5490C102" w14:textId="77777777" w:rsidR="00725B9B" w:rsidRPr="00865AF2" w:rsidRDefault="00725B9B" w:rsidP="00865AF2">
      <w:pPr>
        <w:rPr>
          <w:i/>
          <w:color w:val="00B050"/>
        </w:rPr>
      </w:pPr>
    </w:p>
    <w:p w14:paraId="504951CD" w14:textId="38F8E594" w:rsidR="00725B9B" w:rsidRPr="00725B9B" w:rsidRDefault="00725B9B" w:rsidP="00725B9B">
      <w:pPr>
        <w:rPr>
          <w:color w:val="FF0000"/>
        </w:rPr>
      </w:pPr>
      <w:r w:rsidRPr="00725B9B">
        <w:t>This section summar</w:t>
      </w:r>
      <w:r w:rsidR="00402886">
        <w:t>ise</w:t>
      </w:r>
      <w:r w:rsidRPr="00725B9B">
        <w:t xml:space="preserve">s the findings for </w:t>
      </w:r>
      <w:r w:rsidRPr="00725B9B">
        <w:rPr>
          <w:color w:val="FF0000"/>
        </w:rPr>
        <w:t xml:space="preserve">[product name] </w:t>
      </w:r>
      <w:r w:rsidRPr="00725B9B">
        <w:t>from [#] Phase </w:t>
      </w:r>
      <w:r w:rsidRPr="00725B9B">
        <w:rPr>
          <w:color w:val="FF0000"/>
        </w:rPr>
        <w:t>X</w:t>
      </w:r>
      <w:r w:rsidR="00865AF2">
        <w:t xml:space="preserve"> trials </w:t>
      </w:r>
      <w:r w:rsidRPr="00725B9B">
        <w:t xml:space="preserve">combining </w:t>
      </w:r>
      <w:r w:rsidRPr="00725B9B">
        <w:rPr>
          <w:color w:val="FF0000"/>
        </w:rPr>
        <w:t>[product name + IMP2]</w:t>
      </w:r>
      <w:r w:rsidRPr="00725B9B">
        <w:t xml:space="preserve">, and </w:t>
      </w:r>
      <w:r w:rsidRPr="00725B9B">
        <w:rPr>
          <w:color w:val="FF0000"/>
        </w:rPr>
        <w:t>[#]</w:t>
      </w:r>
      <w:r w:rsidRPr="00725B9B">
        <w:t> Phase </w:t>
      </w:r>
      <w:r w:rsidRPr="00725B9B">
        <w:rPr>
          <w:color w:val="FF0000"/>
        </w:rPr>
        <w:t>X</w:t>
      </w:r>
      <w:r w:rsidRPr="00725B9B">
        <w:t xml:space="preserve"> trials combining </w:t>
      </w:r>
      <w:r w:rsidRPr="00725B9B">
        <w:rPr>
          <w:color w:val="FF0000"/>
        </w:rPr>
        <w:t xml:space="preserve">[product name + IMP2 + IMP3], </w:t>
      </w:r>
      <w:r w:rsidRPr="00725B9B">
        <w:t xml:space="preserve">that were ongoing during the reporting period </w:t>
      </w:r>
      <w:r w:rsidRPr="00725B9B">
        <w:rPr>
          <w:color w:val="FF0000"/>
        </w:rPr>
        <w:t>[</w:t>
      </w:r>
      <w:r w:rsidR="00452466" w:rsidRPr="00452466">
        <w:rPr>
          <w:color w:val="FF0000"/>
        </w:rPr>
        <w:t>DD Mmm YYYY</w:t>
      </w:r>
      <w:r w:rsidRPr="00725B9B">
        <w:rPr>
          <w:color w:val="FF0000"/>
        </w:rPr>
        <w:t xml:space="preserve">] </w:t>
      </w:r>
      <w:r w:rsidRPr="00725B9B">
        <w:t>to</w:t>
      </w:r>
      <w:r w:rsidRPr="00725B9B">
        <w:rPr>
          <w:color w:val="FF0000"/>
        </w:rPr>
        <w:t xml:space="preserve"> [</w:t>
      </w:r>
      <w:r w:rsidR="00452466" w:rsidRPr="00452466">
        <w:rPr>
          <w:color w:val="FF0000"/>
        </w:rPr>
        <w:t>DD Mmm YYYY</w:t>
      </w:r>
      <w:r w:rsidRPr="00725B9B">
        <w:rPr>
          <w:color w:val="FF0000"/>
        </w:rPr>
        <w:t>].</w:t>
      </w:r>
    </w:p>
    <w:p w14:paraId="27D40AC7" w14:textId="77777777" w:rsidR="00725B9B" w:rsidRPr="00725B9B" w:rsidRDefault="00725B9B" w:rsidP="00725B9B">
      <w:pPr>
        <w:rPr>
          <w:i/>
          <w:color w:val="00B050"/>
        </w:rPr>
      </w:pPr>
      <w:r w:rsidRPr="00725B9B">
        <w:rPr>
          <w:i/>
          <w:color w:val="00B050"/>
        </w:rPr>
        <w:t>OR</w:t>
      </w:r>
    </w:p>
    <w:p w14:paraId="0CAE3DF3" w14:textId="3F8C40D9" w:rsidR="00725B9B" w:rsidRPr="00725B9B" w:rsidRDefault="00725B9B" w:rsidP="00725B9B">
      <w:pPr>
        <w:rPr>
          <w:i/>
          <w:color w:val="00B050"/>
        </w:rPr>
      </w:pPr>
      <w:r w:rsidRPr="00725B9B">
        <w:rPr>
          <w:i/>
          <w:color w:val="00B050"/>
        </w:rPr>
        <w:t>If a previously character</w:t>
      </w:r>
      <w:r w:rsidR="00402886">
        <w:rPr>
          <w:i/>
          <w:color w:val="00B050"/>
        </w:rPr>
        <w:t>ise</w:t>
      </w:r>
      <w:r w:rsidRPr="00725B9B">
        <w:rPr>
          <w:i/>
          <w:color w:val="00B050"/>
        </w:rPr>
        <w:t>d or new safety finding from an ongoing trial has been updated or added, respectively, then the Clinical representative(s) responsible for contributing the clinical safety summary should provide any necessary details to complete this option.</w:t>
      </w:r>
    </w:p>
    <w:p w14:paraId="138B5BF6" w14:textId="77777777" w:rsidR="00725B9B" w:rsidRPr="00725B9B" w:rsidRDefault="00725B9B" w:rsidP="00725B9B">
      <w:r w:rsidRPr="00725B9B">
        <w:rPr>
          <w:i/>
          <w:color w:val="FF0000"/>
        </w:rPr>
        <w:t>Updated finding(s):</w:t>
      </w:r>
      <w:r w:rsidRPr="00725B9B">
        <w:rPr>
          <w:color w:val="FF0000"/>
        </w:rPr>
        <w:t xml:space="preserve"> </w:t>
      </w:r>
      <w:r w:rsidRPr="00725B9B">
        <w:t xml:space="preserve">Based on our review of available data from </w:t>
      </w:r>
      <w:r w:rsidRPr="00725B9B">
        <w:rPr>
          <w:color w:val="FF0000"/>
        </w:rPr>
        <w:t>[#]</w:t>
      </w:r>
      <w:r w:rsidRPr="00725B9B">
        <w:t xml:space="preserve"> combination therapy clinical trials </w:t>
      </w:r>
      <w:r w:rsidRPr="00725B9B">
        <w:rPr>
          <w:color w:val="FF0000"/>
        </w:rPr>
        <w:t xml:space="preserve">[list protocol numbers], </w:t>
      </w:r>
      <w:r w:rsidRPr="00725B9B">
        <w:t xml:space="preserve">the following previously observed relevant safety finding(s) pertaining to </w:t>
      </w:r>
      <w:r w:rsidRPr="00725B9B">
        <w:rPr>
          <w:color w:val="FF0000"/>
        </w:rPr>
        <w:t xml:space="preserve">[list RISKs] </w:t>
      </w:r>
      <w:r w:rsidRPr="00725B9B">
        <w:t>was/were updated.</w:t>
      </w:r>
    </w:p>
    <w:p w14:paraId="6453A72F" w14:textId="77777777" w:rsidR="00725B9B" w:rsidRPr="00865AF2" w:rsidRDefault="00725B9B" w:rsidP="00865AF2">
      <w:pPr>
        <w:rPr>
          <w:i/>
          <w:color w:val="FF0000"/>
        </w:rPr>
      </w:pPr>
      <w:r w:rsidRPr="00865AF2">
        <w:rPr>
          <w:i/>
          <w:color w:val="FF0000"/>
        </w:rPr>
        <w:t>[Provide a high level narrative or bulleted list of updated findings.]</w:t>
      </w:r>
    </w:p>
    <w:p w14:paraId="7841A677" w14:textId="77777777" w:rsidR="00725B9B" w:rsidRPr="00725B9B" w:rsidRDefault="00725B9B" w:rsidP="00725B9B">
      <w:pPr>
        <w:rPr>
          <w:i/>
          <w:color w:val="00B050"/>
        </w:rPr>
      </w:pPr>
      <w:r w:rsidRPr="00725B9B">
        <w:rPr>
          <w:i/>
          <w:color w:val="00B050"/>
        </w:rPr>
        <w:t>OR</w:t>
      </w:r>
    </w:p>
    <w:p w14:paraId="099C0EC2" w14:textId="77777777" w:rsidR="00725B9B" w:rsidRPr="00725B9B" w:rsidRDefault="00725B9B" w:rsidP="00725B9B">
      <w:r w:rsidRPr="00725B9B">
        <w:rPr>
          <w:i/>
          <w:color w:val="00B050"/>
        </w:rPr>
        <w:t>If there are new significant safety findings:</w:t>
      </w:r>
    </w:p>
    <w:p w14:paraId="42EECEC4" w14:textId="77777777" w:rsidR="00725B9B" w:rsidRPr="00725B9B" w:rsidRDefault="00725B9B" w:rsidP="00725B9B">
      <w:r w:rsidRPr="00725B9B">
        <w:rPr>
          <w:i/>
          <w:color w:val="FF0000"/>
        </w:rPr>
        <w:t>New finding(s):</w:t>
      </w:r>
      <w:r w:rsidRPr="00725B9B">
        <w:rPr>
          <w:color w:val="FF0000"/>
        </w:rPr>
        <w:t xml:space="preserve"> </w:t>
      </w:r>
      <w:r w:rsidRPr="00725B9B">
        <w:t xml:space="preserve">Based on our review of available data from </w:t>
      </w:r>
      <w:r w:rsidRPr="00725B9B">
        <w:rPr>
          <w:color w:val="FF0000"/>
        </w:rPr>
        <w:t>[#]</w:t>
      </w:r>
      <w:r w:rsidRPr="00725B9B">
        <w:t xml:space="preserve"> combination therapy clinical trials </w:t>
      </w:r>
      <w:r w:rsidRPr="00725B9B">
        <w:rPr>
          <w:color w:val="FF0000"/>
        </w:rPr>
        <w:t>[list protocol numbers], [#]</w:t>
      </w:r>
      <w:r w:rsidRPr="00725B9B">
        <w:t> new potential/identified safety concern(s) was/were detected.</w:t>
      </w:r>
    </w:p>
    <w:p w14:paraId="6A86CF97" w14:textId="77777777" w:rsidR="00725B9B" w:rsidRDefault="00725B9B" w:rsidP="00543D11"/>
    <w:p w14:paraId="2F704B35" w14:textId="77777777" w:rsidR="0016775B" w:rsidRPr="00543D11" w:rsidRDefault="0016775B" w:rsidP="00543D11">
      <w:r w:rsidRPr="00543D11">
        <w:t xml:space="preserve">No other clinical trials/studies have been conducted with </w:t>
      </w:r>
      <w:r w:rsidRPr="00543D11">
        <w:rPr>
          <w:color w:val="FF0000"/>
        </w:rPr>
        <w:t>[generic name].</w:t>
      </w:r>
    </w:p>
    <w:p w14:paraId="2F704B36" w14:textId="77777777" w:rsidR="0016775B" w:rsidRPr="00865AF2" w:rsidRDefault="0016775B" w:rsidP="00865AF2">
      <w:pPr>
        <w:rPr>
          <w:i/>
          <w:color w:val="00B050"/>
        </w:rPr>
      </w:pPr>
      <w:r w:rsidRPr="00865AF2">
        <w:rPr>
          <w:i/>
          <w:color w:val="00B050"/>
        </w:rPr>
        <w:t>OR</w:t>
      </w:r>
    </w:p>
    <w:p w14:paraId="2F704B37" w14:textId="77777777" w:rsidR="0016775B" w:rsidRPr="00543D11" w:rsidRDefault="0016775B" w:rsidP="00543D11">
      <w:r w:rsidRPr="00543D11">
        <w:t xml:space="preserve">Although other clinical trials/studies have been conducted with </w:t>
      </w:r>
      <w:r w:rsidRPr="00543D11">
        <w:rPr>
          <w:color w:val="FF0000"/>
        </w:rPr>
        <w:t xml:space="preserve">[generic name], </w:t>
      </w:r>
      <w:r w:rsidRPr="00543D11">
        <w:t xml:space="preserve">no important safety findings were noted. </w:t>
      </w:r>
    </w:p>
    <w:p w14:paraId="2F704B38" w14:textId="77777777" w:rsidR="00543D11" w:rsidRPr="00865AF2" w:rsidRDefault="00543D11" w:rsidP="00865AF2">
      <w:pPr>
        <w:rPr>
          <w:i/>
          <w:color w:val="00B050"/>
        </w:rPr>
      </w:pPr>
      <w:r w:rsidRPr="00865AF2">
        <w:rPr>
          <w:i/>
          <w:color w:val="00B050"/>
        </w:rPr>
        <w:t>OR</w:t>
      </w:r>
    </w:p>
    <w:p w14:paraId="2F704B39" w14:textId="77777777" w:rsidR="0016775B" w:rsidRPr="00865AF2" w:rsidRDefault="0016775B" w:rsidP="00865AF2">
      <w:pPr>
        <w:rPr>
          <w:i/>
          <w:color w:val="00B050"/>
        </w:rPr>
      </w:pPr>
      <w:r w:rsidRPr="00543D11">
        <w:t xml:space="preserve">The following important safety findings were </w:t>
      </w:r>
      <w:r w:rsidRPr="00865AF2">
        <w:rPr>
          <w:i/>
          <w:color w:val="00B050"/>
        </w:rPr>
        <w:t>noted (include clinical trial/study and the safety findings):</w:t>
      </w:r>
    </w:p>
    <w:p w14:paraId="2F704B3A" w14:textId="3773CDE9" w:rsidR="0016775B" w:rsidRPr="0000253B" w:rsidRDefault="0016775B" w:rsidP="0016775B">
      <w:pPr>
        <w:rPr>
          <w:highlight w:val="yellow"/>
        </w:rPr>
      </w:pPr>
    </w:p>
    <w:p w14:paraId="2F704B3B" w14:textId="77777777" w:rsidR="0016775B" w:rsidRPr="00612A06" w:rsidRDefault="0016775B" w:rsidP="00F1519F">
      <w:pPr>
        <w:pStyle w:val="Heading2"/>
      </w:pPr>
      <w:bookmarkStart w:id="188" w:name="_Toc384653496"/>
      <w:bookmarkStart w:id="189" w:name="_Toc455774633"/>
      <w:r w:rsidRPr="00612A06">
        <w:t>Medication Errors</w:t>
      </w:r>
      <w:bookmarkEnd w:id="188"/>
      <w:bookmarkEnd w:id="189"/>
    </w:p>
    <w:p w14:paraId="2F704B3C" w14:textId="77777777" w:rsidR="0016775B" w:rsidRPr="00865AF2" w:rsidRDefault="0016775B" w:rsidP="00865AF2">
      <w:pPr>
        <w:rPr>
          <w:i/>
          <w:color w:val="00B050"/>
        </w:rPr>
      </w:pPr>
      <w:r w:rsidRPr="00865AF2">
        <w:rPr>
          <w:i/>
          <w:color w:val="00B050"/>
        </w:rPr>
        <w:t xml:space="preserve">Lead author(s): Medical Safety </w:t>
      </w:r>
      <w:r w:rsidR="00EF3621" w:rsidRPr="00865AF2">
        <w:rPr>
          <w:i/>
          <w:color w:val="00B050"/>
        </w:rPr>
        <w:t>Operations; Clinical</w:t>
      </w:r>
      <w:r w:rsidRPr="00865AF2">
        <w:rPr>
          <w:i/>
          <w:color w:val="00B050"/>
        </w:rPr>
        <w:t xml:space="preserve"> Management (review from Clinical Development)  </w:t>
      </w:r>
    </w:p>
    <w:p w14:paraId="5D20DB55" w14:textId="14F5C608" w:rsidR="00E270F6" w:rsidRDefault="0016775B" w:rsidP="00865AF2">
      <w:pPr>
        <w:rPr>
          <w:i/>
          <w:color w:val="00B050"/>
        </w:rPr>
      </w:pPr>
      <w:r w:rsidRPr="00865AF2">
        <w:rPr>
          <w:i/>
          <w:color w:val="00B050"/>
        </w:rPr>
        <w:t xml:space="preserve">Contributing Author: </w:t>
      </w:r>
      <w:r w:rsidR="00937961" w:rsidRPr="00937961">
        <w:rPr>
          <w:i/>
          <w:color w:val="00B050"/>
        </w:rPr>
        <w:t>GPV</w:t>
      </w:r>
      <w:r w:rsidRPr="00865AF2">
        <w:rPr>
          <w:i/>
          <w:color w:val="00B050"/>
        </w:rPr>
        <w:t xml:space="preserve"> Medical Safety Operations/</w:t>
      </w:r>
      <w:r w:rsidR="00D16D25" w:rsidRPr="00D16D25">
        <w:rPr>
          <w:i/>
          <w:color w:val="00B050"/>
        </w:rPr>
        <w:t>Medical Safety Product Lead</w:t>
      </w:r>
    </w:p>
    <w:p w14:paraId="242C3D10" w14:textId="77777777" w:rsidR="00E270F6" w:rsidRDefault="00E270F6" w:rsidP="00865AF2">
      <w:pPr>
        <w:rPr>
          <w:i/>
          <w:color w:val="00B050"/>
        </w:rPr>
      </w:pPr>
    </w:p>
    <w:p w14:paraId="2F704B3D" w14:textId="33BAE1DF" w:rsidR="0016775B" w:rsidRPr="00865AF2" w:rsidRDefault="0016775B" w:rsidP="00865AF2">
      <w:pPr>
        <w:rPr>
          <w:i/>
          <w:color w:val="00B050"/>
        </w:rPr>
      </w:pPr>
      <w:r w:rsidRPr="00865AF2">
        <w:rPr>
          <w:i/>
          <w:color w:val="00B050"/>
        </w:rPr>
        <w:t xml:space="preserve"> </w:t>
      </w:r>
    </w:p>
    <w:p w14:paraId="2F704B3E" w14:textId="02A095C2" w:rsidR="0016775B" w:rsidRPr="00865AF2" w:rsidRDefault="0016775B" w:rsidP="00865AF2">
      <w:pPr>
        <w:rPr>
          <w:i/>
          <w:color w:val="00B050"/>
        </w:rPr>
      </w:pPr>
      <w:r w:rsidRPr="00865AF2">
        <w:rPr>
          <w:i/>
          <w:color w:val="00B050"/>
        </w:rPr>
        <w:t xml:space="preserve">This subsection should </w:t>
      </w:r>
      <w:r w:rsidR="00865AF2" w:rsidRPr="00865AF2">
        <w:rPr>
          <w:i/>
          <w:color w:val="00B050"/>
        </w:rPr>
        <w:t>summar</w:t>
      </w:r>
      <w:r w:rsidR="00402886">
        <w:rPr>
          <w:i/>
          <w:color w:val="00B050"/>
        </w:rPr>
        <w:t>ise</w:t>
      </w:r>
      <w:r w:rsidRPr="00865AF2">
        <w:rPr>
          <w:i/>
          <w:color w:val="00B050"/>
        </w:rPr>
        <w:t xml:space="preserve"> relevant information on patterns of medication errors and potential medication errors, even when not associated with adverse outcomes. A potential medication error is the recognition of circumstances that could lead to a medication error, and may or may not involve a patient. Such information may be relevant to the interpretation of safety data or the overall benefit-risk evaluation of the medicinal product. A medication error may arise at any stage in the medication use process, and may involve patients, consumers, or healthcare professionals.</w:t>
      </w:r>
    </w:p>
    <w:p w14:paraId="2F704B3F" w14:textId="1B33D3EC" w:rsidR="0016775B" w:rsidRPr="00865AF2" w:rsidRDefault="0016775B" w:rsidP="00865AF2">
      <w:pPr>
        <w:rPr>
          <w:i/>
          <w:color w:val="00B050"/>
        </w:rPr>
      </w:pPr>
      <w:r w:rsidRPr="00865AF2">
        <w:rPr>
          <w:i/>
          <w:color w:val="00B050"/>
        </w:rPr>
        <w:t xml:space="preserve">This information may be received by the MAH via spontaneous reporting systems, medical information queries, customer complaints, screening of digital </w:t>
      </w:r>
      <w:r w:rsidR="00865AF2">
        <w:rPr>
          <w:i/>
          <w:color w:val="00B050"/>
        </w:rPr>
        <w:t xml:space="preserve">media, patient support </w:t>
      </w:r>
      <w:r w:rsidR="00EA5743">
        <w:rPr>
          <w:i/>
          <w:color w:val="00B050"/>
        </w:rPr>
        <w:t>programme</w:t>
      </w:r>
      <w:r w:rsidRPr="00865AF2">
        <w:rPr>
          <w:i/>
          <w:color w:val="00B050"/>
        </w:rPr>
        <w:t>s, or other available information sources.</w:t>
      </w:r>
    </w:p>
    <w:p w14:paraId="2F704B40" w14:textId="77777777" w:rsidR="0016775B" w:rsidRPr="00865AF2" w:rsidRDefault="0016775B" w:rsidP="00865AF2">
      <w:pPr>
        <w:rPr>
          <w:i/>
          <w:color w:val="00B050"/>
        </w:rPr>
      </w:pPr>
      <w:r w:rsidRPr="00865AF2">
        <w:rPr>
          <w:i/>
          <w:color w:val="00B050"/>
        </w:rPr>
        <w:t>Signals or risks identified from any information source and/or category of reports should be presented and evaluated in the relevant section of the PBRER.</w:t>
      </w:r>
    </w:p>
    <w:p w14:paraId="2F704B41" w14:textId="77777777" w:rsidR="0016775B" w:rsidRPr="00FD5A7A" w:rsidRDefault="0016775B" w:rsidP="00FD5A7A">
      <w:r w:rsidRPr="00FD5A7A">
        <w:t xml:space="preserve">No information from other sources outside of a study environment has been received for </w:t>
      </w:r>
      <w:r w:rsidRPr="00FD5A7A">
        <w:rPr>
          <w:color w:val="FF0000"/>
        </w:rPr>
        <w:t>[generic name].</w:t>
      </w:r>
    </w:p>
    <w:p w14:paraId="2F704B42" w14:textId="77777777" w:rsidR="0016775B" w:rsidRPr="00865AF2" w:rsidRDefault="0016775B" w:rsidP="00865AF2">
      <w:pPr>
        <w:rPr>
          <w:i/>
          <w:color w:val="00B050"/>
        </w:rPr>
      </w:pPr>
      <w:r w:rsidRPr="00865AF2">
        <w:rPr>
          <w:i/>
          <w:color w:val="00B050"/>
        </w:rPr>
        <w:t>OR</w:t>
      </w:r>
    </w:p>
    <w:p w14:paraId="2F704B43" w14:textId="77777777" w:rsidR="0016775B" w:rsidRPr="00FD5A7A" w:rsidRDefault="0016775B" w:rsidP="00FD5A7A">
      <w:pPr>
        <w:rPr>
          <w:highlight w:val="yellow"/>
        </w:rPr>
      </w:pPr>
      <w:r w:rsidRPr="00FD5A7A">
        <w:t xml:space="preserve">Although information from other sources outside of a study environment has been received for </w:t>
      </w:r>
      <w:r w:rsidRPr="00FD5A7A">
        <w:rPr>
          <w:color w:val="FF0000"/>
        </w:rPr>
        <w:t>[generic name]</w:t>
      </w:r>
      <w:r w:rsidRPr="00FD5A7A">
        <w:t xml:space="preserve">, no important safety findings were noted. </w:t>
      </w:r>
    </w:p>
    <w:p w14:paraId="2F704B44" w14:textId="77777777" w:rsidR="00FD5A7A" w:rsidRPr="00865AF2" w:rsidRDefault="00FD5A7A" w:rsidP="00865AF2">
      <w:pPr>
        <w:rPr>
          <w:i/>
          <w:color w:val="00B050"/>
        </w:rPr>
      </w:pPr>
      <w:r w:rsidRPr="00865AF2">
        <w:rPr>
          <w:i/>
          <w:color w:val="00B050"/>
        </w:rPr>
        <w:t>OR</w:t>
      </w:r>
    </w:p>
    <w:p w14:paraId="2F704B45" w14:textId="77777777" w:rsidR="0016775B" w:rsidRDefault="0016775B" w:rsidP="00865AF2">
      <w:pPr>
        <w:rPr>
          <w:i/>
          <w:color w:val="00B050"/>
        </w:rPr>
      </w:pPr>
      <w:r w:rsidRPr="00FD5A7A">
        <w:t xml:space="preserve">The following important safety findings were noted </w:t>
      </w:r>
      <w:r w:rsidRPr="00865AF2">
        <w:rPr>
          <w:i/>
          <w:color w:val="00B050"/>
        </w:rPr>
        <w:t>(identify other source and the safety findings):</w:t>
      </w:r>
    </w:p>
    <w:p w14:paraId="1A4D7A50" w14:textId="77777777" w:rsidR="002E6464" w:rsidRDefault="002E6464" w:rsidP="002E6464"/>
    <w:p w14:paraId="46B532DC" w14:textId="7E5A1643" w:rsidR="00A9679D" w:rsidRPr="000F43D5" w:rsidRDefault="00A9679D" w:rsidP="000F43D5">
      <w:pPr>
        <w:pStyle w:val="Heading2"/>
      </w:pPr>
      <w:bookmarkStart w:id="190" w:name="_Toc455774634"/>
      <w:r w:rsidRPr="000F43D5">
        <w:t>Other Sources Outside of the Study Environment</w:t>
      </w:r>
      <w:bookmarkEnd w:id="190"/>
    </w:p>
    <w:p w14:paraId="6B9CBCD5" w14:textId="659DED8B" w:rsidR="00A9679D" w:rsidRPr="00865AF2" w:rsidRDefault="00A9679D" w:rsidP="00865AF2">
      <w:pPr>
        <w:rPr>
          <w:i/>
          <w:color w:val="00B050"/>
        </w:rPr>
      </w:pPr>
      <w:r w:rsidRPr="00865AF2">
        <w:rPr>
          <w:i/>
          <w:color w:val="00B050"/>
        </w:rPr>
        <w:t>When Regulatory Agencies request inclusion within a PSUR of reviews of postmarketing data that do not fit into the concept of a safety “topic” or “signal” (for example, a Regulatory Agency may request a review of all events from an entire MedDRA SOC), it is not appropriate to place these reviews in PSUR section 16.  Instead, these reviews should be placed in this section, and introduced with the following suggested standard introductory text. If the Agency request requires detailed presentations of individual case report narratives, it may be appropriate to summar</w:t>
      </w:r>
      <w:r w:rsidR="00402886">
        <w:rPr>
          <w:i/>
          <w:color w:val="00B050"/>
        </w:rPr>
        <w:t>ise</w:t>
      </w:r>
      <w:r w:rsidRPr="00865AF2">
        <w:rPr>
          <w:i/>
          <w:color w:val="00B050"/>
        </w:rPr>
        <w:t xml:space="preserve"> the data in this section, and place the individual case report narratives in a PSUR Appendix, with an appropriate cross-reference to the Appendix.</w:t>
      </w:r>
    </w:p>
    <w:p w14:paraId="77052585" w14:textId="77777777" w:rsidR="00A9679D" w:rsidRPr="00A9679D" w:rsidRDefault="00A9679D" w:rsidP="00A9679D">
      <w:r w:rsidRPr="00A9679D">
        <w:rPr>
          <w:rFonts w:hint="eastAsia"/>
        </w:rPr>
        <w:t xml:space="preserve">No information from other sources outside of a study environment has been received for </w:t>
      </w:r>
      <w:r w:rsidRPr="00A9679D">
        <w:rPr>
          <w:rFonts w:hint="eastAsia"/>
          <w:color w:val="FF0000"/>
        </w:rPr>
        <w:t>[generic name]</w:t>
      </w:r>
      <w:r w:rsidRPr="00A9679D">
        <w:rPr>
          <w:rFonts w:hint="eastAsia"/>
        </w:rPr>
        <w:t>.</w:t>
      </w:r>
    </w:p>
    <w:p w14:paraId="1B7D5FF9" w14:textId="77777777" w:rsidR="00A9679D" w:rsidRPr="00865AF2" w:rsidRDefault="00A9679D" w:rsidP="00865AF2">
      <w:pPr>
        <w:rPr>
          <w:i/>
          <w:color w:val="00B050"/>
        </w:rPr>
      </w:pPr>
      <w:r w:rsidRPr="00865AF2">
        <w:rPr>
          <w:rFonts w:hint="eastAsia"/>
          <w:i/>
          <w:color w:val="00B050"/>
        </w:rPr>
        <w:t>OR</w:t>
      </w:r>
    </w:p>
    <w:p w14:paraId="33D7824A" w14:textId="77777777" w:rsidR="00A9679D" w:rsidRPr="00A9679D" w:rsidRDefault="00A9679D" w:rsidP="00A9679D">
      <w:pPr>
        <w:rPr>
          <w:highlight w:val="yellow"/>
        </w:rPr>
      </w:pPr>
      <w:r w:rsidRPr="00A9679D">
        <w:rPr>
          <w:rFonts w:hint="eastAsia"/>
        </w:rPr>
        <w:t xml:space="preserve">Although information from other sources outside of a study environment has been received for </w:t>
      </w:r>
      <w:r w:rsidRPr="00A9679D">
        <w:rPr>
          <w:rFonts w:hint="eastAsia"/>
          <w:color w:val="FF0000"/>
        </w:rPr>
        <w:t>[generic name]</w:t>
      </w:r>
      <w:r w:rsidRPr="00A9679D">
        <w:rPr>
          <w:rFonts w:hint="eastAsia"/>
        </w:rPr>
        <w:t xml:space="preserve">, no important safety findings were noted. </w:t>
      </w:r>
    </w:p>
    <w:p w14:paraId="6DAE1883" w14:textId="77777777" w:rsidR="00A9679D" w:rsidRPr="00865AF2" w:rsidRDefault="00A9679D" w:rsidP="00865AF2">
      <w:pPr>
        <w:rPr>
          <w:i/>
          <w:color w:val="00B050"/>
        </w:rPr>
      </w:pPr>
      <w:r w:rsidRPr="00865AF2">
        <w:rPr>
          <w:rFonts w:hint="eastAsia"/>
          <w:i/>
          <w:color w:val="00B050"/>
        </w:rPr>
        <w:t>OR</w:t>
      </w:r>
    </w:p>
    <w:p w14:paraId="594F29C5" w14:textId="41143678" w:rsidR="00A9679D" w:rsidRPr="00865AF2" w:rsidRDefault="00A9679D" w:rsidP="00865AF2">
      <w:pPr>
        <w:rPr>
          <w:i/>
          <w:color w:val="00B050"/>
        </w:rPr>
      </w:pPr>
      <w:r w:rsidRPr="00A9679D">
        <w:rPr>
          <w:rFonts w:hint="eastAsia"/>
        </w:rPr>
        <w:t>The following important safety findings were noted</w:t>
      </w:r>
      <w:r>
        <w:rPr>
          <w:rFonts w:hint="eastAsia"/>
        </w:rPr>
        <w:t xml:space="preserve"> </w:t>
      </w:r>
      <w:r w:rsidRPr="00865AF2">
        <w:rPr>
          <w:rFonts w:hint="eastAsia"/>
          <w:i/>
          <w:color w:val="00B050"/>
        </w:rPr>
        <w:t>(identify other source and the safety findings):</w:t>
      </w:r>
    </w:p>
    <w:p w14:paraId="6DEF99F5" w14:textId="40E6FA48" w:rsidR="00A9679D" w:rsidRPr="006E1051" w:rsidRDefault="00A9679D" w:rsidP="006E1051">
      <w:pPr>
        <w:rPr>
          <w:i/>
          <w:color w:val="00B050"/>
        </w:rPr>
      </w:pPr>
      <w:r w:rsidRPr="00865AF2">
        <w:rPr>
          <w:rFonts w:hint="eastAsia"/>
          <w:i/>
          <w:color w:val="00B050"/>
        </w:rPr>
        <w:t>AND, if applicable based on Regulatory Agency request for inclusion within PSUR</w:t>
      </w:r>
      <w:r w:rsidR="006E1051">
        <w:rPr>
          <w:i/>
          <w:color w:val="00B050"/>
        </w:rPr>
        <w:t>:</w:t>
      </w:r>
    </w:p>
    <w:p w14:paraId="1BF22C37" w14:textId="3A066E0F" w:rsidR="00A9679D" w:rsidRPr="00865AF2" w:rsidRDefault="00A9679D" w:rsidP="00865AF2">
      <w:pPr>
        <w:rPr>
          <w:i/>
          <w:color w:val="00B050"/>
        </w:rPr>
      </w:pPr>
      <w:r w:rsidRPr="00A9679D">
        <w:rPr>
          <w:rFonts w:hint="eastAsia"/>
          <w:color w:val="0070C0"/>
        </w:rPr>
        <w:t>Additional postmarketing data have been reviewed per agency request</w:t>
      </w:r>
      <w:r w:rsidRPr="00A9679D">
        <w:rPr>
          <w:rFonts w:hint="eastAsia"/>
        </w:rPr>
        <w:t xml:space="preserve">. </w:t>
      </w:r>
      <w:r w:rsidRPr="00865AF2">
        <w:rPr>
          <w:rFonts w:hint="eastAsia"/>
          <w:i/>
          <w:color w:val="00B050"/>
        </w:rPr>
        <w:t>Include here a brief summary  (key points/conclusions) of a topic (s) that has (have) been reviewed per agency request but not deemed as signals by the RMST thereby not addressed in 16.2 section; cross-reference supplemental appendix 20.1X should you consider including detailed review there.</w:t>
      </w:r>
    </w:p>
    <w:p w14:paraId="34175664" w14:textId="77777777" w:rsidR="00A9679D" w:rsidRPr="00A9679D" w:rsidRDefault="00A9679D" w:rsidP="00A9679D"/>
    <w:p w14:paraId="2F704B46" w14:textId="23B90939" w:rsidR="0016775B" w:rsidRPr="0025031C" w:rsidRDefault="0016775B" w:rsidP="0025031C">
      <w:pPr>
        <w:pStyle w:val="Heading1"/>
      </w:pPr>
      <w:bookmarkStart w:id="191" w:name="_Toc335247430"/>
      <w:bookmarkStart w:id="192" w:name="_Toc335248196"/>
      <w:bookmarkStart w:id="193" w:name="_Toc303189175"/>
      <w:bookmarkStart w:id="194" w:name="_Toc384653497"/>
      <w:bookmarkStart w:id="195" w:name="_Toc455774635"/>
      <w:bookmarkEnd w:id="191"/>
      <w:bookmarkEnd w:id="192"/>
      <w:r w:rsidRPr="0025031C">
        <w:t>Nonclinical Data</w:t>
      </w:r>
      <w:bookmarkEnd w:id="193"/>
      <w:bookmarkEnd w:id="194"/>
      <w:bookmarkEnd w:id="195"/>
    </w:p>
    <w:p w14:paraId="2F704B47" w14:textId="77777777" w:rsidR="0016775B" w:rsidRPr="00323871" w:rsidRDefault="0016775B" w:rsidP="00323871">
      <w:pPr>
        <w:rPr>
          <w:i/>
          <w:color w:val="00B050"/>
        </w:rPr>
      </w:pPr>
      <w:r w:rsidRPr="00323871">
        <w:rPr>
          <w:i/>
          <w:color w:val="00B050"/>
        </w:rPr>
        <w:t xml:space="preserve">Common sections between PBRER and DSUR </w:t>
      </w:r>
    </w:p>
    <w:tbl>
      <w:tblPr>
        <w:tblW w:w="4839" w:type="pct"/>
        <w:jc w:val="center"/>
        <w:tblInd w:w="298" w:type="dxa"/>
        <w:tblLook w:val="0000" w:firstRow="0" w:lastRow="0" w:firstColumn="0" w:lastColumn="0" w:noHBand="0" w:noVBand="0"/>
      </w:tblPr>
      <w:tblGrid>
        <w:gridCol w:w="4142"/>
        <w:gridCol w:w="4429"/>
      </w:tblGrid>
      <w:tr w:rsidR="00672461" w:rsidRPr="00323871" w14:paraId="2F704B4A" w14:textId="77777777" w:rsidTr="00DC2819">
        <w:trPr>
          <w:trHeight w:val="215"/>
          <w:jc w:val="center"/>
        </w:trPr>
        <w:tc>
          <w:tcPr>
            <w:tcW w:w="2416" w:type="pct"/>
            <w:shd w:val="clear" w:color="auto" w:fill="auto"/>
          </w:tcPr>
          <w:p w14:paraId="2F704B48" w14:textId="77777777" w:rsidR="0016775B" w:rsidRPr="00323871" w:rsidRDefault="0016775B" w:rsidP="00323871">
            <w:pPr>
              <w:rPr>
                <w:i/>
                <w:color w:val="00B050"/>
              </w:rPr>
            </w:pPr>
            <w:r w:rsidRPr="00323871">
              <w:rPr>
                <w:i/>
                <w:color w:val="00B050"/>
              </w:rPr>
              <w:t>PBRER section</w:t>
            </w:r>
          </w:p>
        </w:tc>
        <w:tc>
          <w:tcPr>
            <w:tcW w:w="2584" w:type="pct"/>
            <w:shd w:val="clear" w:color="auto" w:fill="auto"/>
          </w:tcPr>
          <w:p w14:paraId="2F704B49" w14:textId="77777777" w:rsidR="0016775B" w:rsidRPr="00323871" w:rsidRDefault="0016775B" w:rsidP="00323871">
            <w:pPr>
              <w:rPr>
                <w:i/>
                <w:color w:val="00B050"/>
              </w:rPr>
            </w:pPr>
            <w:r w:rsidRPr="00323871">
              <w:rPr>
                <w:i/>
                <w:color w:val="00B050"/>
              </w:rPr>
              <w:t>DSUR section</w:t>
            </w:r>
          </w:p>
        </w:tc>
      </w:tr>
      <w:tr w:rsidR="00672461" w:rsidRPr="00323871" w14:paraId="2F704B51" w14:textId="77777777" w:rsidTr="00DC2819">
        <w:trPr>
          <w:trHeight w:val="80"/>
          <w:jc w:val="center"/>
        </w:trPr>
        <w:tc>
          <w:tcPr>
            <w:tcW w:w="2416" w:type="pct"/>
            <w:shd w:val="clear" w:color="auto" w:fill="auto"/>
          </w:tcPr>
          <w:p w14:paraId="2F704B4B" w14:textId="0CA38609" w:rsidR="0016775B" w:rsidRPr="00323871" w:rsidRDefault="0016775B" w:rsidP="00323871">
            <w:pPr>
              <w:rPr>
                <w:i/>
                <w:color w:val="00B050"/>
              </w:rPr>
            </w:pPr>
            <w:r w:rsidRPr="00323871">
              <w:rPr>
                <w:i/>
                <w:color w:val="00B050"/>
              </w:rPr>
              <w:t>Section 10.0 Non</w:t>
            </w:r>
            <w:r w:rsidR="00C43416">
              <w:rPr>
                <w:i/>
                <w:color w:val="00B050"/>
              </w:rPr>
              <w:t>c</w:t>
            </w:r>
            <w:r w:rsidRPr="00323871">
              <w:rPr>
                <w:i/>
                <w:color w:val="00B050"/>
              </w:rPr>
              <w:t>linical Data</w:t>
            </w:r>
          </w:p>
          <w:p w14:paraId="2F704B4C" w14:textId="77777777" w:rsidR="0016775B" w:rsidRPr="00323871" w:rsidRDefault="0016775B" w:rsidP="00323871">
            <w:pPr>
              <w:rPr>
                <w:i/>
                <w:color w:val="00B050"/>
              </w:rPr>
            </w:pPr>
          </w:p>
          <w:p w14:paraId="2F704B4D" w14:textId="77777777" w:rsidR="0016775B" w:rsidRPr="00323871" w:rsidRDefault="0016775B" w:rsidP="00323871">
            <w:pPr>
              <w:rPr>
                <w:i/>
                <w:color w:val="00B050"/>
              </w:rPr>
            </w:pPr>
          </w:p>
          <w:p w14:paraId="2F704B4E" w14:textId="77777777" w:rsidR="0016775B" w:rsidRPr="00323871" w:rsidRDefault="0016775B" w:rsidP="00323871">
            <w:pPr>
              <w:rPr>
                <w:i/>
                <w:color w:val="00B050"/>
              </w:rPr>
            </w:pPr>
          </w:p>
        </w:tc>
        <w:tc>
          <w:tcPr>
            <w:tcW w:w="2584" w:type="pct"/>
            <w:shd w:val="clear" w:color="auto" w:fill="auto"/>
          </w:tcPr>
          <w:p w14:paraId="2F704B4F" w14:textId="7859AED4" w:rsidR="0016775B" w:rsidRPr="00323871" w:rsidRDefault="0016775B" w:rsidP="00323871">
            <w:pPr>
              <w:rPr>
                <w:i/>
                <w:color w:val="00B050"/>
              </w:rPr>
            </w:pPr>
            <w:r w:rsidRPr="00323871">
              <w:rPr>
                <w:i/>
                <w:color w:val="00B050"/>
              </w:rPr>
              <w:t>Section 12.0 Non</w:t>
            </w:r>
            <w:r w:rsidR="00C43416">
              <w:rPr>
                <w:i/>
                <w:color w:val="00B050"/>
              </w:rPr>
              <w:t>c</w:t>
            </w:r>
            <w:r w:rsidRPr="00323871">
              <w:rPr>
                <w:i/>
                <w:color w:val="00B050"/>
              </w:rPr>
              <w:t xml:space="preserve">linical Data </w:t>
            </w:r>
          </w:p>
          <w:p w14:paraId="2F704B50" w14:textId="77777777" w:rsidR="0016775B" w:rsidRPr="00323871" w:rsidRDefault="0016775B" w:rsidP="00323871">
            <w:pPr>
              <w:rPr>
                <w:i/>
                <w:color w:val="00B050"/>
              </w:rPr>
            </w:pPr>
          </w:p>
        </w:tc>
      </w:tr>
    </w:tbl>
    <w:p w14:paraId="2F704B52" w14:textId="6B373DA2" w:rsidR="0016775B" w:rsidRPr="00323871" w:rsidRDefault="0016775B" w:rsidP="00323871">
      <w:pPr>
        <w:rPr>
          <w:i/>
          <w:color w:val="00B050"/>
        </w:rPr>
      </w:pPr>
    </w:p>
    <w:p w14:paraId="2F704B53" w14:textId="2394F7A0" w:rsidR="0016775B" w:rsidRPr="00323871" w:rsidRDefault="0016775B" w:rsidP="00323871">
      <w:pPr>
        <w:rPr>
          <w:i/>
          <w:color w:val="00B050"/>
        </w:rPr>
      </w:pPr>
      <w:r w:rsidRPr="00323871">
        <w:rPr>
          <w:i/>
          <w:color w:val="00B050"/>
        </w:rPr>
        <w:t>Lead Author(s): Non</w:t>
      </w:r>
      <w:r w:rsidR="00C43416">
        <w:rPr>
          <w:i/>
          <w:color w:val="00B050"/>
        </w:rPr>
        <w:t>c</w:t>
      </w:r>
      <w:r w:rsidRPr="00323871">
        <w:rPr>
          <w:i/>
          <w:color w:val="00B050"/>
        </w:rPr>
        <w:t xml:space="preserve">linical </w:t>
      </w:r>
    </w:p>
    <w:p w14:paraId="2F704B54" w14:textId="76AEE4EE" w:rsidR="0016775B" w:rsidRPr="00323871" w:rsidRDefault="0016775B" w:rsidP="00323871">
      <w:pPr>
        <w:rPr>
          <w:i/>
          <w:color w:val="00B050"/>
        </w:rPr>
      </w:pPr>
      <w:r w:rsidRPr="00323871">
        <w:rPr>
          <w:i/>
          <w:color w:val="00B050"/>
        </w:rPr>
        <w:t>This section should summar</w:t>
      </w:r>
      <w:r w:rsidR="00402886">
        <w:rPr>
          <w:i/>
          <w:color w:val="00B050"/>
        </w:rPr>
        <w:t>ise</w:t>
      </w:r>
      <w:r w:rsidRPr="00323871">
        <w:rPr>
          <w:i/>
          <w:color w:val="00B050"/>
        </w:rPr>
        <w:t xml:space="preserve"> major safety findings from nonclinical in vivo and in vitro studies (e.g., carcinogenicity, reproduction, or immunotoxicity studies) ongoing or completed during the reporting interval.  Results from studies designed to address specific safety concerns should be included in the PSUR, regardless of the outcome.  Implications of these findings should be discussed in Section 16 and 18, as warranted.</w:t>
      </w:r>
    </w:p>
    <w:p w14:paraId="72CF7A90" w14:textId="6B7943D9" w:rsidR="0025031C" w:rsidRPr="00933829" w:rsidRDefault="000B2C62" w:rsidP="0025031C">
      <w:pPr>
        <w:rPr>
          <w:i/>
          <w:color w:val="00B050"/>
        </w:rPr>
      </w:pPr>
      <w:r w:rsidRPr="00323871">
        <w:rPr>
          <w:i/>
          <w:color w:val="00B050"/>
        </w:rPr>
        <w:t xml:space="preserve">If there are no major safety findings for the study, include “n/a” in the appropriate boxes. </w:t>
      </w:r>
      <w:r w:rsidR="00D57622">
        <w:rPr>
          <w:i/>
          <w:color w:val="00B050"/>
        </w:rPr>
        <w:t xml:space="preserve">If there are no nonclinical studies for the product, include “n/a” in the table below. </w:t>
      </w:r>
      <w:r w:rsidRPr="00323871">
        <w:rPr>
          <w:i/>
          <w:color w:val="00B050"/>
        </w:rPr>
        <w:t xml:space="preserve">Please note the table format must be used when populating this section. </w:t>
      </w:r>
    </w:p>
    <w:p w14:paraId="0DCD388E" w14:textId="177F392F" w:rsidR="00930843" w:rsidRPr="007C176B" w:rsidRDefault="00930843" w:rsidP="00930843">
      <w:pPr>
        <w:rPr>
          <w:lang w:eastAsia="ja-JP"/>
        </w:rPr>
      </w:pPr>
      <w:r w:rsidRPr="007C176B">
        <w:rPr>
          <w:lang w:eastAsia="ja-JP"/>
        </w:rPr>
        <w:t xml:space="preserve">There </w:t>
      </w:r>
      <w:r w:rsidRPr="007C176B">
        <w:rPr>
          <w:rFonts w:hint="eastAsia"/>
          <w:lang w:eastAsia="ja-JP"/>
        </w:rPr>
        <w:t xml:space="preserve">were </w:t>
      </w:r>
      <w:r w:rsidRPr="00CC2554">
        <w:rPr>
          <w:color w:val="FF0000"/>
          <w:lang w:eastAsia="ja-JP"/>
        </w:rPr>
        <w:t>[</w:t>
      </w:r>
      <w:r w:rsidRPr="00930843">
        <w:rPr>
          <w:rFonts w:hint="eastAsia"/>
          <w:color w:val="FF0000"/>
          <w:lang w:eastAsia="ja-JP"/>
        </w:rPr>
        <w:t>X</w:t>
      </w:r>
      <w:r>
        <w:rPr>
          <w:color w:val="FF0000"/>
          <w:lang w:eastAsia="ja-JP"/>
        </w:rPr>
        <w:t>]</w:t>
      </w:r>
      <w:r w:rsidRPr="007C176B">
        <w:rPr>
          <w:rFonts w:hint="eastAsia"/>
          <w:lang w:eastAsia="ja-JP"/>
        </w:rPr>
        <w:t xml:space="preserve"> completed and </w:t>
      </w:r>
      <w:r>
        <w:rPr>
          <w:color w:val="FF0000"/>
          <w:lang w:eastAsia="ja-JP"/>
        </w:rPr>
        <w:t>[X]</w:t>
      </w:r>
      <w:r w:rsidRPr="00930843">
        <w:rPr>
          <w:rFonts w:hint="eastAsia"/>
          <w:color w:val="FF0000"/>
          <w:lang w:eastAsia="ja-JP"/>
        </w:rPr>
        <w:t xml:space="preserve"> </w:t>
      </w:r>
      <w:r w:rsidRPr="007C176B">
        <w:rPr>
          <w:rFonts w:hint="eastAsia"/>
          <w:lang w:eastAsia="ja-JP"/>
        </w:rPr>
        <w:t xml:space="preserve">ongoing nonclinical studies during the reporting period.  </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2970"/>
        <w:gridCol w:w="1170"/>
        <w:gridCol w:w="990"/>
        <w:gridCol w:w="1890"/>
      </w:tblGrid>
      <w:tr w:rsidR="0025031C" w:rsidRPr="00EB3502" w14:paraId="27E56771" w14:textId="77777777" w:rsidTr="00CC2554">
        <w:trPr>
          <w:tblHeader/>
        </w:trPr>
        <w:tc>
          <w:tcPr>
            <w:tcW w:w="8460" w:type="dxa"/>
            <w:gridSpan w:val="5"/>
            <w:shd w:val="clear" w:color="auto" w:fill="D9D9D9" w:themeFill="background1" w:themeFillShade="D9"/>
          </w:tcPr>
          <w:p w14:paraId="36B70FC9" w14:textId="79028B87" w:rsidR="0025031C" w:rsidRPr="003B6D01" w:rsidRDefault="0025031C" w:rsidP="00C43416">
            <w:pPr>
              <w:pStyle w:val="Caption"/>
              <w:rPr>
                <w:szCs w:val="24"/>
              </w:rPr>
            </w:pPr>
            <w:bookmarkStart w:id="196" w:name="_Toc418538137"/>
            <w:bookmarkStart w:id="197" w:name="_Toc455774677"/>
            <w:r w:rsidRPr="003B6D01">
              <w:rPr>
                <w:szCs w:val="24"/>
              </w:rPr>
              <w:t xml:space="preserve">Table </w:t>
            </w:r>
            <w:r w:rsidRPr="003B6D01">
              <w:rPr>
                <w:szCs w:val="24"/>
              </w:rPr>
              <w:fldChar w:fldCharType="begin"/>
            </w:r>
            <w:r w:rsidRPr="003B6D01">
              <w:rPr>
                <w:szCs w:val="24"/>
              </w:rPr>
              <w:instrText xml:space="preserve"> STYLEREF "1" \n \w </w:instrText>
            </w:r>
            <w:r w:rsidRPr="003B6D01">
              <w:rPr>
                <w:szCs w:val="24"/>
              </w:rPr>
              <w:fldChar w:fldCharType="separate"/>
            </w:r>
            <w:r w:rsidR="005F3870">
              <w:rPr>
                <w:noProof/>
                <w:szCs w:val="24"/>
              </w:rPr>
              <w:t>10</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1 </w:instrText>
            </w:r>
            <w:r w:rsidRPr="003B6D01">
              <w:rPr>
                <w:szCs w:val="24"/>
              </w:rPr>
              <w:fldChar w:fldCharType="separate"/>
            </w:r>
            <w:r w:rsidR="005F3870">
              <w:rPr>
                <w:noProof/>
                <w:szCs w:val="24"/>
              </w:rPr>
              <w:t>1</w:t>
            </w:r>
            <w:r w:rsidRPr="003B6D01">
              <w:rPr>
                <w:szCs w:val="24"/>
              </w:rPr>
              <w:fldChar w:fldCharType="end"/>
            </w:r>
            <w:r w:rsidRPr="003B6D01">
              <w:rPr>
                <w:szCs w:val="24"/>
              </w:rPr>
              <w:tab/>
              <w:t>Summary of Nonclinical findings</w:t>
            </w:r>
            <w:bookmarkEnd w:id="196"/>
            <w:bookmarkEnd w:id="197"/>
          </w:p>
        </w:tc>
      </w:tr>
      <w:tr w:rsidR="00930843" w:rsidRPr="00EB3502" w14:paraId="7461079D" w14:textId="77777777" w:rsidTr="00CC2554">
        <w:trPr>
          <w:tblHeader/>
        </w:trPr>
        <w:tc>
          <w:tcPr>
            <w:tcW w:w="1440" w:type="dxa"/>
            <w:shd w:val="clear" w:color="auto" w:fill="D9D9D9" w:themeFill="background1" w:themeFillShade="D9"/>
          </w:tcPr>
          <w:p w14:paraId="26BE103A" w14:textId="79F2E86B" w:rsidR="0025031C" w:rsidRPr="00EB3502" w:rsidRDefault="00E90307" w:rsidP="00933829">
            <w:pPr>
              <w:pStyle w:val="TableHeader"/>
            </w:pPr>
            <w:r w:rsidRPr="00EB3502">
              <w:t xml:space="preserve">Study No. / Report No. </w:t>
            </w:r>
          </w:p>
        </w:tc>
        <w:tc>
          <w:tcPr>
            <w:tcW w:w="2970" w:type="dxa"/>
            <w:shd w:val="clear" w:color="auto" w:fill="D9D9D9" w:themeFill="background1" w:themeFillShade="D9"/>
          </w:tcPr>
          <w:p w14:paraId="6481410F" w14:textId="65417ABB" w:rsidR="0025031C" w:rsidRPr="00A376C4" w:rsidRDefault="0025031C" w:rsidP="00933829">
            <w:pPr>
              <w:pStyle w:val="TableHeader"/>
            </w:pPr>
            <w:r w:rsidRPr="00A376C4">
              <w:t>Study Title</w:t>
            </w:r>
          </w:p>
        </w:tc>
        <w:tc>
          <w:tcPr>
            <w:tcW w:w="1170" w:type="dxa"/>
            <w:shd w:val="clear" w:color="auto" w:fill="D9D9D9" w:themeFill="background1" w:themeFillShade="D9"/>
          </w:tcPr>
          <w:p w14:paraId="4DA9BAEF" w14:textId="1C0E49D4" w:rsidR="0025031C" w:rsidRPr="003518DE" w:rsidRDefault="0025031C" w:rsidP="00933829">
            <w:pPr>
              <w:pStyle w:val="TableHeader"/>
            </w:pPr>
            <w:r w:rsidRPr="00A376C4">
              <w:t>Study Ongoing or Complete</w:t>
            </w:r>
          </w:p>
        </w:tc>
        <w:tc>
          <w:tcPr>
            <w:tcW w:w="990" w:type="dxa"/>
            <w:shd w:val="clear" w:color="auto" w:fill="D9D9D9" w:themeFill="background1" w:themeFillShade="D9"/>
          </w:tcPr>
          <w:p w14:paraId="0AC887C8" w14:textId="77777777" w:rsidR="00977008" w:rsidRDefault="0025031C">
            <w:pPr>
              <w:pStyle w:val="TableHeader"/>
            </w:pPr>
            <w:r w:rsidRPr="00EB3502">
              <w:t>Major Safety Findings in Non</w:t>
            </w:r>
            <w:r w:rsidR="00977008">
              <w:t>-</w:t>
            </w:r>
          </w:p>
          <w:p w14:paraId="6B330116" w14:textId="4A0DCC69" w:rsidR="0025031C" w:rsidRPr="00EB3502" w:rsidRDefault="0025031C">
            <w:pPr>
              <w:pStyle w:val="TableHeader"/>
            </w:pPr>
            <w:r w:rsidRPr="00EB3502">
              <w:t>clinical Studies</w:t>
            </w:r>
          </w:p>
          <w:p w14:paraId="03753E8A" w14:textId="1EBD963D" w:rsidR="0025031C" w:rsidRPr="00A376C4" w:rsidRDefault="0025031C" w:rsidP="00933829">
            <w:pPr>
              <w:pStyle w:val="TableHeader"/>
            </w:pPr>
            <w:r w:rsidRPr="00A376C4">
              <w:t>Yes / No</w:t>
            </w:r>
          </w:p>
        </w:tc>
        <w:tc>
          <w:tcPr>
            <w:tcW w:w="1890" w:type="dxa"/>
            <w:shd w:val="clear" w:color="auto" w:fill="D9D9D9" w:themeFill="background1" w:themeFillShade="D9"/>
          </w:tcPr>
          <w:p w14:paraId="43ECF432" w14:textId="0A174C36" w:rsidR="0025031C" w:rsidRPr="008E28BF" w:rsidRDefault="0025031C" w:rsidP="00C43416">
            <w:pPr>
              <w:pStyle w:val="TableHeader"/>
            </w:pPr>
            <w:r w:rsidRPr="003518DE">
              <w:t>Summary of Major Safety Findings in Nonclinical Studies</w:t>
            </w:r>
          </w:p>
        </w:tc>
      </w:tr>
      <w:tr w:rsidR="00930843" w14:paraId="1AC2A3A8" w14:textId="77777777" w:rsidTr="0043310B">
        <w:tc>
          <w:tcPr>
            <w:tcW w:w="8460" w:type="dxa"/>
            <w:gridSpan w:val="5"/>
            <w:shd w:val="clear" w:color="auto" w:fill="auto"/>
          </w:tcPr>
          <w:p w14:paraId="371AD0A2" w14:textId="52BCADE1" w:rsidR="00930843" w:rsidRDefault="00930843" w:rsidP="00CC2554">
            <w:pPr>
              <w:pStyle w:val="TableText"/>
              <w:jc w:val="left"/>
            </w:pPr>
            <w:r w:rsidRPr="007C176B">
              <w:rPr>
                <w:b/>
                <w:sz w:val="18"/>
                <w:szCs w:val="18"/>
              </w:rPr>
              <w:t>Efficacy Pharmacology</w:t>
            </w:r>
            <w:r w:rsidRPr="007C176B">
              <w:rPr>
                <w:rFonts w:hint="eastAsia"/>
                <w:b/>
                <w:sz w:val="18"/>
                <w:szCs w:val="18"/>
                <w:lang w:eastAsia="ja-JP"/>
              </w:rPr>
              <w:t xml:space="preserve"> </w:t>
            </w:r>
            <w:r w:rsidRPr="007C176B">
              <w:rPr>
                <w:b/>
                <w:sz w:val="18"/>
                <w:szCs w:val="18"/>
                <w:lang w:eastAsia="ja-JP"/>
              </w:rPr>
              <w:t>Stud</w:t>
            </w:r>
            <w:r w:rsidRPr="007C176B">
              <w:rPr>
                <w:rFonts w:hint="eastAsia"/>
                <w:b/>
                <w:sz w:val="18"/>
                <w:szCs w:val="18"/>
                <w:lang w:eastAsia="ja-JP"/>
              </w:rPr>
              <w:t>ies</w:t>
            </w:r>
            <w:r>
              <w:rPr>
                <w:rFonts w:hint="eastAsia"/>
                <w:b/>
                <w:sz w:val="18"/>
                <w:szCs w:val="18"/>
                <w:lang w:eastAsia="ja-JP"/>
              </w:rPr>
              <w:t xml:space="preserve"> </w:t>
            </w:r>
          </w:p>
        </w:tc>
      </w:tr>
      <w:tr w:rsidR="00930843" w14:paraId="6F2EF5BC" w14:textId="77777777" w:rsidTr="00CC2554">
        <w:tc>
          <w:tcPr>
            <w:tcW w:w="1440" w:type="dxa"/>
            <w:tcBorders>
              <w:top w:val="single" w:sz="6" w:space="0" w:color="auto"/>
              <w:left w:val="single" w:sz="6" w:space="0" w:color="auto"/>
              <w:bottom w:val="single" w:sz="6" w:space="0" w:color="auto"/>
              <w:right w:val="single" w:sz="6" w:space="0" w:color="auto"/>
            </w:tcBorders>
            <w:shd w:val="clear" w:color="auto" w:fill="auto"/>
          </w:tcPr>
          <w:p w14:paraId="157526C9" w14:textId="77777777" w:rsidR="00E90307" w:rsidRDefault="00E90307" w:rsidP="00E90307">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4A5DA571" w14:textId="77777777" w:rsidR="00E90307" w:rsidRDefault="00E90307" w:rsidP="00E90307">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5A0B147" w14:textId="77777777" w:rsidR="00E90307" w:rsidRDefault="00E90307" w:rsidP="00E90307">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0BDA060" w14:textId="77777777" w:rsidR="00E90307" w:rsidRDefault="00E90307" w:rsidP="00E90307">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5BE4378" w14:textId="77777777" w:rsidR="00E90307" w:rsidRDefault="00E90307" w:rsidP="00E90307">
            <w:pPr>
              <w:pStyle w:val="TableText"/>
            </w:pPr>
          </w:p>
        </w:tc>
      </w:tr>
      <w:tr w:rsidR="00930843" w14:paraId="576BA612" w14:textId="77777777" w:rsidTr="00CC2554">
        <w:tc>
          <w:tcPr>
            <w:tcW w:w="1440" w:type="dxa"/>
            <w:tcBorders>
              <w:top w:val="single" w:sz="6" w:space="0" w:color="auto"/>
              <w:left w:val="single" w:sz="6" w:space="0" w:color="auto"/>
              <w:bottom w:val="single" w:sz="6" w:space="0" w:color="auto"/>
              <w:right w:val="single" w:sz="6" w:space="0" w:color="auto"/>
            </w:tcBorders>
            <w:shd w:val="clear" w:color="auto" w:fill="auto"/>
          </w:tcPr>
          <w:p w14:paraId="46CFA863" w14:textId="77777777" w:rsidR="00E90307" w:rsidRDefault="00E90307" w:rsidP="00E90307">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277BC36B" w14:textId="77777777" w:rsidR="00E90307" w:rsidRDefault="00E90307" w:rsidP="00E90307">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204B776" w14:textId="77777777" w:rsidR="00E90307" w:rsidRDefault="00E90307" w:rsidP="00E90307">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9FF10AC" w14:textId="77777777" w:rsidR="00E90307" w:rsidRDefault="00E90307" w:rsidP="00E90307">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92F520D" w14:textId="77777777" w:rsidR="00E90307" w:rsidRDefault="00E90307" w:rsidP="00E90307">
            <w:pPr>
              <w:pStyle w:val="TableText"/>
            </w:pPr>
          </w:p>
        </w:tc>
      </w:tr>
      <w:tr w:rsidR="00930843" w14:paraId="5E6D4C47"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69952146"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192A5D0A"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93FFD9C"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76F10D41"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89670AD" w14:textId="77777777" w:rsidR="00930843" w:rsidRDefault="00930843" w:rsidP="0043310B">
            <w:pPr>
              <w:pStyle w:val="TableText"/>
            </w:pPr>
          </w:p>
        </w:tc>
      </w:tr>
      <w:tr w:rsidR="00930843" w14:paraId="661F27BE"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7B60BA45"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48D6D989"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756428F8"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E84A7E2"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2295141" w14:textId="77777777" w:rsidR="00930843" w:rsidRDefault="00930843" w:rsidP="0043310B">
            <w:pPr>
              <w:pStyle w:val="TableText"/>
            </w:pPr>
          </w:p>
        </w:tc>
      </w:tr>
      <w:tr w:rsidR="00930843" w14:paraId="3E8D3C28"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3D46815F"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54DDDC32"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E555D54"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BEA4054"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4B27DB4" w14:textId="77777777" w:rsidR="00930843" w:rsidRDefault="00930843" w:rsidP="0043310B">
            <w:pPr>
              <w:pStyle w:val="TableText"/>
            </w:pPr>
          </w:p>
        </w:tc>
      </w:tr>
      <w:tr w:rsidR="00930843" w14:paraId="699B964A" w14:textId="77777777" w:rsidTr="0043310B">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15E0BC11" w14:textId="767DF7B8" w:rsidR="00930843" w:rsidRDefault="00930843" w:rsidP="00CC2554">
            <w:pPr>
              <w:pStyle w:val="TableText"/>
              <w:jc w:val="left"/>
            </w:pPr>
            <w:r w:rsidRPr="00473C70">
              <w:rPr>
                <w:b/>
                <w:sz w:val="18"/>
                <w:szCs w:val="18"/>
              </w:rPr>
              <w:t>Safety Pharmacology Stud</w:t>
            </w:r>
            <w:r w:rsidRPr="007C176B">
              <w:rPr>
                <w:rFonts w:hint="eastAsia"/>
                <w:b/>
                <w:sz w:val="18"/>
                <w:szCs w:val="18"/>
                <w:lang w:eastAsia="ja-JP"/>
              </w:rPr>
              <w:t>ies</w:t>
            </w:r>
          </w:p>
        </w:tc>
      </w:tr>
      <w:tr w:rsidR="00930843" w14:paraId="6048F7BE"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2E4AEAA8"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B18F970"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825FF53"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4C0F17D"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8FD1630" w14:textId="77777777" w:rsidR="00930843" w:rsidRDefault="00930843" w:rsidP="0043310B">
            <w:pPr>
              <w:pStyle w:val="TableText"/>
            </w:pPr>
          </w:p>
        </w:tc>
      </w:tr>
      <w:tr w:rsidR="00930843" w14:paraId="29927563"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3C9D928A"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40B9652"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B9287A1"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4F69FC09"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2FF6C93A" w14:textId="77777777" w:rsidR="00930843" w:rsidRDefault="00930843" w:rsidP="0043310B">
            <w:pPr>
              <w:pStyle w:val="TableText"/>
            </w:pPr>
          </w:p>
        </w:tc>
      </w:tr>
      <w:tr w:rsidR="00930843" w14:paraId="13955C70"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1FFC2B73"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281B9A2B"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5F630B9"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10B7FF87"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DD29B1B" w14:textId="77777777" w:rsidR="00930843" w:rsidRDefault="00930843" w:rsidP="0043310B">
            <w:pPr>
              <w:pStyle w:val="TableText"/>
            </w:pPr>
          </w:p>
        </w:tc>
      </w:tr>
      <w:tr w:rsidR="00930843" w14:paraId="13B39779"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4D554E83"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5CB1CD28"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2C186202"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E749E79"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AF06732" w14:textId="77777777" w:rsidR="00930843" w:rsidRDefault="00930843" w:rsidP="0043310B">
            <w:pPr>
              <w:pStyle w:val="TableText"/>
            </w:pPr>
          </w:p>
        </w:tc>
      </w:tr>
      <w:tr w:rsidR="00930843" w14:paraId="0C6B2169"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72A9CCCF"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77232020"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994604B"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6C3EC9AD"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FCBE709" w14:textId="77777777" w:rsidR="00930843" w:rsidRDefault="00930843" w:rsidP="0043310B">
            <w:pPr>
              <w:pStyle w:val="TableText"/>
            </w:pPr>
          </w:p>
        </w:tc>
      </w:tr>
      <w:tr w:rsidR="00930843" w14:paraId="1C168D3C" w14:textId="77777777" w:rsidTr="0043310B">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4BFF4C15" w14:textId="07651A3F" w:rsidR="00930843" w:rsidRDefault="00930843" w:rsidP="00CC2554">
            <w:pPr>
              <w:pStyle w:val="TableText"/>
              <w:jc w:val="left"/>
            </w:pPr>
            <w:r w:rsidRPr="00CC2554">
              <w:rPr>
                <w:b/>
                <w:sz w:val="18"/>
                <w:szCs w:val="18"/>
              </w:rPr>
              <w:t>Pharmacokinetic Stud</w:t>
            </w:r>
            <w:r w:rsidRPr="007C176B">
              <w:rPr>
                <w:rFonts w:hint="eastAsia"/>
                <w:b/>
                <w:sz w:val="18"/>
                <w:szCs w:val="18"/>
                <w:lang w:eastAsia="ja-JP"/>
              </w:rPr>
              <w:t>ies</w:t>
            </w:r>
          </w:p>
        </w:tc>
      </w:tr>
      <w:tr w:rsidR="00930843" w14:paraId="2B353D4F"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5D587E6B"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26F6AB8F"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0205ADF"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44B199E"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0229EDC" w14:textId="77777777" w:rsidR="00930843" w:rsidRDefault="00930843" w:rsidP="0043310B">
            <w:pPr>
              <w:pStyle w:val="TableText"/>
            </w:pPr>
          </w:p>
        </w:tc>
      </w:tr>
      <w:tr w:rsidR="00930843" w14:paraId="219FEABC"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66B23C16"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5EB7F653"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271C24A"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71377F8D"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792528EC" w14:textId="77777777" w:rsidR="00930843" w:rsidRDefault="00930843" w:rsidP="0043310B">
            <w:pPr>
              <w:pStyle w:val="TableText"/>
            </w:pPr>
          </w:p>
        </w:tc>
      </w:tr>
      <w:tr w:rsidR="00930843" w14:paraId="60560058"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701AB027"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4AE4BF74"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491A593"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289C97A"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1B031554" w14:textId="77777777" w:rsidR="00930843" w:rsidRDefault="00930843" w:rsidP="0043310B">
            <w:pPr>
              <w:pStyle w:val="TableText"/>
            </w:pPr>
          </w:p>
        </w:tc>
      </w:tr>
      <w:tr w:rsidR="00930843" w14:paraId="1CB769CA"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1AC08C5A"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67D51E4D"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75F8665B"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57BB0F6"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540A99C" w14:textId="77777777" w:rsidR="00930843" w:rsidRDefault="00930843" w:rsidP="0043310B">
            <w:pPr>
              <w:pStyle w:val="TableText"/>
            </w:pPr>
          </w:p>
        </w:tc>
      </w:tr>
      <w:tr w:rsidR="00930843" w14:paraId="1E411C48" w14:textId="77777777" w:rsidTr="00CC2554">
        <w:tc>
          <w:tcPr>
            <w:tcW w:w="1440" w:type="dxa"/>
            <w:tcBorders>
              <w:top w:val="single" w:sz="6" w:space="0" w:color="auto"/>
              <w:left w:val="single" w:sz="6" w:space="0" w:color="auto"/>
              <w:bottom w:val="single" w:sz="6" w:space="0" w:color="auto"/>
              <w:right w:val="single" w:sz="6" w:space="0" w:color="auto"/>
            </w:tcBorders>
            <w:shd w:val="clear" w:color="auto" w:fill="auto"/>
          </w:tcPr>
          <w:p w14:paraId="57CEE936" w14:textId="77777777" w:rsidR="00E90307" w:rsidRDefault="00E90307" w:rsidP="00E90307">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37D5B34E" w14:textId="77777777" w:rsidR="00E90307" w:rsidRDefault="00E90307" w:rsidP="00E90307">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C4C8663" w14:textId="77777777" w:rsidR="00E90307" w:rsidRDefault="00E90307" w:rsidP="00E90307">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ECC4FA5" w14:textId="77777777" w:rsidR="00E90307" w:rsidRDefault="00E90307" w:rsidP="00E90307">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F1831F3" w14:textId="77777777" w:rsidR="00E90307" w:rsidRDefault="00E90307" w:rsidP="00E90307">
            <w:pPr>
              <w:pStyle w:val="TableText"/>
            </w:pPr>
          </w:p>
        </w:tc>
      </w:tr>
      <w:tr w:rsidR="00930843" w14:paraId="3FF30C24" w14:textId="77777777" w:rsidTr="0043310B">
        <w:tc>
          <w:tcPr>
            <w:tcW w:w="8460" w:type="dxa"/>
            <w:gridSpan w:val="5"/>
            <w:tcBorders>
              <w:top w:val="single" w:sz="6" w:space="0" w:color="auto"/>
              <w:left w:val="single" w:sz="6" w:space="0" w:color="auto"/>
              <w:bottom w:val="single" w:sz="6" w:space="0" w:color="auto"/>
              <w:right w:val="single" w:sz="6" w:space="0" w:color="auto"/>
            </w:tcBorders>
            <w:shd w:val="clear" w:color="auto" w:fill="auto"/>
          </w:tcPr>
          <w:p w14:paraId="72F87024" w14:textId="6397B69E" w:rsidR="00930843" w:rsidRDefault="00930843" w:rsidP="00CC2554">
            <w:pPr>
              <w:pStyle w:val="TableText"/>
              <w:jc w:val="left"/>
            </w:pPr>
            <w:r w:rsidRPr="00823D10">
              <w:rPr>
                <w:b/>
                <w:sz w:val="18"/>
                <w:szCs w:val="18"/>
              </w:rPr>
              <w:t>Toxicity Stud</w:t>
            </w:r>
            <w:r w:rsidRPr="007C176B">
              <w:rPr>
                <w:rFonts w:hint="eastAsia"/>
                <w:b/>
                <w:sz w:val="18"/>
                <w:szCs w:val="18"/>
                <w:lang w:eastAsia="ja-JP"/>
              </w:rPr>
              <w:t>ies</w:t>
            </w:r>
          </w:p>
        </w:tc>
      </w:tr>
      <w:tr w:rsidR="00930843" w14:paraId="41EDCA9F"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3BEA1656"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1E67B2EB"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B479467"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414DB47"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F2D24E9" w14:textId="77777777" w:rsidR="00930843" w:rsidRDefault="00930843" w:rsidP="0043310B">
            <w:pPr>
              <w:pStyle w:val="TableText"/>
            </w:pPr>
          </w:p>
        </w:tc>
      </w:tr>
      <w:tr w:rsidR="00930843" w14:paraId="2197170D"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3CAE282E"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04837B8"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D8E3A80"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0467243C"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03E5CA86" w14:textId="77777777" w:rsidR="00930843" w:rsidRDefault="00930843" w:rsidP="0043310B">
            <w:pPr>
              <w:pStyle w:val="TableText"/>
            </w:pPr>
          </w:p>
        </w:tc>
      </w:tr>
      <w:tr w:rsidR="00930843" w14:paraId="0DE5FC71"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78BBBB4B"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550D2135"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73BFDCEC"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228B2E71"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50815D52" w14:textId="77777777" w:rsidR="00930843" w:rsidRDefault="00930843" w:rsidP="0043310B">
            <w:pPr>
              <w:pStyle w:val="TableText"/>
            </w:pPr>
          </w:p>
        </w:tc>
      </w:tr>
      <w:tr w:rsidR="00930843" w14:paraId="6F7C5B15"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6940AC55"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71201EC7"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7849B9B1"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3F65AFD1"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3B16A9C9" w14:textId="77777777" w:rsidR="00930843" w:rsidRDefault="00930843" w:rsidP="0043310B">
            <w:pPr>
              <w:pStyle w:val="TableText"/>
            </w:pPr>
          </w:p>
        </w:tc>
      </w:tr>
      <w:tr w:rsidR="00930843" w14:paraId="3E9C459B" w14:textId="77777777" w:rsidTr="0043310B">
        <w:tc>
          <w:tcPr>
            <w:tcW w:w="1440" w:type="dxa"/>
            <w:tcBorders>
              <w:top w:val="single" w:sz="6" w:space="0" w:color="auto"/>
              <w:left w:val="single" w:sz="6" w:space="0" w:color="auto"/>
              <w:bottom w:val="single" w:sz="6" w:space="0" w:color="auto"/>
              <w:right w:val="single" w:sz="6" w:space="0" w:color="auto"/>
            </w:tcBorders>
            <w:shd w:val="clear" w:color="auto" w:fill="auto"/>
          </w:tcPr>
          <w:p w14:paraId="7E0E7BD8" w14:textId="77777777" w:rsidR="00930843" w:rsidRDefault="00930843" w:rsidP="0043310B">
            <w:pPr>
              <w:pStyle w:val="TableText"/>
              <w:jc w:val="left"/>
            </w:pP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CB2105F" w14:textId="77777777" w:rsidR="00930843" w:rsidRDefault="00930843" w:rsidP="0043310B">
            <w:pPr>
              <w:pStyle w:val="TableText"/>
            </w:pP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262ACC94" w14:textId="77777777" w:rsidR="00930843" w:rsidRDefault="00930843" w:rsidP="0043310B">
            <w:pPr>
              <w:pStyle w:val="TableText"/>
            </w:pPr>
          </w:p>
        </w:tc>
        <w:tc>
          <w:tcPr>
            <w:tcW w:w="990" w:type="dxa"/>
            <w:tcBorders>
              <w:top w:val="single" w:sz="6" w:space="0" w:color="auto"/>
              <w:left w:val="single" w:sz="6" w:space="0" w:color="auto"/>
              <w:bottom w:val="single" w:sz="6" w:space="0" w:color="auto"/>
              <w:right w:val="single" w:sz="6" w:space="0" w:color="auto"/>
            </w:tcBorders>
            <w:shd w:val="clear" w:color="auto" w:fill="auto"/>
          </w:tcPr>
          <w:p w14:paraId="52F708DB" w14:textId="77777777" w:rsidR="00930843" w:rsidRDefault="00930843" w:rsidP="0043310B">
            <w:pPr>
              <w:pStyle w:val="TableText"/>
            </w:pPr>
          </w:p>
        </w:tc>
        <w:tc>
          <w:tcPr>
            <w:tcW w:w="1890" w:type="dxa"/>
            <w:tcBorders>
              <w:top w:val="single" w:sz="6" w:space="0" w:color="auto"/>
              <w:left w:val="single" w:sz="6" w:space="0" w:color="auto"/>
              <w:bottom w:val="single" w:sz="6" w:space="0" w:color="auto"/>
              <w:right w:val="single" w:sz="6" w:space="0" w:color="auto"/>
            </w:tcBorders>
            <w:shd w:val="clear" w:color="auto" w:fill="auto"/>
          </w:tcPr>
          <w:p w14:paraId="6A1B9126" w14:textId="77777777" w:rsidR="00930843" w:rsidRDefault="00930843" w:rsidP="0043310B">
            <w:pPr>
              <w:pStyle w:val="TableText"/>
            </w:pPr>
          </w:p>
        </w:tc>
      </w:tr>
    </w:tbl>
    <w:p w14:paraId="184D3101" w14:textId="1293B2FA" w:rsidR="0025031C" w:rsidRDefault="0025031C"/>
    <w:p w14:paraId="763728B1" w14:textId="77777777" w:rsidR="000B2C62" w:rsidRPr="00323871" w:rsidRDefault="000B2C62" w:rsidP="00323871">
      <w:pPr>
        <w:rPr>
          <w:i/>
          <w:color w:val="00B050"/>
        </w:rPr>
      </w:pPr>
      <w:r w:rsidRPr="00323871">
        <w:rPr>
          <w:i/>
          <w:color w:val="00B050"/>
        </w:rPr>
        <w:t>A major safety finding can include but is not limited to following:</w:t>
      </w:r>
    </w:p>
    <w:p w14:paraId="3D210703" w14:textId="5C650CCE" w:rsidR="000B2C62" w:rsidRPr="00323871" w:rsidRDefault="00930843" w:rsidP="002F2FD1">
      <w:pPr>
        <w:pStyle w:val="ListParagraph"/>
        <w:numPr>
          <w:ilvl w:val="0"/>
          <w:numId w:val="35"/>
        </w:numPr>
        <w:rPr>
          <w:i/>
          <w:color w:val="00B050"/>
        </w:rPr>
      </w:pPr>
      <w:r>
        <w:rPr>
          <w:i/>
          <w:color w:val="00B050"/>
        </w:rPr>
        <w:t>N</w:t>
      </w:r>
      <w:r w:rsidR="000B2C62" w:rsidRPr="00323871">
        <w:rPr>
          <w:i/>
          <w:color w:val="00B050"/>
        </w:rPr>
        <w:t xml:space="preserve">ewly identified safety issues (detailed description of adverse events or reactions; associated laboratory values; risk factors; relationship to dose, duration, time course of the treatment; reversibility; factors that could be useful in predicting or preventing reactions) </w:t>
      </w:r>
    </w:p>
    <w:p w14:paraId="3716C98B" w14:textId="2BA922EA" w:rsidR="000B2C62" w:rsidRPr="00323871" w:rsidRDefault="00930843" w:rsidP="002F2FD1">
      <w:pPr>
        <w:pStyle w:val="ListParagraph"/>
        <w:numPr>
          <w:ilvl w:val="0"/>
          <w:numId w:val="35"/>
        </w:numPr>
        <w:rPr>
          <w:i/>
          <w:color w:val="00B050"/>
        </w:rPr>
      </w:pPr>
      <w:r>
        <w:rPr>
          <w:i/>
          <w:color w:val="00B050"/>
        </w:rPr>
        <w:t>M</w:t>
      </w:r>
      <w:r w:rsidR="000B2C62" w:rsidRPr="00323871">
        <w:rPr>
          <w:i/>
          <w:color w:val="00B050"/>
        </w:rPr>
        <w:t xml:space="preserve">eaningful changes in previously identified adverse reactions (e.g., increased frequency or severity, outcome, specific at-risk populations) </w:t>
      </w:r>
    </w:p>
    <w:p w14:paraId="003EAFF8" w14:textId="12AD29F3" w:rsidR="000B2C62" w:rsidRPr="00323871" w:rsidRDefault="00930843" w:rsidP="002F2FD1">
      <w:pPr>
        <w:pStyle w:val="ListParagraph"/>
        <w:numPr>
          <w:ilvl w:val="0"/>
          <w:numId w:val="35"/>
        </w:numPr>
        <w:rPr>
          <w:i/>
          <w:color w:val="00B050"/>
        </w:rPr>
      </w:pPr>
      <w:r>
        <w:rPr>
          <w:i/>
          <w:color w:val="00B050"/>
        </w:rPr>
        <w:t>S</w:t>
      </w:r>
      <w:r w:rsidR="000B2C62" w:rsidRPr="00323871">
        <w:rPr>
          <w:i/>
          <w:color w:val="00B050"/>
        </w:rPr>
        <w:t xml:space="preserve">ymptoms, signs, and laboratory evidence of newly and previously identified clinically significant toxicities, for example: </w:t>
      </w:r>
    </w:p>
    <w:p w14:paraId="7FF161BB" w14:textId="77777777" w:rsidR="000B2C62" w:rsidRPr="00323871" w:rsidRDefault="000B2C62" w:rsidP="00CC2554">
      <w:pPr>
        <w:pStyle w:val="ListParagraph"/>
        <w:numPr>
          <w:ilvl w:val="1"/>
          <w:numId w:val="35"/>
        </w:numPr>
        <w:rPr>
          <w:i/>
          <w:color w:val="00B050"/>
        </w:rPr>
      </w:pPr>
      <w:r w:rsidRPr="00323871">
        <w:rPr>
          <w:i/>
          <w:color w:val="00B050"/>
        </w:rPr>
        <w:t xml:space="preserve">hepatotoxicity </w:t>
      </w:r>
    </w:p>
    <w:p w14:paraId="6A3F3C51" w14:textId="77777777" w:rsidR="000B2C62" w:rsidRPr="00323871" w:rsidRDefault="000B2C62" w:rsidP="00CC2554">
      <w:pPr>
        <w:pStyle w:val="ListParagraph"/>
        <w:numPr>
          <w:ilvl w:val="1"/>
          <w:numId w:val="35"/>
        </w:numPr>
        <w:rPr>
          <w:i/>
          <w:color w:val="00B050"/>
        </w:rPr>
      </w:pPr>
      <w:r w:rsidRPr="00323871">
        <w:rPr>
          <w:i/>
          <w:color w:val="00B050"/>
        </w:rPr>
        <w:t xml:space="preserve">cardiovascular effects, including QT interval prolongation </w:t>
      </w:r>
    </w:p>
    <w:p w14:paraId="16F9E18B" w14:textId="77777777" w:rsidR="000B2C62" w:rsidRPr="00323871" w:rsidRDefault="000B2C62" w:rsidP="00CC2554">
      <w:pPr>
        <w:pStyle w:val="ListParagraph"/>
        <w:numPr>
          <w:ilvl w:val="1"/>
          <w:numId w:val="35"/>
        </w:numPr>
        <w:rPr>
          <w:i/>
          <w:color w:val="00B050"/>
        </w:rPr>
      </w:pPr>
      <w:r w:rsidRPr="00323871">
        <w:rPr>
          <w:i/>
          <w:color w:val="00B050"/>
        </w:rPr>
        <w:t xml:space="preserve">bone marrow toxicity </w:t>
      </w:r>
    </w:p>
    <w:p w14:paraId="0B4E5D7A" w14:textId="77777777" w:rsidR="000B2C62" w:rsidRPr="00323871" w:rsidRDefault="000B2C62" w:rsidP="00CC2554">
      <w:pPr>
        <w:pStyle w:val="ListParagraph"/>
        <w:numPr>
          <w:ilvl w:val="1"/>
          <w:numId w:val="35"/>
        </w:numPr>
        <w:rPr>
          <w:i/>
          <w:color w:val="00B050"/>
        </w:rPr>
      </w:pPr>
      <w:r w:rsidRPr="00323871">
        <w:rPr>
          <w:i/>
          <w:color w:val="00B050"/>
        </w:rPr>
        <w:t xml:space="preserve">pulmonary toxicity </w:t>
      </w:r>
    </w:p>
    <w:p w14:paraId="5864CBD7" w14:textId="77777777" w:rsidR="000B2C62" w:rsidRPr="00323871" w:rsidRDefault="000B2C62" w:rsidP="00CC2554">
      <w:pPr>
        <w:pStyle w:val="ListParagraph"/>
        <w:numPr>
          <w:ilvl w:val="1"/>
          <w:numId w:val="35"/>
        </w:numPr>
        <w:rPr>
          <w:i/>
          <w:color w:val="00B050"/>
        </w:rPr>
      </w:pPr>
      <w:r w:rsidRPr="00323871">
        <w:rPr>
          <w:i/>
          <w:color w:val="00B050"/>
        </w:rPr>
        <w:t xml:space="preserve">renal toxicity </w:t>
      </w:r>
    </w:p>
    <w:p w14:paraId="2DECCBA0" w14:textId="77777777" w:rsidR="000B2C62" w:rsidRPr="00323871" w:rsidRDefault="000B2C62" w:rsidP="00CC2554">
      <w:pPr>
        <w:pStyle w:val="ListParagraph"/>
        <w:numPr>
          <w:ilvl w:val="1"/>
          <w:numId w:val="35"/>
        </w:numPr>
        <w:rPr>
          <w:i/>
          <w:color w:val="00B050"/>
        </w:rPr>
      </w:pPr>
      <w:r w:rsidRPr="00323871">
        <w:rPr>
          <w:i/>
          <w:color w:val="00B050"/>
        </w:rPr>
        <w:t xml:space="preserve">central nervous system toxicity </w:t>
      </w:r>
    </w:p>
    <w:p w14:paraId="704C8EC4" w14:textId="77777777" w:rsidR="000B2C62" w:rsidRPr="00323871" w:rsidRDefault="000B2C62" w:rsidP="00CC2554">
      <w:pPr>
        <w:pStyle w:val="ListParagraph"/>
        <w:numPr>
          <w:ilvl w:val="1"/>
          <w:numId w:val="35"/>
        </w:numPr>
        <w:rPr>
          <w:i/>
          <w:color w:val="00B050"/>
        </w:rPr>
      </w:pPr>
      <w:r w:rsidRPr="00323871">
        <w:rPr>
          <w:i/>
          <w:color w:val="00B050"/>
        </w:rPr>
        <w:t xml:space="preserve">immunogenicity </w:t>
      </w:r>
    </w:p>
    <w:p w14:paraId="440DE6A5" w14:textId="77777777" w:rsidR="000B2C62" w:rsidRPr="00323871" w:rsidRDefault="000B2C62" w:rsidP="00CC2554">
      <w:pPr>
        <w:pStyle w:val="ListParagraph"/>
        <w:numPr>
          <w:ilvl w:val="1"/>
          <w:numId w:val="35"/>
        </w:numPr>
        <w:rPr>
          <w:i/>
          <w:color w:val="00B050"/>
        </w:rPr>
      </w:pPr>
      <w:r w:rsidRPr="00323871">
        <w:rPr>
          <w:i/>
          <w:color w:val="00B050"/>
        </w:rPr>
        <w:t xml:space="preserve">deaths that are an outcome of an adverse event </w:t>
      </w:r>
    </w:p>
    <w:p w14:paraId="645621EE" w14:textId="77777777" w:rsidR="000B2C62" w:rsidRPr="00323871" w:rsidRDefault="000B2C62" w:rsidP="00CC2554">
      <w:pPr>
        <w:pStyle w:val="ListParagraph"/>
        <w:numPr>
          <w:ilvl w:val="1"/>
          <w:numId w:val="35"/>
        </w:numPr>
        <w:rPr>
          <w:i/>
          <w:color w:val="00B050"/>
        </w:rPr>
      </w:pPr>
      <w:r w:rsidRPr="00323871">
        <w:rPr>
          <w:i/>
          <w:color w:val="00B050"/>
        </w:rPr>
        <w:t xml:space="preserve">drug–drug and other interactions </w:t>
      </w:r>
    </w:p>
    <w:p w14:paraId="268C2681" w14:textId="77777777" w:rsidR="000B2C62" w:rsidRPr="002E6464" w:rsidRDefault="000B2C62" w:rsidP="00EF3621">
      <w:pPr>
        <w:rPr>
          <w:rStyle w:val="InstructionText"/>
          <w:vanish w:val="0"/>
          <w:color w:val="auto"/>
        </w:rPr>
      </w:pPr>
    </w:p>
    <w:p w14:paraId="2F704B69" w14:textId="2EEB69DA" w:rsidR="0016775B" w:rsidRPr="000F43D5" w:rsidRDefault="0016775B" w:rsidP="000F43D5">
      <w:pPr>
        <w:pStyle w:val="Heading1"/>
      </w:pPr>
      <w:bookmarkStart w:id="198" w:name="_Toc335247432"/>
      <w:bookmarkStart w:id="199" w:name="_Toc335248198"/>
      <w:bookmarkStart w:id="200" w:name="_Toc303189176"/>
      <w:bookmarkStart w:id="201" w:name="_Toc384653498"/>
      <w:bookmarkStart w:id="202" w:name="_Toc455774636"/>
      <w:bookmarkEnd w:id="198"/>
      <w:bookmarkEnd w:id="199"/>
      <w:r w:rsidRPr="000F43D5">
        <w:t>Literature</w:t>
      </w:r>
      <w:bookmarkEnd w:id="200"/>
      <w:bookmarkEnd w:id="201"/>
      <w:bookmarkEnd w:id="202"/>
    </w:p>
    <w:p w14:paraId="2F704B6A" w14:textId="77777777" w:rsidR="0016775B" w:rsidRPr="00323871" w:rsidRDefault="0016775B" w:rsidP="00323871">
      <w:pPr>
        <w:rPr>
          <w:i/>
          <w:color w:val="00B050"/>
        </w:rPr>
      </w:pPr>
      <w:r w:rsidRPr="00323871">
        <w:rPr>
          <w:i/>
          <w:color w:val="00B050"/>
        </w:rPr>
        <w:t xml:space="preserve">Common sections between PBRER and DSUR </w:t>
      </w:r>
    </w:p>
    <w:tbl>
      <w:tblPr>
        <w:tblW w:w="4844" w:type="pct"/>
        <w:jc w:val="center"/>
        <w:tblInd w:w="288" w:type="dxa"/>
        <w:tblLook w:val="0000" w:firstRow="0" w:lastRow="0" w:firstColumn="0" w:lastColumn="0" w:noHBand="0" w:noVBand="0"/>
      </w:tblPr>
      <w:tblGrid>
        <w:gridCol w:w="4151"/>
        <w:gridCol w:w="4429"/>
      </w:tblGrid>
      <w:tr w:rsidR="00C372F6" w:rsidRPr="00323871" w14:paraId="2F704B6D" w14:textId="77777777" w:rsidTr="00DC2819">
        <w:trPr>
          <w:trHeight w:val="215"/>
          <w:jc w:val="center"/>
        </w:trPr>
        <w:tc>
          <w:tcPr>
            <w:tcW w:w="2419" w:type="pct"/>
            <w:shd w:val="clear" w:color="auto" w:fill="auto"/>
          </w:tcPr>
          <w:p w14:paraId="2F704B6B" w14:textId="77777777" w:rsidR="0016775B" w:rsidRPr="00323871" w:rsidRDefault="0016775B" w:rsidP="00323871">
            <w:pPr>
              <w:rPr>
                <w:i/>
                <w:color w:val="00B050"/>
              </w:rPr>
            </w:pPr>
            <w:r w:rsidRPr="00323871">
              <w:rPr>
                <w:i/>
                <w:color w:val="00B050"/>
              </w:rPr>
              <w:t>PBRER section</w:t>
            </w:r>
          </w:p>
        </w:tc>
        <w:tc>
          <w:tcPr>
            <w:tcW w:w="2581" w:type="pct"/>
            <w:shd w:val="clear" w:color="auto" w:fill="auto"/>
          </w:tcPr>
          <w:p w14:paraId="2F704B6C" w14:textId="77777777" w:rsidR="0016775B" w:rsidRPr="00323871" w:rsidRDefault="0016775B" w:rsidP="00323871">
            <w:pPr>
              <w:rPr>
                <w:i/>
                <w:color w:val="00B050"/>
              </w:rPr>
            </w:pPr>
            <w:r w:rsidRPr="00323871">
              <w:rPr>
                <w:i/>
                <w:color w:val="00B050"/>
              </w:rPr>
              <w:t>DSUR section</w:t>
            </w:r>
          </w:p>
        </w:tc>
      </w:tr>
      <w:tr w:rsidR="00C372F6" w:rsidRPr="00323871" w14:paraId="2F704B74" w14:textId="77777777" w:rsidTr="00DC2819">
        <w:trPr>
          <w:trHeight w:val="80"/>
          <w:jc w:val="center"/>
        </w:trPr>
        <w:tc>
          <w:tcPr>
            <w:tcW w:w="2419" w:type="pct"/>
            <w:shd w:val="clear" w:color="auto" w:fill="auto"/>
          </w:tcPr>
          <w:p w14:paraId="2F704B6E" w14:textId="77777777" w:rsidR="0016775B" w:rsidRPr="00323871" w:rsidRDefault="0016775B" w:rsidP="00323871">
            <w:pPr>
              <w:rPr>
                <w:i/>
                <w:color w:val="00B050"/>
              </w:rPr>
            </w:pPr>
            <w:r w:rsidRPr="00323871">
              <w:rPr>
                <w:i/>
                <w:color w:val="00B050"/>
              </w:rPr>
              <w:t>Section 11.0 Literature</w:t>
            </w:r>
          </w:p>
          <w:p w14:paraId="2F704B6F" w14:textId="77777777" w:rsidR="0016775B" w:rsidRPr="00323871" w:rsidRDefault="0016775B" w:rsidP="00323871">
            <w:pPr>
              <w:rPr>
                <w:i/>
                <w:color w:val="00B050"/>
              </w:rPr>
            </w:pPr>
          </w:p>
          <w:p w14:paraId="2F704B70" w14:textId="77777777" w:rsidR="0016775B" w:rsidRPr="00323871" w:rsidRDefault="0016775B" w:rsidP="00323871">
            <w:pPr>
              <w:rPr>
                <w:i/>
                <w:color w:val="00B050"/>
              </w:rPr>
            </w:pPr>
          </w:p>
          <w:p w14:paraId="2F704B71" w14:textId="77777777" w:rsidR="0016775B" w:rsidRPr="00323871" w:rsidRDefault="0016775B" w:rsidP="00323871">
            <w:pPr>
              <w:rPr>
                <w:i/>
                <w:color w:val="00B050"/>
              </w:rPr>
            </w:pPr>
          </w:p>
        </w:tc>
        <w:tc>
          <w:tcPr>
            <w:tcW w:w="2581" w:type="pct"/>
            <w:shd w:val="clear" w:color="auto" w:fill="auto"/>
          </w:tcPr>
          <w:p w14:paraId="2F704B72" w14:textId="77777777" w:rsidR="0016775B" w:rsidRPr="00323871" w:rsidRDefault="0016775B" w:rsidP="00323871">
            <w:pPr>
              <w:rPr>
                <w:i/>
                <w:color w:val="00B050"/>
              </w:rPr>
            </w:pPr>
            <w:r w:rsidRPr="00323871">
              <w:rPr>
                <w:i/>
                <w:color w:val="00B050"/>
              </w:rPr>
              <w:t>Section 13.0 Literature</w:t>
            </w:r>
          </w:p>
          <w:p w14:paraId="2F704B73" w14:textId="77777777" w:rsidR="0016775B" w:rsidRPr="00323871" w:rsidRDefault="0016775B" w:rsidP="00323871">
            <w:pPr>
              <w:rPr>
                <w:i/>
                <w:color w:val="00B050"/>
              </w:rPr>
            </w:pPr>
          </w:p>
        </w:tc>
      </w:tr>
    </w:tbl>
    <w:p w14:paraId="2F704B75" w14:textId="2E6CFFAC" w:rsidR="0016775B" w:rsidRPr="00323871" w:rsidRDefault="0016775B" w:rsidP="00323871">
      <w:pPr>
        <w:rPr>
          <w:i/>
          <w:color w:val="00B050"/>
        </w:rPr>
      </w:pPr>
    </w:p>
    <w:p w14:paraId="1B37F85C" w14:textId="77777777" w:rsidR="00CD3887" w:rsidRDefault="0016775B" w:rsidP="00323871">
      <w:pPr>
        <w:rPr>
          <w:i/>
          <w:color w:val="00B050"/>
        </w:rPr>
      </w:pPr>
      <w:r w:rsidRPr="00323871">
        <w:rPr>
          <w:i/>
          <w:color w:val="00B050"/>
        </w:rPr>
        <w:t xml:space="preserve">Lead author(s):  </w:t>
      </w:r>
      <w:r w:rsidR="00CD3887" w:rsidRPr="006C71D1">
        <w:rPr>
          <w:i/>
          <w:color w:val="00B050"/>
        </w:rPr>
        <w:t>Aggregate Reporting Associate</w:t>
      </w:r>
      <w:r w:rsidR="00CD3887" w:rsidRPr="00943C1D">
        <w:rPr>
          <w:i/>
          <w:color w:val="00B050"/>
        </w:rPr>
        <w:t xml:space="preserve"> </w:t>
      </w:r>
    </w:p>
    <w:p w14:paraId="336BC2A2" w14:textId="4AF21C23" w:rsidR="00CD3887" w:rsidRDefault="00CD3887" w:rsidP="00323871">
      <w:pPr>
        <w:rPr>
          <w:i/>
          <w:color w:val="00B050"/>
        </w:rPr>
      </w:pPr>
      <w:r>
        <w:rPr>
          <w:i/>
          <w:color w:val="00B050"/>
        </w:rPr>
        <w:t xml:space="preserve">Contributing Author(s): </w:t>
      </w:r>
      <w:r w:rsidR="00FD0D59">
        <w:rPr>
          <w:i/>
          <w:color w:val="00B050"/>
        </w:rPr>
        <w:t>GPV</w:t>
      </w:r>
      <w:r w:rsidR="00FD0D59" w:rsidRPr="00323871">
        <w:rPr>
          <w:i/>
          <w:color w:val="00B050"/>
        </w:rPr>
        <w:t xml:space="preserve"> </w:t>
      </w:r>
      <w:r w:rsidR="0016775B" w:rsidRPr="00323871">
        <w:rPr>
          <w:i/>
          <w:color w:val="00B050"/>
        </w:rPr>
        <w:t>Medical Safety Operations Associate/</w:t>
      </w:r>
      <w:r w:rsidR="00E270F6" w:rsidRPr="00E270F6">
        <w:rPr>
          <w:i/>
          <w:color w:val="00B050"/>
        </w:rPr>
        <w:t>Medical Safety Product Lead</w:t>
      </w:r>
      <w:r w:rsidR="0016775B" w:rsidRPr="00323871">
        <w:rPr>
          <w:i/>
          <w:color w:val="00B050"/>
        </w:rPr>
        <w:t xml:space="preserve"> </w:t>
      </w:r>
    </w:p>
    <w:p w14:paraId="2F704B76" w14:textId="1DA68F21" w:rsidR="0016775B" w:rsidRPr="00323871" w:rsidRDefault="00FD0D59" w:rsidP="00323871">
      <w:pPr>
        <w:rPr>
          <w:i/>
          <w:color w:val="00B050"/>
        </w:rPr>
      </w:pPr>
      <w:r>
        <w:rPr>
          <w:i/>
          <w:color w:val="00B050"/>
        </w:rPr>
        <w:t>GPV</w:t>
      </w:r>
      <w:r w:rsidR="00CD3887" w:rsidRPr="00323871">
        <w:rPr>
          <w:i/>
          <w:color w:val="00B050"/>
        </w:rPr>
        <w:t xml:space="preserve"> Medical Safety Operations Associate/</w:t>
      </w:r>
      <w:r w:rsidR="00743725" w:rsidRPr="00743725">
        <w:rPr>
          <w:i/>
          <w:color w:val="00B050"/>
        </w:rPr>
        <w:t>Medical Safety Product Lead</w:t>
      </w:r>
      <w:r w:rsidR="00CD3887" w:rsidRPr="00323871">
        <w:rPr>
          <w:i/>
          <w:color w:val="00B050"/>
        </w:rPr>
        <w:t xml:space="preserve"> </w:t>
      </w:r>
      <w:r w:rsidR="00100603">
        <w:rPr>
          <w:i/>
          <w:color w:val="00B050"/>
        </w:rPr>
        <w:t>and Aggregate Reporting Associate</w:t>
      </w:r>
      <w:r w:rsidR="00CD3887">
        <w:rPr>
          <w:i/>
          <w:color w:val="00B050"/>
        </w:rPr>
        <w:t xml:space="preserve"> </w:t>
      </w:r>
      <w:r w:rsidR="0016775B" w:rsidRPr="00323871">
        <w:rPr>
          <w:i/>
          <w:color w:val="00B050"/>
        </w:rPr>
        <w:t xml:space="preserve">will review the literature output and draft content; </w:t>
      </w:r>
    </w:p>
    <w:p w14:paraId="2F704B77" w14:textId="35ED046C" w:rsidR="0016775B" w:rsidRPr="00323871" w:rsidRDefault="0016775B" w:rsidP="00323871">
      <w:pPr>
        <w:rPr>
          <w:i/>
          <w:color w:val="00B050"/>
        </w:rPr>
      </w:pPr>
      <w:r w:rsidRPr="00323871">
        <w:rPr>
          <w:i/>
          <w:color w:val="00B050"/>
        </w:rPr>
        <w:t xml:space="preserve">Literature Search: Literature search is performed by the Information Resource </w:t>
      </w:r>
      <w:r w:rsidR="00A03F81" w:rsidRPr="00323871">
        <w:rPr>
          <w:i/>
          <w:color w:val="00B050"/>
        </w:rPr>
        <w:t>Centre</w:t>
      </w:r>
      <w:r w:rsidRPr="00323871">
        <w:rPr>
          <w:i/>
          <w:color w:val="00B050"/>
        </w:rPr>
        <w:t xml:space="preserve"> (IRC). </w:t>
      </w:r>
    </w:p>
    <w:p w14:paraId="2F704B78" w14:textId="182F18EF" w:rsidR="0016775B" w:rsidRPr="00323871" w:rsidRDefault="0016775B" w:rsidP="00323871">
      <w:pPr>
        <w:rPr>
          <w:i/>
          <w:color w:val="00B050"/>
        </w:rPr>
      </w:pPr>
      <w:r w:rsidRPr="00323871">
        <w:rPr>
          <w:i/>
          <w:color w:val="00B050"/>
        </w:rPr>
        <w:t xml:space="preserve">This section should </w:t>
      </w:r>
      <w:r w:rsidR="00323871" w:rsidRPr="00323871">
        <w:rPr>
          <w:i/>
          <w:color w:val="00B050"/>
        </w:rPr>
        <w:t>summar</w:t>
      </w:r>
      <w:r w:rsidR="00402886">
        <w:rPr>
          <w:i/>
          <w:color w:val="00B050"/>
        </w:rPr>
        <w:t>ise</w:t>
      </w:r>
      <w:r w:rsidRPr="00323871">
        <w:rPr>
          <w:i/>
          <w:color w:val="00B050"/>
        </w:rPr>
        <w:t xml:space="preserve"> new and significant safety findings, either published in the peer-reviewed scientific literature or made available as unpublished manuscripts, relevant to the approved medicinal product that the MAH became aware of during the reporting interval. Literature searches for PBRERs should be wider than those for individual adverse reaction cases, and include studies reporting safety outcomes in groups of subjects. If relevant, information on active substances of the same class should be considered.</w:t>
      </w:r>
    </w:p>
    <w:p w14:paraId="2F704B79" w14:textId="77777777" w:rsidR="0016775B" w:rsidRPr="00323871" w:rsidRDefault="0016775B" w:rsidP="00323871">
      <w:pPr>
        <w:rPr>
          <w:i/>
          <w:color w:val="00B050"/>
        </w:rPr>
      </w:pPr>
      <w:r w:rsidRPr="00323871">
        <w:rPr>
          <w:i/>
          <w:color w:val="00B050"/>
        </w:rPr>
        <w:t xml:space="preserve">The special types of safety information that should be included, but which may not be found by a search constructed specifically to identify individual cases, include: </w:t>
      </w:r>
    </w:p>
    <w:p w14:paraId="2F704B7A" w14:textId="3A7633CC" w:rsidR="0016775B" w:rsidRPr="00323871" w:rsidRDefault="0016775B" w:rsidP="00323871">
      <w:pPr>
        <w:rPr>
          <w:i/>
          <w:color w:val="00B050"/>
        </w:rPr>
      </w:pPr>
      <w:r w:rsidRPr="00323871">
        <w:rPr>
          <w:i/>
          <w:color w:val="00B050"/>
        </w:rPr>
        <w:t xml:space="preserve">• </w:t>
      </w:r>
      <w:r w:rsidR="00323871" w:rsidRPr="00323871">
        <w:rPr>
          <w:i/>
          <w:color w:val="00B050"/>
        </w:rPr>
        <w:t>Pregnancy</w:t>
      </w:r>
      <w:r w:rsidRPr="00323871">
        <w:rPr>
          <w:i/>
          <w:color w:val="00B050"/>
        </w:rPr>
        <w:t xml:space="preserve"> outcomes (including termination) with no adverse outcomes; </w:t>
      </w:r>
    </w:p>
    <w:p w14:paraId="2F704B7B" w14:textId="0F94CE00" w:rsidR="0016775B" w:rsidRPr="00323871" w:rsidRDefault="0016775B" w:rsidP="00323871">
      <w:pPr>
        <w:rPr>
          <w:i/>
          <w:color w:val="00B050"/>
        </w:rPr>
      </w:pPr>
      <w:r w:rsidRPr="00323871">
        <w:rPr>
          <w:i/>
          <w:color w:val="00B050"/>
        </w:rPr>
        <w:t xml:space="preserve">• </w:t>
      </w:r>
      <w:r w:rsidR="00323871" w:rsidRPr="00323871">
        <w:rPr>
          <w:i/>
          <w:color w:val="00B050"/>
        </w:rPr>
        <w:t>Use</w:t>
      </w:r>
      <w:r w:rsidRPr="00323871">
        <w:rPr>
          <w:i/>
          <w:color w:val="00B050"/>
        </w:rPr>
        <w:t xml:space="preserve"> in </w:t>
      </w:r>
      <w:r w:rsidR="004D53CA">
        <w:rPr>
          <w:i/>
          <w:color w:val="00B050"/>
        </w:rPr>
        <w:t>paediatric</w:t>
      </w:r>
      <w:r w:rsidRPr="00323871">
        <w:rPr>
          <w:i/>
          <w:color w:val="00B050"/>
        </w:rPr>
        <w:t xml:space="preserve"> populations; </w:t>
      </w:r>
    </w:p>
    <w:p w14:paraId="2F704B7C" w14:textId="35F6F1CB" w:rsidR="0016775B" w:rsidRPr="00323871" w:rsidRDefault="0016775B" w:rsidP="00323871">
      <w:pPr>
        <w:rPr>
          <w:i/>
          <w:color w:val="00B050"/>
        </w:rPr>
      </w:pPr>
      <w:r w:rsidRPr="00323871">
        <w:rPr>
          <w:i/>
          <w:color w:val="00B050"/>
        </w:rPr>
        <w:t xml:space="preserve">• </w:t>
      </w:r>
      <w:r w:rsidR="006F7F41" w:rsidRPr="00323871">
        <w:rPr>
          <w:i/>
          <w:color w:val="00B050"/>
        </w:rPr>
        <w:t>Compassionate</w:t>
      </w:r>
      <w:r w:rsidRPr="00323871">
        <w:rPr>
          <w:i/>
          <w:color w:val="00B050"/>
        </w:rPr>
        <w:t xml:space="preserve"> supply, named patient use; </w:t>
      </w:r>
    </w:p>
    <w:p w14:paraId="2F704B7D" w14:textId="1C525EFB" w:rsidR="0016775B" w:rsidRPr="00323871" w:rsidRDefault="0016775B" w:rsidP="00323871">
      <w:pPr>
        <w:rPr>
          <w:i/>
          <w:color w:val="00B050"/>
        </w:rPr>
      </w:pPr>
      <w:r w:rsidRPr="00323871">
        <w:rPr>
          <w:i/>
          <w:color w:val="00B050"/>
        </w:rPr>
        <w:t xml:space="preserve">• </w:t>
      </w:r>
      <w:r w:rsidR="00323871" w:rsidRPr="00323871">
        <w:rPr>
          <w:i/>
          <w:color w:val="00B050"/>
        </w:rPr>
        <w:t>Lack</w:t>
      </w:r>
      <w:r w:rsidRPr="00323871">
        <w:rPr>
          <w:i/>
          <w:color w:val="00B050"/>
        </w:rPr>
        <w:t xml:space="preserve"> of efficacy; </w:t>
      </w:r>
    </w:p>
    <w:p w14:paraId="2F704B7E" w14:textId="02530B36" w:rsidR="0016775B" w:rsidRPr="00323871" w:rsidRDefault="0016775B" w:rsidP="00323871">
      <w:pPr>
        <w:rPr>
          <w:i/>
          <w:color w:val="00B050"/>
        </w:rPr>
      </w:pPr>
      <w:r w:rsidRPr="00323871">
        <w:rPr>
          <w:i/>
          <w:color w:val="00B050"/>
        </w:rPr>
        <w:t xml:space="preserve">• </w:t>
      </w:r>
      <w:r w:rsidR="00323871" w:rsidRPr="00323871">
        <w:rPr>
          <w:i/>
          <w:color w:val="00B050"/>
        </w:rPr>
        <w:t>Asymptomatic</w:t>
      </w:r>
      <w:r w:rsidRPr="00323871">
        <w:rPr>
          <w:i/>
          <w:color w:val="00B050"/>
        </w:rPr>
        <w:t xml:space="preserve"> overdose, abuse or misuse; </w:t>
      </w:r>
    </w:p>
    <w:p w14:paraId="2F704B7F" w14:textId="42C0D61C" w:rsidR="0016775B" w:rsidRPr="00323871" w:rsidRDefault="0016775B" w:rsidP="00323871">
      <w:pPr>
        <w:rPr>
          <w:i/>
          <w:color w:val="00B050"/>
        </w:rPr>
      </w:pPr>
      <w:r w:rsidRPr="00323871">
        <w:rPr>
          <w:i/>
          <w:color w:val="00B050"/>
        </w:rPr>
        <w:t xml:space="preserve">• </w:t>
      </w:r>
      <w:r w:rsidR="00323871" w:rsidRPr="00323871">
        <w:rPr>
          <w:i/>
          <w:color w:val="00B050"/>
        </w:rPr>
        <w:t>Medication</w:t>
      </w:r>
      <w:r w:rsidRPr="00323871">
        <w:rPr>
          <w:i/>
          <w:color w:val="00B050"/>
        </w:rPr>
        <w:t xml:space="preserve"> error where no adverse events occurred; </w:t>
      </w:r>
    </w:p>
    <w:p w14:paraId="2F704B80" w14:textId="5AAF98FC" w:rsidR="0016775B" w:rsidRPr="00323871" w:rsidRDefault="0016775B" w:rsidP="00323871">
      <w:pPr>
        <w:rPr>
          <w:i/>
          <w:color w:val="00B050"/>
        </w:rPr>
      </w:pPr>
      <w:r w:rsidRPr="00323871">
        <w:rPr>
          <w:i/>
          <w:color w:val="00B050"/>
        </w:rPr>
        <w:t xml:space="preserve">• </w:t>
      </w:r>
      <w:r w:rsidR="00323871" w:rsidRPr="00323871">
        <w:rPr>
          <w:i/>
          <w:color w:val="00B050"/>
        </w:rPr>
        <w:t>Important</w:t>
      </w:r>
      <w:r w:rsidRPr="00323871">
        <w:rPr>
          <w:i/>
          <w:color w:val="00B050"/>
        </w:rPr>
        <w:t xml:space="preserve"> nonclinical safety results.  </w:t>
      </w:r>
    </w:p>
    <w:p w14:paraId="2F704B81" w14:textId="77777777" w:rsidR="0016775B" w:rsidRPr="00323871" w:rsidRDefault="0016775B" w:rsidP="00323871">
      <w:pPr>
        <w:rPr>
          <w:i/>
          <w:color w:val="00B050"/>
        </w:rPr>
      </w:pPr>
      <w:r w:rsidRPr="00323871">
        <w:rPr>
          <w:i/>
          <w:color w:val="00B050"/>
        </w:rPr>
        <w:t>If no published literature that described new and potentially important safety information is identified:</w:t>
      </w:r>
      <w:r w:rsidRPr="00323871">
        <w:rPr>
          <w:i/>
          <w:color w:val="00B050"/>
        </w:rPr>
        <w:tab/>
      </w:r>
      <w:r w:rsidRPr="00323871">
        <w:rPr>
          <w:i/>
          <w:color w:val="00B050"/>
        </w:rPr>
        <w:tab/>
      </w:r>
    </w:p>
    <w:p w14:paraId="2F704B82" w14:textId="77777777" w:rsidR="0016775B" w:rsidRPr="00C372F6" w:rsidRDefault="0016775B" w:rsidP="00C372F6">
      <w:r w:rsidRPr="0002383C">
        <w:rPr>
          <w:color w:val="0070C0"/>
        </w:rPr>
        <w:t>During the reporting interval of this PSUR, there was no published literature that described new and potentially important safety information on</w:t>
      </w:r>
      <w:r w:rsidRPr="00C372F6">
        <w:t xml:space="preserve"> </w:t>
      </w:r>
      <w:r w:rsidRPr="00C372F6">
        <w:rPr>
          <w:color w:val="FF0000"/>
        </w:rPr>
        <w:t>[generic name</w:t>
      </w:r>
      <w:r w:rsidRPr="00C372F6">
        <w:t>].</w:t>
      </w:r>
    </w:p>
    <w:p w14:paraId="2F704B83" w14:textId="77777777" w:rsidR="0016775B" w:rsidRPr="00323871" w:rsidRDefault="0016775B" w:rsidP="00323871">
      <w:pPr>
        <w:rPr>
          <w:i/>
          <w:color w:val="00B050"/>
        </w:rPr>
      </w:pPr>
      <w:r w:rsidRPr="00323871">
        <w:rPr>
          <w:i/>
          <w:color w:val="00B050"/>
        </w:rPr>
        <w:t>If published literature that described new and potentially important safety information is identified:</w:t>
      </w:r>
    </w:p>
    <w:p w14:paraId="2F704B84" w14:textId="77777777" w:rsidR="0016775B" w:rsidRPr="00C372F6" w:rsidRDefault="0016775B" w:rsidP="00C372F6">
      <w:pPr>
        <w:rPr>
          <w:color w:val="3333FF"/>
        </w:rPr>
      </w:pPr>
      <w:r w:rsidRPr="0002383C">
        <w:rPr>
          <w:color w:val="0070C0"/>
        </w:rPr>
        <w:t>There was</w:t>
      </w:r>
      <w:r w:rsidRPr="00C372F6">
        <w:rPr>
          <w:color w:val="3333FF"/>
        </w:rPr>
        <w:t xml:space="preserve"> </w:t>
      </w:r>
      <w:r w:rsidRPr="00C372F6">
        <w:rPr>
          <w:color w:val="FF0000"/>
        </w:rPr>
        <w:t>[X]</w:t>
      </w:r>
      <w:r w:rsidRPr="00C372F6">
        <w:rPr>
          <w:color w:val="3333FF"/>
        </w:rPr>
        <w:t xml:space="preserve"> </w:t>
      </w:r>
      <w:r w:rsidRPr="0002383C">
        <w:rPr>
          <w:color w:val="0070C0"/>
        </w:rPr>
        <w:t>publication(s) identified during the time interval of this PSUR that described new and potentially important safety information on</w:t>
      </w:r>
      <w:r w:rsidRPr="00C372F6">
        <w:rPr>
          <w:color w:val="3333FF"/>
        </w:rPr>
        <w:t xml:space="preserve"> </w:t>
      </w:r>
      <w:r w:rsidRPr="00C372F6">
        <w:rPr>
          <w:color w:val="FF0000"/>
        </w:rPr>
        <w:t>[generic name]</w:t>
      </w:r>
      <w:r w:rsidRPr="00C372F6">
        <w:rPr>
          <w:color w:val="3333FF"/>
        </w:rPr>
        <w:t xml:space="preserve">.  </w:t>
      </w:r>
    </w:p>
    <w:p w14:paraId="2F704B85" w14:textId="61DC5181" w:rsidR="0016775B" w:rsidRPr="00323871" w:rsidRDefault="0016775B" w:rsidP="00323871">
      <w:pPr>
        <w:rPr>
          <w:i/>
          <w:color w:val="00B050"/>
        </w:rPr>
      </w:pPr>
      <w:r w:rsidRPr="00323871">
        <w:rPr>
          <w:i/>
          <w:color w:val="00B050"/>
        </w:rPr>
        <w:t>Include abstract and publication references here for all selected publications and summar</w:t>
      </w:r>
      <w:r w:rsidR="00402886">
        <w:rPr>
          <w:i/>
          <w:color w:val="00B050"/>
        </w:rPr>
        <w:t>ise</w:t>
      </w:r>
      <w:r w:rsidRPr="00323871">
        <w:rPr>
          <w:i/>
          <w:color w:val="00B050"/>
        </w:rPr>
        <w:t xml:space="preserve"> and comment on the safety issue (if applicable).</w:t>
      </w:r>
    </w:p>
    <w:p w14:paraId="2F704B86" w14:textId="77777777" w:rsidR="0016775B" w:rsidRPr="00323871" w:rsidRDefault="0016775B" w:rsidP="00323871">
      <w:pPr>
        <w:rPr>
          <w:i/>
          <w:color w:val="00B050"/>
        </w:rPr>
      </w:pPr>
      <w:r w:rsidRPr="00323871">
        <w:rPr>
          <w:i/>
          <w:color w:val="00B050"/>
        </w:rPr>
        <w:t>Example</w:t>
      </w:r>
    </w:p>
    <w:p w14:paraId="2F704B87" w14:textId="77777777" w:rsidR="0016775B" w:rsidRPr="00323871" w:rsidRDefault="0016775B" w:rsidP="00323871">
      <w:pPr>
        <w:rPr>
          <w:i/>
          <w:color w:val="00B050"/>
        </w:rPr>
      </w:pPr>
      <w:r w:rsidRPr="00323871">
        <w:rPr>
          <w:i/>
          <w:color w:val="00B050"/>
        </w:rPr>
        <w:t xml:space="preserve">List the first six authors followed by et al. </w:t>
      </w:r>
    </w:p>
    <w:p w14:paraId="25CF102C" w14:textId="77777777" w:rsidR="00075037" w:rsidRDefault="00075037" w:rsidP="00075037">
      <w:pPr>
        <w:pStyle w:val="ListParagraph"/>
        <w:numPr>
          <w:ilvl w:val="0"/>
          <w:numId w:val="53"/>
        </w:numPr>
        <w:rPr>
          <w:color w:val="0070C0"/>
        </w:rPr>
      </w:pPr>
      <w:r>
        <w:rPr>
          <w:color w:val="0070C0"/>
        </w:rPr>
        <w:t>Vega KJ, Pinna I, Kerensky B. Heart transplantation is associated with an increased risk for pancreato-biliary disease. Ann Intern Med 1996 Jun 1; 124(11):980-3.</w:t>
      </w:r>
    </w:p>
    <w:p w14:paraId="13AC29A0" w14:textId="77777777" w:rsidR="00075037" w:rsidRDefault="00075037" w:rsidP="00075037">
      <w:pPr>
        <w:pStyle w:val="ListParagraph"/>
        <w:rPr>
          <w:color w:val="0070C0"/>
        </w:rPr>
      </w:pPr>
      <w:r>
        <w:rPr>
          <w:b/>
          <w:color w:val="0070C0"/>
        </w:rPr>
        <w:t>Abstract/Summary</w:t>
      </w:r>
      <w:r>
        <w:rPr>
          <w:color w:val="0070C0"/>
        </w:rPr>
        <w:t>:</w:t>
      </w:r>
    </w:p>
    <w:p w14:paraId="4EC59719" w14:textId="77777777" w:rsidR="00075037" w:rsidRDefault="00075037" w:rsidP="00075037">
      <w:pPr>
        <w:pStyle w:val="ListParagraph"/>
        <w:rPr>
          <w:color w:val="0070C0"/>
        </w:rPr>
      </w:pPr>
      <w:r>
        <w:rPr>
          <w:b/>
          <w:color w:val="0070C0"/>
        </w:rPr>
        <w:t>Company Comment</w:t>
      </w:r>
      <w:r>
        <w:rPr>
          <w:color w:val="0070C0"/>
        </w:rPr>
        <w:t>:</w:t>
      </w:r>
    </w:p>
    <w:p w14:paraId="21503216" w14:textId="798D4466" w:rsidR="00075037" w:rsidRDefault="00075037" w:rsidP="00075037">
      <w:pPr>
        <w:pStyle w:val="ListParagraph"/>
        <w:numPr>
          <w:ilvl w:val="0"/>
          <w:numId w:val="53"/>
        </w:numPr>
        <w:rPr>
          <w:color w:val="0070C0"/>
        </w:rPr>
      </w:pPr>
      <w:r>
        <w:rPr>
          <w:color w:val="0070C0"/>
        </w:rPr>
        <w:t>.....</w:t>
      </w:r>
    </w:p>
    <w:p w14:paraId="2C192B4E" w14:textId="77777777" w:rsidR="003622A1" w:rsidRPr="002E6464" w:rsidRDefault="003622A1" w:rsidP="00323871">
      <w:pPr>
        <w:rPr>
          <w:i/>
        </w:rPr>
      </w:pPr>
    </w:p>
    <w:p w14:paraId="2F704B89" w14:textId="18489834" w:rsidR="0016775B" w:rsidRPr="000F43D5" w:rsidRDefault="0016775B" w:rsidP="000F43D5">
      <w:pPr>
        <w:pStyle w:val="Heading1"/>
      </w:pPr>
      <w:bookmarkStart w:id="203" w:name="_Toc335325073"/>
      <w:bookmarkStart w:id="204" w:name="_Toc335325074"/>
      <w:bookmarkStart w:id="205" w:name="_Toc335325077"/>
      <w:bookmarkStart w:id="206" w:name="_Toc335325085"/>
      <w:bookmarkStart w:id="207" w:name="_Toc335325089"/>
      <w:bookmarkStart w:id="208" w:name="_Toc335325091"/>
      <w:bookmarkStart w:id="209" w:name="_Toc335247434"/>
      <w:bookmarkStart w:id="210" w:name="_Toc335248200"/>
      <w:bookmarkStart w:id="211" w:name="_Toc335247435"/>
      <w:bookmarkStart w:id="212" w:name="_Toc335248201"/>
      <w:bookmarkStart w:id="213" w:name="_Toc303189177"/>
      <w:bookmarkStart w:id="214" w:name="_Toc384653499"/>
      <w:bookmarkStart w:id="215" w:name="_Toc455774637"/>
      <w:bookmarkEnd w:id="203"/>
      <w:bookmarkEnd w:id="204"/>
      <w:bookmarkEnd w:id="205"/>
      <w:bookmarkEnd w:id="206"/>
      <w:bookmarkEnd w:id="207"/>
      <w:bookmarkEnd w:id="208"/>
      <w:bookmarkEnd w:id="209"/>
      <w:bookmarkEnd w:id="210"/>
      <w:bookmarkEnd w:id="211"/>
      <w:bookmarkEnd w:id="212"/>
      <w:r w:rsidRPr="000F43D5">
        <w:t xml:space="preserve">Other </w:t>
      </w:r>
      <w:bookmarkEnd w:id="213"/>
      <w:r w:rsidRPr="000F43D5">
        <w:t>Periodic Reports</w:t>
      </w:r>
      <w:bookmarkEnd w:id="214"/>
      <w:bookmarkEnd w:id="215"/>
    </w:p>
    <w:p w14:paraId="2F704B8A" w14:textId="1DD1DBC6" w:rsidR="0016775B" w:rsidRPr="00323871" w:rsidRDefault="0016775B" w:rsidP="00323871">
      <w:pPr>
        <w:rPr>
          <w:i/>
          <w:color w:val="00B050"/>
        </w:rPr>
      </w:pPr>
      <w:r w:rsidRPr="00323871">
        <w:rPr>
          <w:i/>
          <w:color w:val="00B050"/>
        </w:rPr>
        <w:t xml:space="preserve">Lead author(s): </w:t>
      </w:r>
      <w:r w:rsidR="00FD0D59">
        <w:rPr>
          <w:i/>
          <w:color w:val="00B050"/>
        </w:rPr>
        <w:t>GPV</w:t>
      </w:r>
      <w:r w:rsidR="00FD0D59" w:rsidRPr="00323871">
        <w:rPr>
          <w:i/>
          <w:color w:val="00B050"/>
        </w:rPr>
        <w:t xml:space="preserve"> </w:t>
      </w:r>
      <w:r w:rsidRPr="00323871">
        <w:rPr>
          <w:i/>
          <w:color w:val="00B050"/>
        </w:rPr>
        <w:t>Medical Safety Operations Associate/</w:t>
      </w:r>
      <w:r w:rsidR="00E270F6" w:rsidRPr="00E270F6">
        <w:rPr>
          <w:i/>
          <w:color w:val="00B050"/>
        </w:rPr>
        <w:t>Medical Safety Product Lead</w:t>
      </w:r>
      <w:r w:rsidRPr="00323871">
        <w:rPr>
          <w:i/>
          <w:color w:val="00B050"/>
        </w:rPr>
        <w:t xml:space="preserve">  </w:t>
      </w:r>
    </w:p>
    <w:p w14:paraId="2F704B8B" w14:textId="5C2FA30B" w:rsidR="0016775B" w:rsidRPr="00323871" w:rsidRDefault="0016775B" w:rsidP="00323871">
      <w:pPr>
        <w:rPr>
          <w:i/>
          <w:color w:val="00B050"/>
        </w:rPr>
      </w:pPr>
      <w:r w:rsidRPr="00323871">
        <w:rPr>
          <w:i/>
          <w:color w:val="00B050"/>
        </w:rPr>
        <w:t xml:space="preserve">Unless otherwise specified by national or regional regulatory requirements, the MAH should prepare a single PBRER for a single active substance. However, if an MAH prepares multiple PBRERs for a single active substance (e.g., covering different indications, or formulations), this section should </w:t>
      </w:r>
      <w:r w:rsidR="006F7F41" w:rsidRPr="00323871">
        <w:rPr>
          <w:i/>
          <w:color w:val="00B050"/>
        </w:rPr>
        <w:t>summar</w:t>
      </w:r>
      <w:r w:rsidR="00402886">
        <w:rPr>
          <w:i/>
          <w:color w:val="00B050"/>
        </w:rPr>
        <w:t>ise</w:t>
      </w:r>
      <w:r w:rsidRPr="00323871">
        <w:rPr>
          <w:i/>
          <w:color w:val="00B050"/>
        </w:rPr>
        <w:t xml:space="preserve"> significant findings from the other periodic reports if they are not presented elsewhere within this report.</w:t>
      </w:r>
    </w:p>
    <w:p w14:paraId="2F704B8C" w14:textId="2A8ECD64" w:rsidR="0016775B" w:rsidRPr="00323871" w:rsidRDefault="0016775B" w:rsidP="00323871">
      <w:pPr>
        <w:rPr>
          <w:i/>
          <w:color w:val="00B050"/>
        </w:rPr>
      </w:pPr>
      <w:r w:rsidRPr="00323871">
        <w:rPr>
          <w:i/>
          <w:color w:val="00B050"/>
        </w:rPr>
        <w:t xml:space="preserve">When available, based on contractual agreements, the MAH should </w:t>
      </w:r>
      <w:r w:rsidR="006F7F41" w:rsidRPr="00323871">
        <w:rPr>
          <w:i/>
          <w:color w:val="00B050"/>
        </w:rPr>
        <w:t>summar</w:t>
      </w:r>
      <w:r w:rsidR="00402886">
        <w:rPr>
          <w:i/>
          <w:color w:val="00B050"/>
        </w:rPr>
        <w:t>ise</w:t>
      </w:r>
      <w:r w:rsidRPr="00323871">
        <w:rPr>
          <w:i/>
          <w:color w:val="00B050"/>
        </w:rPr>
        <w:t xml:space="preserve"> significant findings from periodic reports provided during the reporting interval by other parties (e.g., sponsors, MAHs, other contractual partners).  </w:t>
      </w:r>
    </w:p>
    <w:p w14:paraId="2F704B8D" w14:textId="77777777" w:rsidR="0016775B" w:rsidRPr="00323871" w:rsidRDefault="0016775B" w:rsidP="00323871">
      <w:pPr>
        <w:rPr>
          <w:i/>
          <w:color w:val="00B050"/>
        </w:rPr>
      </w:pPr>
      <w:r w:rsidRPr="00323871">
        <w:rPr>
          <w:i/>
          <w:color w:val="00B050"/>
        </w:rPr>
        <w:t>If no other periodic reports have been created during the interval the following statement should be inserted in this section:</w:t>
      </w:r>
    </w:p>
    <w:p w14:paraId="2F704B8E" w14:textId="77777777" w:rsidR="0016775B" w:rsidRDefault="0016775B" w:rsidP="0023124A">
      <w:r w:rsidRPr="0023124A">
        <w:t xml:space="preserve">The MAH has not submitted any PSURs for other products containing the same active substance during the reporting interval either as a single medicinal product or in a fixed combination product.  </w:t>
      </w:r>
    </w:p>
    <w:p w14:paraId="1045DDD5" w14:textId="77777777" w:rsidR="003622A1" w:rsidRPr="0023124A" w:rsidRDefault="003622A1" w:rsidP="0023124A"/>
    <w:p w14:paraId="2F704B8F" w14:textId="3403CBB9" w:rsidR="0016775B" w:rsidRPr="00612A06" w:rsidRDefault="0016775B" w:rsidP="000F43D5">
      <w:pPr>
        <w:pStyle w:val="Heading1"/>
      </w:pPr>
      <w:bookmarkStart w:id="216" w:name="_Toc303189178"/>
      <w:bookmarkStart w:id="217" w:name="_Toc384653500"/>
      <w:bookmarkStart w:id="218" w:name="_Toc455774638"/>
      <w:r w:rsidRPr="000F43D5">
        <w:t>Lack</w:t>
      </w:r>
      <w:r w:rsidRPr="00612A06">
        <w:t xml:space="preserve"> of Efficacy</w:t>
      </w:r>
      <w:bookmarkEnd w:id="216"/>
      <w:r w:rsidRPr="00612A06">
        <w:t xml:space="preserve"> in Controlled Clinical Trials</w:t>
      </w:r>
      <w:bookmarkEnd w:id="217"/>
      <w:bookmarkEnd w:id="218"/>
    </w:p>
    <w:p w14:paraId="2F704B90" w14:textId="77777777" w:rsidR="0016775B" w:rsidRPr="00323871" w:rsidRDefault="0016775B" w:rsidP="00323871">
      <w:pPr>
        <w:rPr>
          <w:i/>
          <w:color w:val="00B050"/>
        </w:rPr>
      </w:pPr>
      <w:r w:rsidRPr="00323871">
        <w:rPr>
          <w:i/>
          <w:color w:val="00B050"/>
        </w:rPr>
        <w:t xml:space="preserve">Common sections between PBRER and DSUR </w:t>
      </w:r>
    </w:p>
    <w:tbl>
      <w:tblPr>
        <w:tblW w:w="4844" w:type="pct"/>
        <w:jc w:val="center"/>
        <w:tblInd w:w="288" w:type="dxa"/>
        <w:tblLook w:val="0000" w:firstRow="0" w:lastRow="0" w:firstColumn="0" w:lastColumn="0" w:noHBand="0" w:noVBand="0"/>
      </w:tblPr>
      <w:tblGrid>
        <w:gridCol w:w="4151"/>
        <w:gridCol w:w="4429"/>
      </w:tblGrid>
      <w:tr w:rsidR="0016775B" w:rsidRPr="00323871" w14:paraId="2F704B93" w14:textId="77777777" w:rsidTr="00DC2819">
        <w:trPr>
          <w:trHeight w:val="215"/>
          <w:jc w:val="center"/>
        </w:trPr>
        <w:tc>
          <w:tcPr>
            <w:tcW w:w="2419" w:type="pct"/>
            <w:shd w:val="clear" w:color="auto" w:fill="auto"/>
          </w:tcPr>
          <w:p w14:paraId="2F704B91" w14:textId="77777777" w:rsidR="0016775B" w:rsidRPr="00323871" w:rsidRDefault="0016775B" w:rsidP="00323871">
            <w:pPr>
              <w:rPr>
                <w:i/>
                <w:color w:val="00B050"/>
              </w:rPr>
            </w:pPr>
            <w:r w:rsidRPr="00323871">
              <w:rPr>
                <w:i/>
                <w:color w:val="00B050"/>
              </w:rPr>
              <w:t>PBRER section</w:t>
            </w:r>
          </w:p>
        </w:tc>
        <w:tc>
          <w:tcPr>
            <w:tcW w:w="2581" w:type="pct"/>
            <w:shd w:val="clear" w:color="auto" w:fill="auto"/>
          </w:tcPr>
          <w:p w14:paraId="2F704B92" w14:textId="77777777" w:rsidR="0016775B" w:rsidRPr="00323871" w:rsidRDefault="0016775B" w:rsidP="00323871">
            <w:pPr>
              <w:rPr>
                <w:i/>
                <w:color w:val="00B050"/>
              </w:rPr>
            </w:pPr>
            <w:r w:rsidRPr="00323871">
              <w:rPr>
                <w:i/>
                <w:color w:val="00B050"/>
              </w:rPr>
              <w:t>DSUR section</w:t>
            </w:r>
          </w:p>
        </w:tc>
      </w:tr>
      <w:tr w:rsidR="0016775B" w:rsidRPr="00323871" w14:paraId="2F704B98" w14:textId="77777777" w:rsidTr="00DC2819">
        <w:trPr>
          <w:trHeight w:val="80"/>
          <w:jc w:val="center"/>
        </w:trPr>
        <w:tc>
          <w:tcPr>
            <w:tcW w:w="2419" w:type="pct"/>
            <w:shd w:val="clear" w:color="auto" w:fill="auto"/>
          </w:tcPr>
          <w:p w14:paraId="2F704B94" w14:textId="77777777" w:rsidR="0016775B" w:rsidRPr="00323871" w:rsidRDefault="0016775B" w:rsidP="00323871">
            <w:pPr>
              <w:rPr>
                <w:i/>
                <w:color w:val="00B050"/>
              </w:rPr>
            </w:pPr>
            <w:r w:rsidRPr="00323871">
              <w:rPr>
                <w:i/>
                <w:color w:val="00B050"/>
              </w:rPr>
              <w:t>Section 13.0 Lack of Efficacy in Controlled Clinical Trials</w:t>
            </w:r>
          </w:p>
          <w:p w14:paraId="2F704B95" w14:textId="77777777" w:rsidR="0016775B" w:rsidRPr="00323871" w:rsidRDefault="0016775B" w:rsidP="00323871">
            <w:pPr>
              <w:rPr>
                <w:i/>
                <w:color w:val="00B050"/>
              </w:rPr>
            </w:pPr>
          </w:p>
        </w:tc>
        <w:tc>
          <w:tcPr>
            <w:tcW w:w="2581" w:type="pct"/>
            <w:shd w:val="clear" w:color="auto" w:fill="auto"/>
          </w:tcPr>
          <w:p w14:paraId="2F704B96" w14:textId="77777777" w:rsidR="0016775B" w:rsidRPr="00323871" w:rsidRDefault="0016775B" w:rsidP="00323871">
            <w:pPr>
              <w:rPr>
                <w:i/>
                <w:color w:val="00B050"/>
              </w:rPr>
            </w:pPr>
            <w:r w:rsidRPr="00323871">
              <w:rPr>
                <w:i/>
                <w:color w:val="00B050"/>
              </w:rPr>
              <w:t>Section 15.0 Lack of Efficacy</w:t>
            </w:r>
          </w:p>
          <w:p w14:paraId="2F704B97" w14:textId="77777777" w:rsidR="0016775B" w:rsidRPr="00323871" w:rsidRDefault="0016775B" w:rsidP="00323871">
            <w:pPr>
              <w:rPr>
                <w:i/>
                <w:color w:val="00B050"/>
              </w:rPr>
            </w:pPr>
          </w:p>
        </w:tc>
      </w:tr>
    </w:tbl>
    <w:p w14:paraId="2F704B99" w14:textId="1D6FDC84" w:rsidR="0016775B" w:rsidRPr="00323871" w:rsidRDefault="0016775B" w:rsidP="00323871">
      <w:pPr>
        <w:rPr>
          <w:i/>
          <w:color w:val="00B050"/>
        </w:rPr>
      </w:pPr>
    </w:p>
    <w:p w14:paraId="2F704B9A" w14:textId="77777777" w:rsidR="0016775B" w:rsidRPr="00323871" w:rsidRDefault="0016775B" w:rsidP="00323871">
      <w:pPr>
        <w:rPr>
          <w:i/>
          <w:color w:val="00B050"/>
        </w:rPr>
      </w:pPr>
      <w:r w:rsidRPr="00323871">
        <w:rPr>
          <w:i/>
          <w:color w:val="00B050"/>
        </w:rPr>
        <w:t xml:space="preserve">Lead Author: Clinical Management (review from Clinical Development)  </w:t>
      </w:r>
    </w:p>
    <w:p w14:paraId="2F704B9B" w14:textId="436A3A7D" w:rsidR="0016775B" w:rsidRPr="00323871" w:rsidRDefault="0016775B" w:rsidP="00323871">
      <w:pPr>
        <w:rPr>
          <w:i/>
          <w:color w:val="00B050"/>
        </w:rPr>
      </w:pPr>
      <w:r w:rsidRPr="00323871">
        <w:rPr>
          <w:i/>
          <w:color w:val="00B050"/>
        </w:rPr>
        <w:t xml:space="preserve">Data from clinical trials indicating lack of efficacy, or lack of efficacy relative to established </w:t>
      </w:r>
      <w:r w:rsidR="00323871" w:rsidRPr="00323871">
        <w:rPr>
          <w:i/>
          <w:color w:val="00B050"/>
        </w:rPr>
        <w:t>therapy (</w:t>
      </w:r>
      <w:r w:rsidRPr="00323871">
        <w:rPr>
          <w:i/>
          <w:color w:val="00B050"/>
        </w:rPr>
        <w:t xml:space="preserve">ies), for products intended to treat or prevent serious or life-threatening illnesses (e.g., excess cardiovascular adverse events in a trial of a new antiplatelet drug for acute coronary syndromes) could reflect a significant risk to the treated population and should be </w:t>
      </w:r>
      <w:r w:rsidR="00323871" w:rsidRPr="00323871">
        <w:rPr>
          <w:i/>
          <w:color w:val="00B050"/>
        </w:rPr>
        <w:t>summar</w:t>
      </w:r>
      <w:r w:rsidR="00402886">
        <w:rPr>
          <w:i/>
          <w:color w:val="00B050"/>
        </w:rPr>
        <w:t>ise</w:t>
      </w:r>
      <w:r w:rsidR="00323871" w:rsidRPr="00323871">
        <w:rPr>
          <w:i/>
          <w:color w:val="00B050"/>
        </w:rPr>
        <w:t>d</w:t>
      </w:r>
      <w:r w:rsidRPr="00323871">
        <w:rPr>
          <w:i/>
          <w:color w:val="00B050"/>
        </w:rPr>
        <w:t xml:space="preserve"> in this section.</w:t>
      </w:r>
    </w:p>
    <w:p w14:paraId="2F704B9C" w14:textId="7CD5F250" w:rsidR="0016775B" w:rsidRPr="0023124A" w:rsidRDefault="0016775B" w:rsidP="0023124A">
      <w:r w:rsidRPr="0023124A">
        <w:t>This section is not applicable, as there are no clinical trial d</w:t>
      </w:r>
      <w:r w:rsidR="00323871">
        <w:t xml:space="preserve">ata indicating lack of efficacy </w:t>
      </w:r>
      <w:r w:rsidRPr="0023124A">
        <w:t xml:space="preserve">for </w:t>
      </w:r>
      <w:r w:rsidRPr="0023124A">
        <w:rPr>
          <w:color w:val="FF0000"/>
        </w:rPr>
        <w:t>[generic name]</w:t>
      </w:r>
      <w:r w:rsidRPr="0023124A">
        <w:t xml:space="preserve">. </w:t>
      </w:r>
    </w:p>
    <w:p w14:paraId="2F704B9D" w14:textId="77777777" w:rsidR="0016775B" w:rsidRPr="00B06F7A" w:rsidRDefault="0016775B" w:rsidP="0023124A">
      <w:pPr>
        <w:rPr>
          <w:rStyle w:val="InstructionText"/>
          <w:vanish w:val="0"/>
          <w:color w:val="00B050"/>
        </w:rPr>
      </w:pPr>
      <w:r w:rsidRPr="00B06F7A">
        <w:rPr>
          <w:rStyle w:val="InstructionText"/>
          <w:vanish w:val="0"/>
          <w:color w:val="00B050"/>
        </w:rPr>
        <w:t>OR</w:t>
      </w:r>
    </w:p>
    <w:p w14:paraId="2F704B9E" w14:textId="77777777" w:rsidR="0016775B" w:rsidRDefault="0023124A" w:rsidP="0023124A">
      <w:r>
        <w:rPr>
          <w:color w:val="FF0000"/>
        </w:rPr>
        <w:t>[</w:t>
      </w:r>
      <w:r w:rsidR="0016775B" w:rsidRPr="0023124A">
        <w:rPr>
          <w:color w:val="FF0000"/>
        </w:rPr>
        <w:t>Include lack of efficacy conditions that reflect risks for subject in clinical trials</w:t>
      </w:r>
      <w:r>
        <w:rPr>
          <w:color w:val="FF0000"/>
        </w:rPr>
        <w:t>]</w:t>
      </w:r>
      <w:r w:rsidR="0016775B" w:rsidRPr="0023124A">
        <w:t xml:space="preserve">.  </w:t>
      </w:r>
    </w:p>
    <w:p w14:paraId="78762AE2" w14:textId="77777777" w:rsidR="003622A1" w:rsidRPr="0023124A" w:rsidRDefault="003622A1" w:rsidP="0023124A"/>
    <w:p w14:paraId="2F704B9F" w14:textId="10AB40F7" w:rsidR="0016775B" w:rsidRPr="000F43D5" w:rsidRDefault="0016775B" w:rsidP="000F43D5">
      <w:pPr>
        <w:pStyle w:val="Heading1"/>
      </w:pPr>
      <w:bookmarkStart w:id="219" w:name="_Toc335247438"/>
      <w:bookmarkStart w:id="220" w:name="_Toc335248204"/>
      <w:bookmarkStart w:id="221" w:name="_Toc335325094"/>
      <w:bookmarkStart w:id="222" w:name="_Toc303189180"/>
      <w:bookmarkStart w:id="223" w:name="_Toc384653501"/>
      <w:bookmarkStart w:id="224" w:name="_Toc455774639"/>
      <w:bookmarkEnd w:id="219"/>
      <w:bookmarkEnd w:id="220"/>
      <w:bookmarkEnd w:id="221"/>
      <w:r w:rsidRPr="000F43D5">
        <w:t>Late-Breaking Information</w:t>
      </w:r>
      <w:bookmarkEnd w:id="222"/>
      <w:bookmarkEnd w:id="223"/>
      <w:bookmarkEnd w:id="224"/>
    </w:p>
    <w:p w14:paraId="2F704BA0" w14:textId="77777777" w:rsidR="0016775B" w:rsidRPr="00323871" w:rsidRDefault="0016775B" w:rsidP="00323871">
      <w:pPr>
        <w:rPr>
          <w:i/>
          <w:color w:val="00B050"/>
        </w:rPr>
      </w:pPr>
      <w:r w:rsidRPr="00323871">
        <w:rPr>
          <w:i/>
          <w:color w:val="00B050"/>
        </w:rPr>
        <w:t>Common sections between PBRER and DSUR, if reports cover same period and submitted at same time</w:t>
      </w:r>
    </w:p>
    <w:p w14:paraId="2F704BA1" w14:textId="77777777" w:rsidR="0016775B" w:rsidRPr="00323871" w:rsidRDefault="0016775B" w:rsidP="00323871">
      <w:pPr>
        <w:rPr>
          <w:i/>
          <w:color w:val="00B050"/>
        </w:rPr>
      </w:pPr>
    </w:p>
    <w:tbl>
      <w:tblPr>
        <w:tblW w:w="4844" w:type="pct"/>
        <w:jc w:val="center"/>
        <w:tblInd w:w="288" w:type="dxa"/>
        <w:tblLook w:val="0000" w:firstRow="0" w:lastRow="0" w:firstColumn="0" w:lastColumn="0" w:noHBand="0" w:noVBand="0"/>
      </w:tblPr>
      <w:tblGrid>
        <w:gridCol w:w="4151"/>
        <w:gridCol w:w="4429"/>
      </w:tblGrid>
      <w:tr w:rsidR="0016775B" w:rsidRPr="00323871" w14:paraId="2F704BA4" w14:textId="77777777" w:rsidTr="00DC2819">
        <w:trPr>
          <w:trHeight w:val="215"/>
          <w:jc w:val="center"/>
        </w:trPr>
        <w:tc>
          <w:tcPr>
            <w:tcW w:w="2419" w:type="pct"/>
            <w:shd w:val="clear" w:color="auto" w:fill="auto"/>
          </w:tcPr>
          <w:p w14:paraId="2F704BA2" w14:textId="77777777" w:rsidR="0016775B" w:rsidRPr="00323871" w:rsidRDefault="0016775B" w:rsidP="00323871">
            <w:pPr>
              <w:rPr>
                <w:i/>
                <w:color w:val="00B050"/>
              </w:rPr>
            </w:pPr>
            <w:r w:rsidRPr="00323871">
              <w:rPr>
                <w:i/>
                <w:color w:val="00B050"/>
              </w:rPr>
              <w:t>PBRER section</w:t>
            </w:r>
          </w:p>
        </w:tc>
        <w:tc>
          <w:tcPr>
            <w:tcW w:w="2581" w:type="pct"/>
            <w:shd w:val="clear" w:color="auto" w:fill="auto"/>
          </w:tcPr>
          <w:p w14:paraId="2F704BA3" w14:textId="77777777" w:rsidR="0016775B" w:rsidRPr="00323871" w:rsidRDefault="0016775B" w:rsidP="00323871">
            <w:pPr>
              <w:rPr>
                <w:i/>
                <w:color w:val="00B050"/>
              </w:rPr>
            </w:pPr>
            <w:r w:rsidRPr="00323871">
              <w:rPr>
                <w:i/>
                <w:color w:val="00B050"/>
              </w:rPr>
              <w:t>DSUR section</w:t>
            </w:r>
          </w:p>
        </w:tc>
      </w:tr>
      <w:tr w:rsidR="0016775B" w:rsidRPr="00323871" w14:paraId="2F704BA8" w14:textId="77777777" w:rsidTr="00DC2819">
        <w:trPr>
          <w:trHeight w:val="791"/>
          <w:jc w:val="center"/>
        </w:trPr>
        <w:tc>
          <w:tcPr>
            <w:tcW w:w="2419" w:type="pct"/>
            <w:shd w:val="clear" w:color="auto" w:fill="auto"/>
          </w:tcPr>
          <w:p w14:paraId="2F704BA5" w14:textId="77777777" w:rsidR="0016775B" w:rsidRPr="00323871" w:rsidRDefault="0016775B" w:rsidP="00323871">
            <w:pPr>
              <w:rPr>
                <w:i/>
                <w:color w:val="00B050"/>
              </w:rPr>
            </w:pPr>
            <w:r w:rsidRPr="00323871">
              <w:rPr>
                <w:i/>
                <w:color w:val="00B050"/>
              </w:rPr>
              <w:t>Section 14.0 Late-Breaking Information</w:t>
            </w:r>
          </w:p>
          <w:p w14:paraId="2F704BA6" w14:textId="77777777" w:rsidR="0016775B" w:rsidRPr="00323871" w:rsidRDefault="0016775B" w:rsidP="00323871">
            <w:pPr>
              <w:rPr>
                <w:i/>
                <w:color w:val="00B050"/>
              </w:rPr>
            </w:pPr>
          </w:p>
        </w:tc>
        <w:tc>
          <w:tcPr>
            <w:tcW w:w="2581" w:type="pct"/>
            <w:shd w:val="clear" w:color="auto" w:fill="auto"/>
          </w:tcPr>
          <w:p w14:paraId="2F704BA7" w14:textId="77777777" w:rsidR="0016775B" w:rsidRPr="00323871" w:rsidRDefault="0016775B" w:rsidP="00323871">
            <w:pPr>
              <w:rPr>
                <w:i/>
                <w:color w:val="00B050"/>
              </w:rPr>
            </w:pPr>
            <w:r w:rsidRPr="00323871">
              <w:rPr>
                <w:i/>
                <w:color w:val="00B050"/>
              </w:rPr>
              <w:t>Section 17.0 Late-Breaking Information</w:t>
            </w:r>
          </w:p>
        </w:tc>
      </w:tr>
    </w:tbl>
    <w:p w14:paraId="667D76CB" w14:textId="41A8C226" w:rsidR="00CD3887" w:rsidRDefault="0016775B" w:rsidP="00CD3887">
      <w:pPr>
        <w:rPr>
          <w:i/>
          <w:color w:val="00B050"/>
        </w:rPr>
      </w:pPr>
      <w:r w:rsidRPr="00323871">
        <w:rPr>
          <w:i/>
          <w:color w:val="00B050"/>
        </w:rPr>
        <w:t xml:space="preserve">Lead Author(s): </w:t>
      </w:r>
      <w:r w:rsidR="00FD0D59">
        <w:rPr>
          <w:i/>
          <w:color w:val="00B050"/>
        </w:rPr>
        <w:t>GPV</w:t>
      </w:r>
      <w:r w:rsidR="00FD0D59" w:rsidRPr="00323871">
        <w:rPr>
          <w:i/>
          <w:color w:val="00B050"/>
        </w:rPr>
        <w:t xml:space="preserve"> </w:t>
      </w:r>
      <w:r w:rsidRPr="00323871">
        <w:rPr>
          <w:i/>
          <w:color w:val="00B050"/>
        </w:rPr>
        <w:t>Medical Safety Operations/</w:t>
      </w:r>
      <w:r w:rsidR="00E270F6" w:rsidRPr="00E270F6">
        <w:rPr>
          <w:i/>
          <w:color w:val="00B050"/>
        </w:rPr>
        <w:t>Medical Safety Product Lead</w:t>
      </w:r>
      <w:r w:rsidR="00CD3887">
        <w:rPr>
          <w:i/>
          <w:color w:val="00B050"/>
        </w:rPr>
        <w:t>; Aggregate Reporting Associate</w:t>
      </w:r>
    </w:p>
    <w:p w14:paraId="7643272E" w14:textId="022D00DA" w:rsidR="00CD3887" w:rsidRPr="00072107" w:rsidRDefault="00CD3887" w:rsidP="00CD3887">
      <w:pPr>
        <w:rPr>
          <w:i/>
          <w:color w:val="00B050"/>
        </w:rPr>
      </w:pPr>
      <w:r>
        <w:rPr>
          <w:i/>
          <w:color w:val="00B050"/>
        </w:rPr>
        <w:t xml:space="preserve">The </w:t>
      </w:r>
      <w:r w:rsidR="00100603">
        <w:rPr>
          <w:i/>
          <w:color w:val="00B050"/>
        </w:rPr>
        <w:t>Aggregate Reporting Associate</w:t>
      </w:r>
      <w:r w:rsidR="00100603" w:rsidDel="00100603">
        <w:rPr>
          <w:rStyle w:val="CommentReference"/>
        </w:rPr>
        <w:t xml:space="preserve"> </w:t>
      </w:r>
      <w:r w:rsidR="00100603">
        <w:rPr>
          <w:rStyle w:val="CommentReference"/>
        </w:rPr>
        <w:t xml:space="preserve"> </w:t>
      </w:r>
      <w:r>
        <w:rPr>
          <w:i/>
          <w:color w:val="00B050"/>
        </w:rPr>
        <w:t>will send an email to all contributors requesting late breaking information, and the Medical Safety Operations/</w:t>
      </w:r>
      <w:r w:rsidR="00765EBE" w:rsidRPr="00765EBE">
        <w:rPr>
          <w:i/>
          <w:color w:val="00B050"/>
        </w:rPr>
        <w:t>Medical Safety Product Lead</w:t>
      </w:r>
      <w:r>
        <w:rPr>
          <w:i/>
          <w:color w:val="00B050"/>
        </w:rPr>
        <w:t xml:space="preserve"> will complete this section as appropriate with the received information.</w:t>
      </w:r>
    </w:p>
    <w:p w14:paraId="2F704BAA" w14:textId="5D5299FC" w:rsidR="0016775B" w:rsidRPr="00323871" w:rsidRDefault="0016775B" w:rsidP="00323871">
      <w:pPr>
        <w:rPr>
          <w:i/>
          <w:color w:val="00B050"/>
        </w:rPr>
      </w:pPr>
      <w:r w:rsidRPr="00323871">
        <w:rPr>
          <w:i/>
          <w:color w:val="00B050"/>
        </w:rPr>
        <w:t xml:space="preserve">This section should </w:t>
      </w:r>
      <w:r w:rsidR="00323871" w:rsidRPr="00323871">
        <w:rPr>
          <w:i/>
          <w:color w:val="00B050"/>
        </w:rPr>
        <w:t>summar</w:t>
      </w:r>
      <w:r w:rsidR="00402886">
        <w:rPr>
          <w:i/>
          <w:color w:val="00B050"/>
        </w:rPr>
        <w:t>ise</w:t>
      </w:r>
      <w:r w:rsidRPr="00323871">
        <w:rPr>
          <w:i/>
          <w:color w:val="00B050"/>
        </w:rPr>
        <w:t xml:space="preserve"> information on potentially important safety and </w:t>
      </w:r>
      <w:r w:rsidR="006F7F41" w:rsidRPr="00323871">
        <w:rPr>
          <w:i/>
          <w:color w:val="00B050"/>
        </w:rPr>
        <w:t>efficacy / effectiveness finding</w:t>
      </w:r>
      <w:r w:rsidRPr="00323871">
        <w:rPr>
          <w:i/>
          <w:color w:val="00B050"/>
        </w:rPr>
        <w:t xml:space="preserve"> that arise after the DLP but while the PBRER is in preparation. Examples include clinically significant new publications, important follow-up data, clinically relevant toxicological findings and any action that the MAH, a data monitoring committee, or a regulatory authority has taken for safety reasons. New individual case reports should not be included unless they are considered to constitute an important index case (i.e., the first instance of an important event), an important safety signal, or where they may add information to the evaluation of safety concerns already presented in the PBRER (e.g., a well-documented and unconfounded case report of aplastic </w:t>
      </w:r>
      <w:r w:rsidR="00323871" w:rsidRPr="00323871">
        <w:rPr>
          <w:i/>
          <w:color w:val="00B050"/>
        </w:rPr>
        <w:t>an</w:t>
      </w:r>
      <w:r w:rsidR="00A03F81">
        <w:rPr>
          <w:i/>
          <w:color w:val="00B050"/>
        </w:rPr>
        <w:t>a</w:t>
      </w:r>
      <w:r w:rsidR="00323871" w:rsidRPr="00323871">
        <w:rPr>
          <w:i/>
          <w:color w:val="00B050"/>
        </w:rPr>
        <w:t>emia</w:t>
      </w:r>
      <w:r w:rsidRPr="00323871">
        <w:rPr>
          <w:i/>
          <w:color w:val="00B050"/>
        </w:rPr>
        <w:t xml:space="preserve"> in a medicinal product known to be associated with adverse effects on the bone marrow).</w:t>
      </w:r>
    </w:p>
    <w:p w14:paraId="2F704BAB" w14:textId="77777777" w:rsidR="0016775B" w:rsidRPr="00323871" w:rsidRDefault="0016775B" w:rsidP="00323871">
      <w:pPr>
        <w:rPr>
          <w:i/>
          <w:color w:val="00B050"/>
        </w:rPr>
      </w:pPr>
      <w:r w:rsidRPr="00323871">
        <w:rPr>
          <w:i/>
          <w:color w:val="00B050"/>
        </w:rPr>
        <w:t>Any significant change proposed to the reference product information which has occurred after the DLP of the report but before submission should also be included in this section, where feasible. Such changes could include a new contraindication, warning/precaution, or new adverse drug reaction.</w:t>
      </w:r>
    </w:p>
    <w:p w14:paraId="2F704BAC" w14:textId="77777777" w:rsidR="0016775B" w:rsidRPr="00323871" w:rsidRDefault="0016775B" w:rsidP="00323871">
      <w:pPr>
        <w:rPr>
          <w:i/>
          <w:color w:val="00B050"/>
        </w:rPr>
      </w:pPr>
      <w:r w:rsidRPr="00323871">
        <w:rPr>
          <w:i/>
          <w:color w:val="00B050"/>
        </w:rPr>
        <w:t xml:space="preserve">The data presented in this section should also be taken into account in the evaluation of risks and new information. </w:t>
      </w:r>
    </w:p>
    <w:p w14:paraId="2F704BAD" w14:textId="77777777" w:rsidR="0016775B" w:rsidRPr="00323871" w:rsidRDefault="0016775B" w:rsidP="00323871">
      <w:pPr>
        <w:rPr>
          <w:i/>
          <w:color w:val="00B050"/>
        </w:rPr>
      </w:pPr>
      <w:r w:rsidRPr="00323871">
        <w:rPr>
          <w:i/>
          <w:color w:val="00B050"/>
        </w:rPr>
        <w:t>If there was no important or new late-breaking information during the reporting period:</w:t>
      </w:r>
    </w:p>
    <w:p w14:paraId="2F704BAE" w14:textId="14E80585" w:rsidR="0016775B" w:rsidRPr="0023124A" w:rsidRDefault="0016775B" w:rsidP="0023124A">
      <w:r w:rsidRPr="0023124A">
        <w:t xml:space="preserve">There was no important or new late-breaking information during the reporting period that would alter the currently known safety profile as described in the current </w:t>
      </w:r>
      <w:r w:rsidR="00123065">
        <w:t>CCDS</w:t>
      </w:r>
      <w:r w:rsidRPr="0023124A">
        <w:t>.</w:t>
      </w:r>
    </w:p>
    <w:p w14:paraId="2F704BAF" w14:textId="77777777" w:rsidR="0016775B" w:rsidRPr="00323871" w:rsidRDefault="0016775B" w:rsidP="00323871">
      <w:pPr>
        <w:rPr>
          <w:i/>
          <w:color w:val="00B050"/>
        </w:rPr>
      </w:pPr>
      <w:r w:rsidRPr="00323871">
        <w:rPr>
          <w:i/>
          <w:color w:val="00B050"/>
        </w:rPr>
        <w:t>OR</w:t>
      </w:r>
    </w:p>
    <w:p w14:paraId="2F704BB0" w14:textId="77777777" w:rsidR="0016775B" w:rsidRPr="00323871" w:rsidRDefault="0016775B" w:rsidP="00323871">
      <w:pPr>
        <w:rPr>
          <w:i/>
          <w:color w:val="00B050"/>
        </w:rPr>
      </w:pPr>
      <w:r w:rsidRPr="00323871">
        <w:rPr>
          <w:i/>
          <w:color w:val="00B050"/>
        </w:rPr>
        <w:t>Describe relevant late breaking information here.</w:t>
      </w:r>
    </w:p>
    <w:p w14:paraId="37F1D762" w14:textId="77777777" w:rsidR="003622A1" w:rsidRPr="0000253B" w:rsidRDefault="003622A1" w:rsidP="0016775B"/>
    <w:p w14:paraId="2F704BB2" w14:textId="2428853A" w:rsidR="0016775B" w:rsidRPr="000F43D5" w:rsidRDefault="0016775B" w:rsidP="000F43D5">
      <w:pPr>
        <w:pStyle w:val="Heading1"/>
      </w:pPr>
      <w:bookmarkStart w:id="225" w:name="_Toc335247440"/>
      <w:bookmarkStart w:id="226" w:name="_Toc335248206"/>
      <w:bookmarkStart w:id="227" w:name="_Toc335325096"/>
      <w:bookmarkStart w:id="228" w:name="_Toc384653502"/>
      <w:bookmarkStart w:id="229" w:name="_Toc455774640"/>
      <w:bookmarkEnd w:id="225"/>
      <w:bookmarkEnd w:id="226"/>
      <w:bookmarkEnd w:id="227"/>
      <w:r w:rsidRPr="000F43D5">
        <w:t>Overview of Signals: New, Ongoing, or Closed</w:t>
      </w:r>
      <w:bookmarkEnd w:id="228"/>
      <w:bookmarkEnd w:id="229"/>
    </w:p>
    <w:p w14:paraId="2F704BB3" w14:textId="5EB7EE16" w:rsidR="0016775B" w:rsidRPr="00323871" w:rsidRDefault="0016775B" w:rsidP="00323871">
      <w:pPr>
        <w:rPr>
          <w:i/>
          <w:color w:val="00B050"/>
        </w:rPr>
      </w:pPr>
      <w:r w:rsidRPr="00323871">
        <w:rPr>
          <w:i/>
          <w:color w:val="00B050"/>
        </w:rPr>
        <w:t xml:space="preserve">Lead Author(s):  </w:t>
      </w:r>
      <w:r w:rsidR="00FD0D59">
        <w:rPr>
          <w:i/>
          <w:color w:val="00B050"/>
        </w:rPr>
        <w:t>GPV</w:t>
      </w:r>
      <w:r w:rsidR="00FD0D59" w:rsidRPr="00323871">
        <w:rPr>
          <w:i/>
          <w:color w:val="00B050"/>
        </w:rPr>
        <w:t xml:space="preserve"> </w:t>
      </w:r>
      <w:r w:rsidRPr="00323871">
        <w:rPr>
          <w:i/>
          <w:color w:val="00B050"/>
        </w:rPr>
        <w:t>Medical Safety Operations Associate/</w:t>
      </w:r>
      <w:r w:rsidR="00A67349" w:rsidRPr="00A67349">
        <w:rPr>
          <w:i/>
          <w:color w:val="00B050"/>
        </w:rPr>
        <w:t>Medical Safety Product Lead</w:t>
      </w:r>
    </w:p>
    <w:p w14:paraId="2F704BB4" w14:textId="77777777" w:rsidR="0016775B" w:rsidRPr="00323871" w:rsidRDefault="0016775B" w:rsidP="00323871">
      <w:pPr>
        <w:rPr>
          <w:i/>
          <w:color w:val="00B050"/>
        </w:rPr>
      </w:pPr>
      <w:r w:rsidRPr="00323871">
        <w:rPr>
          <w:i/>
          <w:color w:val="00B050"/>
        </w:rPr>
        <w:t>The purpose of this section is to provide an overview of signals detected, under review, and evaluated during the reporting interval as well as ongoing signals that were undergoing evaluation at the end of the reporting interval.  The scope includes signals detected from any source (for example from spontaneous reports, published literature, clinical trials, epidemiological study findings) using quantitative and/or qualitative methods.  It should be noted that a safety signal is not synonymous with a statistic of disproportionate reporting as a validation step (evaluation of the data supporting the detected signal) is required.</w:t>
      </w:r>
    </w:p>
    <w:p w14:paraId="2F704BB5" w14:textId="44EA4AD0" w:rsidR="0016775B" w:rsidRPr="00323871" w:rsidRDefault="0016775B" w:rsidP="00323871">
      <w:pPr>
        <w:rPr>
          <w:i/>
          <w:color w:val="00B050"/>
        </w:rPr>
      </w:pPr>
      <w:r w:rsidRPr="00323871">
        <w:rPr>
          <w:i/>
          <w:color w:val="00B050"/>
        </w:rPr>
        <w:t xml:space="preserve">For the purposes of the PSUR, a signal should be included once it has undergone the initial screening or clarification step, and a determination made to conduct further evaluation by the marketing </w:t>
      </w:r>
      <w:r w:rsidR="00E1520D">
        <w:rPr>
          <w:i/>
          <w:color w:val="00B050"/>
        </w:rPr>
        <w:t>author</w:t>
      </w:r>
      <w:r w:rsidR="002E05C1">
        <w:rPr>
          <w:i/>
          <w:color w:val="00B050"/>
        </w:rPr>
        <w:t>isa</w:t>
      </w:r>
      <w:r w:rsidRPr="00323871">
        <w:rPr>
          <w:i/>
          <w:color w:val="00B050"/>
        </w:rPr>
        <w:t>tion holder.</w:t>
      </w:r>
    </w:p>
    <w:p w14:paraId="2F704BB6" w14:textId="10DBC9BA" w:rsidR="0016775B" w:rsidRPr="00323871" w:rsidRDefault="0016775B" w:rsidP="00323871">
      <w:pPr>
        <w:rPr>
          <w:i/>
          <w:color w:val="00B050"/>
        </w:rPr>
      </w:pPr>
      <w:r w:rsidRPr="00323871">
        <w:rPr>
          <w:i/>
          <w:color w:val="00B050"/>
        </w:rPr>
        <w:t xml:space="preserve">Only signals as defined by the </w:t>
      </w:r>
      <w:r w:rsidR="006376DC">
        <w:rPr>
          <w:i/>
          <w:color w:val="00B050"/>
        </w:rPr>
        <w:t>s</w:t>
      </w:r>
      <w:r w:rsidR="006376DC" w:rsidRPr="00323871">
        <w:rPr>
          <w:i/>
          <w:color w:val="00B050"/>
        </w:rPr>
        <w:t>ignalling</w:t>
      </w:r>
      <w:r w:rsidRPr="00323871">
        <w:rPr>
          <w:i/>
          <w:color w:val="00B050"/>
        </w:rPr>
        <w:t xml:space="preserve"> </w:t>
      </w:r>
      <w:r w:rsidR="00A03F81">
        <w:rPr>
          <w:i/>
          <w:color w:val="00B050"/>
        </w:rPr>
        <w:t>t</w:t>
      </w:r>
      <w:r w:rsidRPr="00323871">
        <w:rPr>
          <w:i/>
          <w:color w:val="00B050"/>
        </w:rPr>
        <w:t xml:space="preserve">eam or </w:t>
      </w:r>
      <w:r w:rsidR="00FD0D59">
        <w:rPr>
          <w:i/>
          <w:color w:val="00B050"/>
        </w:rPr>
        <w:t>GPV</w:t>
      </w:r>
      <w:r w:rsidR="00FD0D59" w:rsidRPr="00323871">
        <w:rPr>
          <w:i/>
          <w:color w:val="00B050"/>
        </w:rPr>
        <w:t xml:space="preserve"> </w:t>
      </w:r>
      <w:r w:rsidR="00743725" w:rsidRPr="00743725">
        <w:rPr>
          <w:i/>
          <w:color w:val="00B050"/>
        </w:rPr>
        <w:t>Medical Safety Product Lead</w:t>
      </w:r>
      <w:r w:rsidRPr="00323871">
        <w:rPr>
          <w:i/>
          <w:color w:val="00B050"/>
        </w:rPr>
        <w:t xml:space="preserve"> can be included in the PSUR. </w:t>
      </w:r>
    </w:p>
    <w:p w14:paraId="2F704BB7" w14:textId="5A697299" w:rsidR="0016775B" w:rsidRPr="00323871" w:rsidRDefault="0016775B" w:rsidP="00323871">
      <w:pPr>
        <w:rPr>
          <w:i/>
          <w:color w:val="00B050"/>
        </w:rPr>
      </w:pPr>
      <w:r w:rsidRPr="00323871">
        <w:rPr>
          <w:i/>
          <w:color w:val="00B050"/>
        </w:rPr>
        <w:t>"Newly identified" refers to a signal that has been identified during the PSUR reporting interval, or to a previously</w:t>
      </w:r>
      <w:r w:rsidR="00C43416">
        <w:rPr>
          <w:i/>
          <w:color w:val="00B050"/>
        </w:rPr>
        <w:t xml:space="preserve"> </w:t>
      </w:r>
      <w:r w:rsidRPr="00323871">
        <w:rPr>
          <w:i/>
          <w:color w:val="00B050"/>
        </w:rPr>
        <w:t xml:space="preserve">closed signal, where the new clinically significant information became available during the reporting interval. </w:t>
      </w:r>
    </w:p>
    <w:p w14:paraId="2F704BB8" w14:textId="1A5E382B" w:rsidR="0016775B" w:rsidRPr="00323871" w:rsidRDefault="0016775B" w:rsidP="00323871">
      <w:pPr>
        <w:rPr>
          <w:i/>
          <w:color w:val="00B050"/>
        </w:rPr>
      </w:pPr>
      <w:r w:rsidRPr="00323871">
        <w:rPr>
          <w:i/>
          <w:color w:val="00B050"/>
        </w:rPr>
        <w:t>Examples of "new clinically significant information on a previously</w:t>
      </w:r>
      <w:r w:rsidR="00C43416">
        <w:rPr>
          <w:i/>
          <w:color w:val="00B050"/>
        </w:rPr>
        <w:t xml:space="preserve"> </w:t>
      </w:r>
      <w:r w:rsidRPr="00323871">
        <w:rPr>
          <w:i/>
          <w:color w:val="00B050"/>
        </w:rPr>
        <w:t>closed signal" might include:</w:t>
      </w:r>
    </w:p>
    <w:p w14:paraId="2F704BB9" w14:textId="77777777" w:rsidR="0016775B" w:rsidRPr="00323871" w:rsidRDefault="0016775B" w:rsidP="002F2FD1">
      <w:pPr>
        <w:pStyle w:val="ListParagraph"/>
        <w:numPr>
          <w:ilvl w:val="0"/>
          <w:numId w:val="36"/>
        </w:numPr>
        <w:rPr>
          <w:i/>
          <w:color w:val="00B050"/>
        </w:rPr>
      </w:pPr>
      <w:r w:rsidRPr="00323871">
        <w:rPr>
          <w:i/>
          <w:color w:val="00B050"/>
        </w:rPr>
        <w:t>information suggesting a clinically significant difference in the severity or frequency of the risk</w:t>
      </w:r>
    </w:p>
    <w:p w14:paraId="2F704BBA" w14:textId="1C167E38" w:rsidR="0016775B" w:rsidRPr="00323871" w:rsidRDefault="00323871" w:rsidP="002F2FD1">
      <w:pPr>
        <w:pStyle w:val="ListParagraph"/>
        <w:numPr>
          <w:ilvl w:val="0"/>
          <w:numId w:val="36"/>
        </w:numPr>
        <w:rPr>
          <w:i/>
          <w:color w:val="00B050"/>
        </w:rPr>
      </w:pPr>
      <w:r w:rsidRPr="00323871">
        <w:rPr>
          <w:i/>
          <w:color w:val="00B050"/>
        </w:rPr>
        <w:t>A</w:t>
      </w:r>
      <w:r w:rsidR="0016775B" w:rsidRPr="00323871">
        <w:rPr>
          <w:i/>
          <w:color w:val="00B050"/>
        </w:rPr>
        <w:t xml:space="preserve"> higher frequency or severity of the risk is newly found in an indicated subpopulation.</w:t>
      </w:r>
    </w:p>
    <w:p w14:paraId="2F704BBB" w14:textId="6B44E779" w:rsidR="0016775B" w:rsidRPr="00323871" w:rsidRDefault="00323871" w:rsidP="002F2FD1">
      <w:pPr>
        <w:pStyle w:val="ListParagraph"/>
        <w:numPr>
          <w:ilvl w:val="0"/>
          <w:numId w:val="36"/>
        </w:numPr>
        <w:rPr>
          <w:i/>
          <w:color w:val="00B050"/>
        </w:rPr>
      </w:pPr>
      <w:r w:rsidRPr="00323871">
        <w:rPr>
          <w:i/>
          <w:color w:val="00B050"/>
        </w:rPr>
        <w:t>Information</w:t>
      </w:r>
      <w:r w:rsidR="0016775B" w:rsidRPr="00323871">
        <w:rPr>
          <w:i/>
          <w:color w:val="00B050"/>
        </w:rPr>
        <w:t xml:space="preserve"> which warrants a new warning, precaution, a new contraindication or restriction in indication(s) or population or other risk </w:t>
      </w:r>
      <w:r w:rsidR="003B136E">
        <w:rPr>
          <w:i/>
          <w:color w:val="00B050"/>
        </w:rPr>
        <w:t>minim</w:t>
      </w:r>
      <w:r w:rsidR="002E05C1">
        <w:rPr>
          <w:i/>
          <w:color w:val="00B050"/>
        </w:rPr>
        <w:t>isa</w:t>
      </w:r>
      <w:r w:rsidRPr="00323871">
        <w:rPr>
          <w:i/>
          <w:color w:val="00B050"/>
        </w:rPr>
        <w:t>tion</w:t>
      </w:r>
      <w:r w:rsidR="0016775B" w:rsidRPr="00323871">
        <w:rPr>
          <w:i/>
          <w:color w:val="00B050"/>
        </w:rPr>
        <w:t xml:space="preserve"> activities.</w:t>
      </w:r>
    </w:p>
    <w:p w14:paraId="2F704BBC" w14:textId="77777777" w:rsidR="0016775B" w:rsidRPr="00323871" w:rsidRDefault="0016775B" w:rsidP="00323871">
      <w:pPr>
        <w:rPr>
          <w:i/>
          <w:color w:val="00B050"/>
        </w:rPr>
      </w:pPr>
    </w:p>
    <w:p w14:paraId="2F704BBD" w14:textId="77777777" w:rsidR="0016775B" w:rsidRPr="00323871" w:rsidRDefault="0016775B" w:rsidP="00323871">
      <w:pPr>
        <w:rPr>
          <w:i/>
          <w:color w:val="00B050"/>
        </w:rPr>
      </w:pPr>
      <w:r w:rsidRPr="00323871">
        <w:rPr>
          <w:i/>
          <w:color w:val="00B050"/>
        </w:rPr>
        <w:t>"Ongoing" refers to a signal that was identified prior to the PSUR reporting interval, and is still under evaluation at the data lock point.</w:t>
      </w:r>
    </w:p>
    <w:p w14:paraId="2F704BBE" w14:textId="77777777" w:rsidR="0016775B" w:rsidRPr="00323871" w:rsidRDefault="0016775B" w:rsidP="00323871">
      <w:pPr>
        <w:rPr>
          <w:i/>
          <w:color w:val="00B050"/>
        </w:rPr>
      </w:pPr>
      <w:r w:rsidRPr="00323871">
        <w:rPr>
          <w:i/>
          <w:color w:val="00B050"/>
        </w:rPr>
        <w:t>"Closed" refers to a signal for which an evaluation was completed during the reporting interval.  Signals that are both newly identified and closed during the reporting interval should be handled as closed signals.  The detailed signal evaluations should be included in Section 16.2 “Signal evaluation” while the high level overview of signals should be provided in this section.</w:t>
      </w:r>
    </w:p>
    <w:p w14:paraId="2F704BBF" w14:textId="549B50D4" w:rsidR="0016775B" w:rsidRPr="00CD291C" w:rsidRDefault="0016775B" w:rsidP="00CD291C">
      <w:r w:rsidRPr="00CD291C">
        <w:t xml:space="preserve">The MAH has an established process to identify, evaluate, validate, or refute possible safety signals.  Data sources are screened for new safety information related to </w:t>
      </w:r>
      <w:r w:rsidRPr="00CD291C">
        <w:rPr>
          <w:color w:val="FF0000"/>
        </w:rPr>
        <w:t>[generic name]</w:t>
      </w:r>
      <w:r w:rsidRPr="00CD291C">
        <w:t>, and any new safety topics identified are reviewed by a team of scientists from multiple disciplines, including nonclinical, clinical and pharmacovigilance personnel.  Following initial review of the available data, a determination is made on the basis of the nature and the quality of the new information whether further investigation is warranted, at which point those topics referred for further investigation are considered “validated signals.”  Potential data sources include:  safety data from MAH-sponsored clinical trials and other studies, spontaneous adverse event reports, published literature, and communications from external sources, including regulatory agencies, and (if applicable) business partners.</w:t>
      </w:r>
    </w:p>
    <w:p w14:paraId="2F704BC0" w14:textId="6528D314" w:rsidR="0016775B" w:rsidRPr="00CD291C" w:rsidRDefault="0016775B" w:rsidP="00CD291C">
      <w:r w:rsidRPr="00CD291C">
        <w:t xml:space="preserve">During the reporting interval of this PSUR, there were </w:t>
      </w:r>
      <w:r w:rsidRPr="00CD291C">
        <w:rPr>
          <w:color w:val="FF0000"/>
        </w:rPr>
        <w:t>[X]</w:t>
      </w:r>
      <w:r w:rsidRPr="00CD291C">
        <w:t xml:space="preserve"> safety signals for</w:t>
      </w:r>
      <w:r w:rsidRPr="00CD291C">
        <w:rPr>
          <w:color w:val="FF0000"/>
        </w:rPr>
        <w:t xml:space="preserve"> [generic name]</w:t>
      </w:r>
      <w:r w:rsidRPr="00CD291C">
        <w:t xml:space="preserve"> that were eit</w:t>
      </w:r>
      <w:r w:rsidR="00C6603A">
        <w:t xml:space="preserve">her </w:t>
      </w:r>
      <w:r w:rsidR="006D6089" w:rsidRPr="00CD291C">
        <w:t>newly identified</w:t>
      </w:r>
      <w:r w:rsidRPr="00CD291C">
        <w:t>, ongoing or closed.  These safety signals are listed below:</w:t>
      </w:r>
    </w:p>
    <w:p w14:paraId="2F704BC1" w14:textId="25DE5DAF" w:rsidR="00987F2D" w:rsidRDefault="00987F2D" w:rsidP="00987F2D"/>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30"/>
        <w:gridCol w:w="4230"/>
      </w:tblGrid>
      <w:tr w:rsidR="000F43D5" w:rsidRPr="00EB3502" w14:paraId="3E9AB707" w14:textId="77777777" w:rsidTr="00677F5D">
        <w:trPr>
          <w:tblHeader/>
        </w:trPr>
        <w:tc>
          <w:tcPr>
            <w:tcW w:w="8460" w:type="dxa"/>
            <w:gridSpan w:val="2"/>
            <w:shd w:val="clear" w:color="auto" w:fill="D9D9D9" w:themeFill="background1" w:themeFillShade="D9"/>
            <w:vAlign w:val="center"/>
          </w:tcPr>
          <w:p w14:paraId="542F88AA" w14:textId="71AFC2DC" w:rsidR="000F43D5" w:rsidRPr="003B6D01" w:rsidRDefault="000F43D5" w:rsidP="00933829">
            <w:pPr>
              <w:pStyle w:val="Caption"/>
              <w:rPr>
                <w:szCs w:val="24"/>
              </w:rPr>
            </w:pPr>
            <w:bookmarkStart w:id="230" w:name="_Toc418538138"/>
            <w:bookmarkStart w:id="231" w:name="_Toc455774678"/>
            <w:r w:rsidRPr="003B6D01">
              <w:rPr>
                <w:szCs w:val="24"/>
              </w:rPr>
              <w:t xml:space="preserve">Table </w:t>
            </w:r>
            <w:r w:rsidR="001C5DDF" w:rsidRPr="003B6D01">
              <w:rPr>
                <w:szCs w:val="24"/>
              </w:rPr>
              <w:fldChar w:fldCharType="begin"/>
            </w:r>
            <w:r w:rsidR="001C5DDF" w:rsidRPr="003B6D01">
              <w:rPr>
                <w:szCs w:val="24"/>
              </w:rPr>
              <w:instrText xml:space="preserve"> STYLEREF "1" \n \w </w:instrText>
            </w:r>
            <w:r w:rsidR="001C5DDF" w:rsidRPr="003B6D01">
              <w:rPr>
                <w:szCs w:val="24"/>
              </w:rPr>
              <w:fldChar w:fldCharType="separate"/>
            </w:r>
            <w:r w:rsidR="005F3870">
              <w:rPr>
                <w:noProof/>
                <w:szCs w:val="24"/>
              </w:rPr>
              <w:t>15</w:t>
            </w:r>
            <w:r w:rsidR="001C5DDF" w:rsidRPr="003B6D01">
              <w:rPr>
                <w:szCs w:val="24"/>
              </w:rPr>
              <w:fldChar w:fldCharType="end"/>
            </w:r>
            <w:r w:rsidRPr="003B6D01">
              <w:rPr>
                <w:szCs w:val="24"/>
              </w:rPr>
              <w:t>-</w:t>
            </w:r>
            <w:r w:rsidR="001C5DDF" w:rsidRPr="003B6D01">
              <w:rPr>
                <w:szCs w:val="24"/>
              </w:rPr>
              <w:fldChar w:fldCharType="begin"/>
            </w:r>
            <w:r w:rsidR="001C5DDF" w:rsidRPr="003B6D01">
              <w:rPr>
                <w:szCs w:val="24"/>
              </w:rPr>
              <w:instrText xml:space="preserve"> SEQ Table \s 1 </w:instrText>
            </w:r>
            <w:r w:rsidR="001C5DDF" w:rsidRPr="003B6D01">
              <w:rPr>
                <w:szCs w:val="24"/>
              </w:rPr>
              <w:fldChar w:fldCharType="separate"/>
            </w:r>
            <w:r w:rsidR="005F3870">
              <w:rPr>
                <w:noProof/>
                <w:szCs w:val="24"/>
              </w:rPr>
              <w:t>1</w:t>
            </w:r>
            <w:r w:rsidR="001C5DDF" w:rsidRPr="003B6D01">
              <w:rPr>
                <w:szCs w:val="24"/>
              </w:rPr>
              <w:fldChar w:fldCharType="end"/>
            </w:r>
            <w:r w:rsidRPr="003B6D01">
              <w:rPr>
                <w:szCs w:val="24"/>
              </w:rPr>
              <w:tab/>
              <w:t>Overview of Signals Detected, under Review, and Evaluated during the Reporting Interval</w:t>
            </w:r>
            <w:bookmarkEnd w:id="230"/>
            <w:bookmarkEnd w:id="231"/>
          </w:p>
        </w:tc>
      </w:tr>
      <w:tr w:rsidR="000F43D5" w14:paraId="73AE5138" w14:textId="77777777" w:rsidTr="00933829">
        <w:trPr>
          <w:tblHeader/>
        </w:trPr>
        <w:tc>
          <w:tcPr>
            <w:tcW w:w="4230" w:type="dxa"/>
            <w:shd w:val="clear" w:color="auto" w:fill="D9D9D9" w:themeFill="background1" w:themeFillShade="D9"/>
            <w:vAlign w:val="center"/>
          </w:tcPr>
          <w:p w14:paraId="506C5624" w14:textId="1E950874" w:rsidR="000F43D5" w:rsidRPr="00A813FA" w:rsidRDefault="000F43D5" w:rsidP="00933829">
            <w:pPr>
              <w:pStyle w:val="TableText"/>
              <w:jc w:val="left"/>
              <w:rPr>
                <w:b/>
              </w:rPr>
            </w:pPr>
            <w:r w:rsidRPr="00A813FA">
              <w:rPr>
                <w:b/>
              </w:rPr>
              <w:t>New (newly-detected signals currently undergoing evaluation</w:t>
            </w:r>
          </w:p>
        </w:tc>
        <w:tc>
          <w:tcPr>
            <w:tcW w:w="4230" w:type="dxa"/>
            <w:shd w:val="clear" w:color="auto" w:fill="auto"/>
            <w:vAlign w:val="center"/>
          </w:tcPr>
          <w:p w14:paraId="0E56611A" w14:textId="77777777" w:rsidR="000F43D5" w:rsidRPr="00EC2DCA" w:rsidRDefault="000F43D5" w:rsidP="00EC2DCA">
            <w:pPr>
              <w:pStyle w:val="TableLeft"/>
              <w:numPr>
                <w:ilvl w:val="0"/>
                <w:numId w:val="19"/>
              </w:numPr>
              <w:ind w:hanging="192"/>
              <w:jc w:val="center"/>
              <w:rPr>
                <w:rFonts w:cs="Times New Roman"/>
                <w:bCs w:val="0"/>
                <w:iCs/>
                <w:color w:val="FF0000"/>
                <w:sz w:val="18"/>
                <w:szCs w:val="18"/>
              </w:rPr>
            </w:pPr>
            <w:r w:rsidRPr="00EC2DCA">
              <w:rPr>
                <w:rFonts w:cs="Times New Roman"/>
                <w:bCs w:val="0"/>
                <w:iCs/>
                <w:color w:val="FF0000"/>
                <w:sz w:val="18"/>
                <w:szCs w:val="18"/>
              </w:rPr>
              <w:t>[new signal#1]</w:t>
            </w:r>
          </w:p>
          <w:p w14:paraId="22D7DC38" w14:textId="77777777" w:rsidR="000F43D5" w:rsidRPr="00EC2DCA" w:rsidRDefault="000F43D5" w:rsidP="00EC2DCA">
            <w:pPr>
              <w:pStyle w:val="TableLeft"/>
              <w:numPr>
                <w:ilvl w:val="0"/>
                <w:numId w:val="19"/>
              </w:numPr>
              <w:ind w:hanging="192"/>
              <w:jc w:val="center"/>
              <w:rPr>
                <w:rFonts w:cs="Times New Roman"/>
                <w:bCs w:val="0"/>
                <w:iCs/>
                <w:color w:val="FF0000"/>
                <w:sz w:val="18"/>
                <w:szCs w:val="18"/>
              </w:rPr>
            </w:pPr>
            <w:r w:rsidRPr="00EC2DCA">
              <w:rPr>
                <w:rFonts w:cs="Times New Roman"/>
                <w:bCs w:val="0"/>
                <w:iCs/>
                <w:color w:val="FF0000"/>
                <w:sz w:val="18"/>
                <w:szCs w:val="18"/>
              </w:rPr>
              <w:t>[new signal#1]</w:t>
            </w:r>
          </w:p>
          <w:p w14:paraId="4E28058B" w14:textId="77777777" w:rsidR="000F43D5" w:rsidRPr="00CC5ECB" w:rsidRDefault="000F43D5" w:rsidP="00EC2DCA">
            <w:pPr>
              <w:pStyle w:val="TableLeft"/>
              <w:numPr>
                <w:ilvl w:val="0"/>
                <w:numId w:val="19"/>
              </w:numPr>
              <w:ind w:hanging="192"/>
              <w:jc w:val="center"/>
              <w:rPr>
                <w:bCs w:val="0"/>
              </w:rPr>
            </w:pPr>
            <w:r w:rsidRPr="00EC2DCA">
              <w:rPr>
                <w:rFonts w:cs="Times New Roman"/>
                <w:bCs w:val="0"/>
                <w:i/>
                <w:iCs/>
                <w:color w:val="00B050"/>
                <w:sz w:val="18"/>
                <w:szCs w:val="18"/>
              </w:rPr>
              <w:t>etc</w:t>
            </w:r>
            <w:r w:rsidRPr="00CC5ECB">
              <w:rPr>
                <w:bCs w:val="0"/>
              </w:rPr>
              <w:t>.</w:t>
            </w:r>
          </w:p>
          <w:p w14:paraId="673191AC" w14:textId="77777777" w:rsidR="000F43D5" w:rsidRDefault="000F43D5" w:rsidP="000F43D5">
            <w:pPr>
              <w:pStyle w:val="TableHeader"/>
            </w:pPr>
          </w:p>
        </w:tc>
      </w:tr>
      <w:tr w:rsidR="000F43D5" w14:paraId="0FE6E0C5" w14:textId="77777777" w:rsidTr="00933829">
        <w:tc>
          <w:tcPr>
            <w:tcW w:w="4230" w:type="dxa"/>
            <w:shd w:val="clear" w:color="auto" w:fill="D9D9D9" w:themeFill="background1" w:themeFillShade="D9"/>
            <w:vAlign w:val="center"/>
          </w:tcPr>
          <w:p w14:paraId="016EB41A" w14:textId="1A131A3F" w:rsidR="000F43D5" w:rsidRPr="00A813FA" w:rsidRDefault="000F43D5" w:rsidP="00933829">
            <w:pPr>
              <w:pStyle w:val="TableText"/>
              <w:jc w:val="left"/>
              <w:rPr>
                <w:b/>
              </w:rPr>
            </w:pPr>
            <w:r w:rsidRPr="00A813FA">
              <w:rPr>
                <w:b/>
              </w:rPr>
              <w:t>Ongoing (previously-identified signals currently undergoing evaluation)</w:t>
            </w:r>
          </w:p>
        </w:tc>
        <w:tc>
          <w:tcPr>
            <w:tcW w:w="4230" w:type="dxa"/>
            <w:shd w:val="clear" w:color="auto" w:fill="auto"/>
            <w:vAlign w:val="center"/>
          </w:tcPr>
          <w:p w14:paraId="1C324127" w14:textId="77777777" w:rsidR="000F43D5" w:rsidRPr="0000253B" w:rsidRDefault="000F43D5"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ongoing signal #1 ]</w:t>
            </w:r>
          </w:p>
          <w:p w14:paraId="4EFA311C" w14:textId="77777777" w:rsidR="000F43D5" w:rsidRDefault="000F43D5"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ongoing signal #2 ]</w:t>
            </w:r>
          </w:p>
          <w:p w14:paraId="6F3AE4FF" w14:textId="77777777" w:rsidR="000F43D5" w:rsidRPr="0000253B" w:rsidRDefault="000F43D5" w:rsidP="002F2FD1">
            <w:pPr>
              <w:pStyle w:val="TableLeft"/>
              <w:numPr>
                <w:ilvl w:val="0"/>
                <w:numId w:val="19"/>
              </w:numPr>
              <w:ind w:hanging="192"/>
              <w:jc w:val="center"/>
              <w:rPr>
                <w:rFonts w:cs="Times New Roman"/>
                <w:bCs w:val="0"/>
                <w:iCs/>
                <w:color w:val="FF0000"/>
                <w:sz w:val="18"/>
                <w:szCs w:val="18"/>
              </w:rPr>
            </w:pPr>
            <w:r w:rsidRPr="00CC5ECB">
              <w:rPr>
                <w:rFonts w:cs="Times New Roman"/>
                <w:bCs w:val="0"/>
                <w:i/>
                <w:iCs/>
                <w:color w:val="00B050"/>
                <w:sz w:val="18"/>
                <w:szCs w:val="18"/>
              </w:rPr>
              <w:t>etc</w:t>
            </w:r>
            <w:r>
              <w:rPr>
                <w:rFonts w:cs="Times New Roman"/>
                <w:bCs w:val="0"/>
                <w:iCs/>
                <w:color w:val="FF0000"/>
                <w:sz w:val="18"/>
                <w:szCs w:val="18"/>
              </w:rPr>
              <w:t>.</w:t>
            </w:r>
          </w:p>
          <w:p w14:paraId="0F000C5C" w14:textId="77777777" w:rsidR="000F43D5" w:rsidRDefault="000F43D5" w:rsidP="000F43D5">
            <w:pPr>
              <w:pStyle w:val="TableText"/>
            </w:pPr>
          </w:p>
        </w:tc>
      </w:tr>
      <w:tr w:rsidR="000F43D5" w14:paraId="063A8B9A" w14:textId="77777777" w:rsidTr="00933829">
        <w:tc>
          <w:tcPr>
            <w:tcW w:w="4230" w:type="dxa"/>
            <w:shd w:val="clear" w:color="auto" w:fill="D9D9D9" w:themeFill="background1" w:themeFillShade="D9"/>
            <w:vAlign w:val="center"/>
          </w:tcPr>
          <w:p w14:paraId="27499F27" w14:textId="499529B1" w:rsidR="000F43D5" w:rsidRPr="00A813FA" w:rsidRDefault="000F43D5" w:rsidP="004D53CA">
            <w:pPr>
              <w:pStyle w:val="TableText"/>
              <w:ind w:left="1440" w:hanging="360"/>
              <w:jc w:val="left"/>
              <w:rPr>
                <w:b/>
              </w:rPr>
            </w:pPr>
            <w:r w:rsidRPr="00A813FA">
              <w:rPr>
                <w:b/>
              </w:rPr>
              <w:t>Closed (newly</w:t>
            </w:r>
            <w:r w:rsidR="004D53CA" w:rsidRPr="00A813FA">
              <w:rPr>
                <w:b/>
              </w:rPr>
              <w:t xml:space="preserve"> </w:t>
            </w:r>
            <w:r w:rsidRPr="00A813FA">
              <w:rPr>
                <w:b/>
              </w:rPr>
              <w:t>detected or previously</w:t>
            </w:r>
            <w:r w:rsidR="004D53CA" w:rsidRPr="00A813FA">
              <w:rPr>
                <w:b/>
              </w:rPr>
              <w:t xml:space="preserve"> </w:t>
            </w:r>
            <w:r w:rsidRPr="00A813FA">
              <w:rPr>
                <w:b/>
              </w:rPr>
              <w:t>identified signals for which evaluation was completed during the reporting interval)</w:t>
            </w:r>
          </w:p>
        </w:tc>
        <w:tc>
          <w:tcPr>
            <w:tcW w:w="4230" w:type="dxa"/>
            <w:shd w:val="clear" w:color="auto" w:fill="auto"/>
            <w:vAlign w:val="center"/>
          </w:tcPr>
          <w:p w14:paraId="11E77249" w14:textId="77777777" w:rsidR="000F43D5" w:rsidRPr="0000253B" w:rsidRDefault="000F43D5"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ongoing signal #1 ]</w:t>
            </w:r>
          </w:p>
          <w:p w14:paraId="77181A21" w14:textId="77777777" w:rsidR="000F43D5" w:rsidRDefault="000F43D5"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ongoing signal #2 ]</w:t>
            </w:r>
          </w:p>
          <w:p w14:paraId="72AF6C5B" w14:textId="77777777" w:rsidR="000F43D5" w:rsidRPr="0000253B" w:rsidRDefault="000F43D5" w:rsidP="002F2FD1">
            <w:pPr>
              <w:pStyle w:val="TableLeft"/>
              <w:numPr>
                <w:ilvl w:val="0"/>
                <w:numId w:val="19"/>
              </w:numPr>
              <w:ind w:hanging="192"/>
              <w:jc w:val="center"/>
              <w:rPr>
                <w:rFonts w:cs="Times New Roman"/>
                <w:bCs w:val="0"/>
                <w:iCs/>
                <w:color w:val="FF0000"/>
                <w:sz w:val="18"/>
                <w:szCs w:val="18"/>
              </w:rPr>
            </w:pPr>
            <w:r w:rsidRPr="00CC5ECB">
              <w:rPr>
                <w:rFonts w:cs="Times New Roman"/>
                <w:bCs w:val="0"/>
                <w:i/>
                <w:iCs/>
                <w:color w:val="00B050"/>
                <w:sz w:val="18"/>
                <w:szCs w:val="18"/>
              </w:rPr>
              <w:t>etc</w:t>
            </w:r>
            <w:r>
              <w:rPr>
                <w:rFonts w:cs="Times New Roman"/>
                <w:bCs w:val="0"/>
                <w:iCs/>
                <w:color w:val="FF0000"/>
                <w:sz w:val="18"/>
                <w:szCs w:val="18"/>
              </w:rPr>
              <w:t>.</w:t>
            </w:r>
          </w:p>
          <w:p w14:paraId="4E6B5221" w14:textId="77777777" w:rsidR="000F43D5" w:rsidRDefault="000F43D5" w:rsidP="000F43D5">
            <w:pPr>
              <w:pStyle w:val="TableText"/>
            </w:pPr>
          </w:p>
        </w:tc>
      </w:tr>
    </w:tbl>
    <w:p w14:paraId="5EBCB9B9" w14:textId="1F1191A5" w:rsidR="000F43D5" w:rsidRDefault="000F43D5" w:rsidP="000F43D5"/>
    <w:p w14:paraId="360F31DE" w14:textId="6E2FBD88" w:rsidR="000F43D5" w:rsidRDefault="0016775B" w:rsidP="000F43D5">
      <w:pPr>
        <w:pStyle w:val="Paragraph"/>
        <w:spacing w:line="276" w:lineRule="auto"/>
        <w:rPr>
          <w:color w:val="000000"/>
        </w:rPr>
      </w:pPr>
      <w:r w:rsidRPr="0000253B">
        <w:rPr>
          <w:color w:val="000000"/>
        </w:rPr>
        <w:t xml:space="preserve">See </w:t>
      </w:r>
      <w:r w:rsidR="00CC5ECB" w:rsidRPr="00CD291C">
        <w:rPr>
          <w:rStyle w:val="Hyperlink"/>
        </w:rPr>
        <w:t>Appendix 21</w:t>
      </w:r>
      <w:r w:rsidRPr="00CD291C">
        <w:rPr>
          <w:rStyle w:val="Hyperlink"/>
        </w:rPr>
        <w:t>.4</w:t>
      </w:r>
      <w:r w:rsidRPr="0000253B">
        <w:rPr>
          <w:color w:val="000000"/>
        </w:rPr>
        <w:t xml:space="preserve"> Tabular Summary of Safety S</w:t>
      </w:r>
      <w:r w:rsidR="00CC5ECB">
        <w:rPr>
          <w:color w:val="000000"/>
        </w:rPr>
        <w:t xml:space="preserve">ignals and </w:t>
      </w:r>
      <w:r w:rsidR="00CC5ECB" w:rsidRPr="00CD291C">
        <w:rPr>
          <w:rStyle w:val="Hyperlink"/>
        </w:rPr>
        <w:t>Table 21</w:t>
      </w:r>
      <w:r w:rsidRPr="00CD291C">
        <w:rPr>
          <w:rStyle w:val="Hyperlink"/>
        </w:rPr>
        <w:t>.4</w:t>
      </w:r>
      <w:r w:rsidR="001627FA">
        <w:rPr>
          <w:rStyle w:val="Hyperlink"/>
        </w:rPr>
        <w:t>-</w:t>
      </w:r>
      <w:r w:rsidRPr="00CD291C">
        <w:rPr>
          <w:rStyle w:val="Hyperlink"/>
        </w:rPr>
        <w:t>1</w:t>
      </w:r>
      <w:r w:rsidRPr="0000253B">
        <w:rPr>
          <w:color w:val="000000"/>
        </w:rPr>
        <w:t xml:space="preserve"> Tabulation of Signals that are New, Ongoing, and Closed </w:t>
      </w:r>
      <w:r w:rsidR="00323871" w:rsidRPr="0000253B">
        <w:rPr>
          <w:color w:val="000000"/>
        </w:rPr>
        <w:t>during</w:t>
      </w:r>
      <w:r w:rsidRPr="0000253B">
        <w:rPr>
          <w:color w:val="000000"/>
        </w:rPr>
        <w:t xml:space="preserve"> the Reporting Interval for details of signals detected, under review and evaluated during the reporting interval.  </w:t>
      </w:r>
    </w:p>
    <w:p w14:paraId="2F704BDA" w14:textId="19BE56EE" w:rsidR="0016775B" w:rsidRDefault="0016775B" w:rsidP="000F43D5">
      <w:pPr>
        <w:pStyle w:val="Paragraph"/>
        <w:spacing w:line="276" w:lineRule="auto"/>
        <w:rPr>
          <w:color w:val="000000"/>
        </w:rPr>
      </w:pPr>
      <w:r w:rsidRPr="0000253B">
        <w:rPr>
          <w:color w:val="000000"/>
        </w:rPr>
        <w:t>See Section 16.2 Signal Evaluation for details of the evaluations of signals that were closed during the reporting interval.</w:t>
      </w:r>
    </w:p>
    <w:p w14:paraId="0C43A284" w14:textId="77777777" w:rsidR="000F43D5" w:rsidRPr="0000253B" w:rsidRDefault="000F43D5" w:rsidP="000F43D5">
      <w:pPr>
        <w:pStyle w:val="Paragraph"/>
        <w:spacing w:line="276" w:lineRule="auto"/>
        <w:rPr>
          <w:color w:val="000000"/>
        </w:rPr>
      </w:pPr>
    </w:p>
    <w:p w14:paraId="2F704BDB" w14:textId="418BC79B" w:rsidR="0016775B" w:rsidRPr="00612A06" w:rsidRDefault="0016775B" w:rsidP="00612A06">
      <w:pPr>
        <w:pStyle w:val="Heading1"/>
      </w:pPr>
      <w:bookmarkStart w:id="232" w:name="_Toc335247442"/>
      <w:bookmarkStart w:id="233" w:name="_Toc335248208"/>
      <w:bookmarkStart w:id="234" w:name="_Toc335325098"/>
      <w:bookmarkStart w:id="235" w:name="_Toc384653503"/>
      <w:bookmarkStart w:id="236" w:name="_Toc455774641"/>
      <w:bookmarkEnd w:id="232"/>
      <w:bookmarkEnd w:id="233"/>
      <w:bookmarkEnd w:id="234"/>
      <w:r w:rsidRPr="00612A06">
        <w:t>Signal and Risk Evaluation</w:t>
      </w:r>
      <w:bookmarkEnd w:id="235"/>
      <w:bookmarkEnd w:id="236"/>
    </w:p>
    <w:p w14:paraId="2F704BDC" w14:textId="77777777" w:rsidR="0016775B" w:rsidRPr="00323871" w:rsidRDefault="0016775B" w:rsidP="00323871">
      <w:pPr>
        <w:rPr>
          <w:i/>
          <w:color w:val="00B050"/>
        </w:rPr>
      </w:pPr>
      <w:r w:rsidRPr="00323871">
        <w:rPr>
          <w:i/>
          <w:color w:val="00B050"/>
        </w:rPr>
        <w:t>The purpose of this section is to provide:</w:t>
      </w:r>
    </w:p>
    <w:p w14:paraId="2F704BDD" w14:textId="2A754E5E" w:rsidR="0016775B" w:rsidRPr="00323871" w:rsidRDefault="0016775B" w:rsidP="00323871">
      <w:pPr>
        <w:rPr>
          <w:i/>
          <w:color w:val="00B050"/>
        </w:rPr>
      </w:pPr>
      <w:r w:rsidRPr="00323871">
        <w:rPr>
          <w:i/>
          <w:color w:val="00B050"/>
        </w:rPr>
        <w:t>• A succinct summary of what is known about important identified and potential risks and missing information* at the beginning of the reporting interval covered by the report (16.1);</w:t>
      </w:r>
    </w:p>
    <w:p w14:paraId="2F704BDE" w14:textId="77777777" w:rsidR="0016775B" w:rsidRPr="00323871" w:rsidRDefault="0016775B" w:rsidP="00323871">
      <w:pPr>
        <w:rPr>
          <w:i/>
          <w:color w:val="00B050"/>
        </w:rPr>
      </w:pPr>
      <w:r w:rsidRPr="00323871">
        <w:rPr>
          <w:i/>
          <w:color w:val="00B050"/>
        </w:rPr>
        <w:t>• An evaluation of all signals closed during the reporting interval (16.2);</w:t>
      </w:r>
    </w:p>
    <w:p w14:paraId="2F704BDF" w14:textId="4D710BF6" w:rsidR="0016775B" w:rsidRPr="00323871" w:rsidRDefault="0016775B" w:rsidP="00323871">
      <w:pPr>
        <w:rPr>
          <w:i/>
          <w:color w:val="00B050"/>
        </w:rPr>
      </w:pPr>
      <w:r w:rsidRPr="00323871">
        <w:rPr>
          <w:i/>
          <w:color w:val="00B050"/>
        </w:rPr>
        <w:t xml:space="preserve">• An evaluation of new information with respect to previously </w:t>
      </w:r>
      <w:r w:rsidR="00323871" w:rsidRPr="00323871">
        <w:rPr>
          <w:i/>
          <w:color w:val="00B050"/>
        </w:rPr>
        <w:t>recogn</w:t>
      </w:r>
      <w:r w:rsidR="00402886">
        <w:rPr>
          <w:i/>
          <w:color w:val="00B050"/>
        </w:rPr>
        <w:t>ise</w:t>
      </w:r>
      <w:r w:rsidR="00323871" w:rsidRPr="00323871">
        <w:rPr>
          <w:i/>
          <w:color w:val="00B050"/>
        </w:rPr>
        <w:t>d</w:t>
      </w:r>
      <w:r w:rsidRPr="00323871">
        <w:rPr>
          <w:i/>
          <w:color w:val="00B050"/>
        </w:rPr>
        <w:t xml:space="preserve"> identified and potential risks (16.3);</w:t>
      </w:r>
    </w:p>
    <w:p w14:paraId="2F704BE0" w14:textId="04E4B1B7" w:rsidR="0016775B" w:rsidRPr="00323871" w:rsidRDefault="0016775B" w:rsidP="00323871">
      <w:pPr>
        <w:rPr>
          <w:i/>
          <w:color w:val="00B050"/>
        </w:rPr>
      </w:pPr>
      <w:r w:rsidRPr="00323871">
        <w:rPr>
          <w:i/>
          <w:color w:val="00B050"/>
        </w:rPr>
        <w:t xml:space="preserve">• An updated </w:t>
      </w:r>
      <w:r w:rsidR="00323871" w:rsidRPr="00323871">
        <w:rPr>
          <w:i/>
          <w:color w:val="00B050"/>
        </w:rPr>
        <w:t>character</w:t>
      </w:r>
      <w:r w:rsidR="002E05C1">
        <w:rPr>
          <w:i/>
          <w:color w:val="00B050"/>
        </w:rPr>
        <w:t>isa</w:t>
      </w:r>
      <w:r w:rsidR="00323871" w:rsidRPr="00323871">
        <w:rPr>
          <w:i/>
          <w:color w:val="00B050"/>
        </w:rPr>
        <w:t>tion</w:t>
      </w:r>
      <w:r w:rsidRPr="00323871">
        <w:rPr>
          <w:i/>
          <w:color w:val="00B050"/>
        </w:rPr>
        <w:t xml:space="preserve"> of important potential and identified </w:t>
      </w:r>
      <w:r w:rsidR="00323871" w:rsidRPr="00323871">
        <w:rPr>
          <w:i/>
          <w:color w:val="00B050"/>
        </w:rPr>
        <w:t>risks, where</w:t>
      </w:r>
      <w:r w:rsidRPr="00323871">
        <w:rPr>
          <w:i/>
          <w:color w:val="00B050"/>
        </w:rPr>
        <w:t xml:space="preserve"> applicable (16.4); and</w:t>
      </w:r>
    </w:p>
    <w:p w14:paraId="2F704BE1" w14:textId="548268AF" w:rsidR="0016775B" w:rsidRDefault="0016775B" w:rsidP="00323871">
      <w:pPr>
        <w:rPr>
          <w:i/>
          <w:color w:val="00B050"/>
        </w:rPr>
      </w:pPr>
      <w:r w:rsidRPr="00323871">
        <w:rPr>
          <w:i/>
          <w:color w:val="00B050"/>
        </w:rPr>
        <w:t xml:space="preserve">• A summary of the effectiveness of risk </w:t>
      </w:r>
      <w:r w:rsidR="003B136E">
        <w:rPr>
          <w:i/>
          <w:color w:val="00B050"/>
        </w:rPr>
        <w:t>minim</w:t>
      </w:r>
      <w:r w:rsidR="002E05C1">
        <w:rPr>
          <w:i/>
          <w:color w:val="00B050"/>
        </w:rPr>
        <w:t>isa</w:t>
      </w:r>
      <w:r w:rsidR="00323871" w:rsidRPr="00323871">
        <w:rPr>
          <w:i/>
          <w:color w:val="00B050"/>
        </w:rPr>
        <w:t>tion</w:t>
      </w:r>
      <w:r w:rsidRPr="00323871">
        <w:rPr>
          <w:i/>
          <w:color w:val="00B050"/>
        </w:rPr>
        <w:t xml:space="preserve"> activities in any country or region which may have utility in other countries or regions (16.5).</w:t>
      </w:r>
    </w:p>
    <w:p w14:paraId="726822E1" w14:textId="77777777" w:rsidR="000F43D5" w:rsidRPr="002E6464" w:rsidRDefault="000F43D5" w:rsidP="00323871">
      <w:pPr>
        <w:rPr>
          <w:i/>
        </w:rPr>
      </w:pPr>
    </w:p>
    <w:p w14:paraId="2F704BE2" w14:textId="714C2371" w:rsidR="0016775B" w:rsidRPr="00612A06" w:rsidRDefault="0016775B" w:rsidP="00612A06">
      <w:pPr>
        <w:pStyle w:val="Heading2"/>
      </w:pPr>
      <w:bookmarkStart w:id="237" w:name="_Toc384653504"/>
      <w:bookmarkStart w:id="238" w:name="_Toc455774642"/>
      <w:r w:rsidRPr="00612A06">
        <w:t>Summary of Safety Concerns</w:t>
      </w:r>
      <w:bookmarkEnd w:id="237"/>
      <w:bookmarkEnd w:id="238"/>
    </w:p>
    <w:p w14:paraId="2F704BE3" w14:textId="77777777" w:rsidR="0016775B" w:rsidRPr="00323871" w:rsidRDefault="0016775B" w:rsidP="00323871">
      <w:pPr>
        <w:rPr>
          <w:i/>
          <w:color w:val="00B050"/>
        </w:rPr>
      </w:pPr>
      <w:r w:rsidRPr="00323871">
        <w:rPr>
          <w:i/>
          <w:color w:val="00B050"/>
        </w:rPr>
        <w:t xml:space="preserve">Common sections between PBRER and RMP </w:t>
      </w:r>
    </w:p>
    <w:tbl>
      <w:tblPr>
        <w:tblW w:w="4839" w:type="pct"/>
        <w:jc w:val="center"/>
        <w:tblInd w:w="298" w:type="dxa"/>
        <w:tblLook w:val="0000" w:firstRow="0" w:lastRow="0" w:firstColumn="0" w:lastColumn="0" w:noHBand="0" w:noVBand="0"/>
      </w:tblPr>
      <w:tblGrid>
        <w:gridCol w:w="4142"/>
        <w:gridCol w:w="4429"/>
      </w:tblGrid>
      <w:tr w:rsidR="0016775B" w:rsidRPr="00323871" w14:paraId="2F704BE6" w14:textId="77777777" w:rsidTr="00DC2819">
        <w:trPr>
          <w:trHeight w:val="215"/>
          <w:jc w:val="center"/>
        </w:trPr>
        <w:tc>
          <w:tcPr>
            <w:tcW w:w="2416" w:type="pct"/>
            <w:shd w:val="clear" w:color="auto" w:fill="auto"/>
          </w:tcPr>
          <w:p w14:paraId="2F704BE4" w14:textId="77777777" w:rsidR="0016775B" w:rsidRPr="00323871" w:rsidRDefault="0016775B" w:rsidP="00323871">
            <w:pPr>
              <w:rPr>
                <w:i/>
                <w:color w:val="00B050"/>
              </w:rPr>
            </w:pPr>
            <w:r w:rsidRPr="00323871">
              <w:rPr>
                <w:i/>
                <w:color w:val="00B050"/>
              </w:rPr>
              <w:t>PBRER section</w:t>
            </w:r>
          </w:p>
        </w:tc>
        <w:tc>
          <w:tcPr>
            <w:tcW w:w="2584" w:type="pct"/>
            <w:shd w:val="clear" w:color="auto" w:fill="auto"/>
          </w:tcPr>
          <w:p w14:paraId="2F704BE5" w14:textId="77777777" w:rsidR="0016775B" w:rsidRPr="00323871" w:rsidRDefault="0016775B" w:rsidP="00323871">
            <w:pPr>
              <w:rPr>
                <w:i/>
                <w:color w:val="00B050"/>
              </w:rPr>
            </w:pPr>
            <w:r w:rsidRPr="00323871">
              <w:rPr>
                <w:i/>
                <w:color w:val="00B050"/>
              </w:rPr>
              <w:t xml:space="preserve">RMP section </w:t>
            </w:r>
          </w:p>
        </w:tc>
      </w:tr>
      <w:tr w:rsidR="0016775B" w:rsidRPr="00323871" w14:paraId="2F704BEA" w14:textId="77777777" w:rsidTr="00DC2819">
        <w:trPr>
          <w:trHeight w:val="80"/>
          <w:jc w:val="center"/>
        </w:trPr>
        <w:tc>
          <w:tcPr>
            <w:tcW w:w="2416" w:type="pct"/>
            <w:shd w:val="clear" w:color="auto" w:fill="auto"/>
          </w:tcPr>
          <w:p w14:paraId="2F704BE7" w14:textId="6A5F3E8E" w:rsidR="0016775B" w:rsidRPr="00323871" w:rsidRDefault="0016775B" w:rsidP="004D53CA">
            <w:pPr>
              <w:rPr>
                <w:i/>
                <w:color w:val="00B050"/>
              </w:rPr>
            </w:pPr>
            <w:r w:rsidRPr="00323871">
              <w:rPr>
                <w:i/>
                <w:color w:val="00B050"/>
              </w:rPr>
              <w:t>Subsection 16.1 – “Summary of safety concerns”</w:t>
            </w:r>
          </w:p>
        </w:tc>
        <w:tc>
          <w:tcPr>
            <w:tcW w:w="2584" w:type="pct"/>
            <w:shd w:val="clear" w:color="auto" w:fill="auto"/>
          </w:tcPr>
          <w:p w14:paraId="2F704BE8" w14:textId="62EFBC67" w:rsidR="0016775B" w:rsidRPr="00323871" w:rsidRDefault="0016775B" w:rsidP="00323871">
            <w:pPr>
              <w:rPr>
                <w:i/>
                <w:color w:val="00B050"/>
              </w:rPr>
            </w:pPr>
            <w:r w:rsidRPr="00323871">
              <w:rPr>
                <w:i/>
                <w:color w:val="00B050"/>
              </w:rPr>
              <w:t>EU</w:t>
            </w:r>
            <w:r w:rsidR="004D53CA">
              <w:rPr>
                <w:i/>
                <w:color w:val="00B050"/>
              </w:rPr>
              <w:t xml:space="preserve"> </w:t>
            </w:r>
            <w:r w:rsidRPr="00323871">
              <w:rPr>
                <w:i/>
                <w:color w:val="00B050"/>
              </w:rPr>
              <w:t>RMP:</w:t>
            </w:r>
          </w:p>
          <w:p w14:paraId="2F704BE9" w14:textId="77777777" w:rsidR="0016775B" w:rsidRPr="00323871" w:rsidRDefault="0016775B" w:rsidP="00323871">
            <w:pPr>
              <w:rPr>
                <w:i/>
                <w:color w:val="00B050"/>
              </w:rPr>
            </w:pPr>
            <w:r w:rsidRPr="00323871">
              <w:rPr>
                <w:i/>
                <w:color w:val="00B050"/>
              </w:rPr>
              <w:t>SVIII – “Summary of the safety concerns”</w:t>
            </w:r>
          </w:p>
        </w:tc>
      </w:tr>
    </w:tbl>
    <w:p w14:paraId="2F704BEB" w14:textId="77777777" w:rsidR="0016775B" w:rsidRPr="00323871" w:rsidRDefault="0016775B" w:rsidP="00323871">
      <w:pPr>
        <w:rPr>
          <w:i/>
          <w:color w:val="00B050"/>
        </w:rPr>
      </w:pPr>
    </w:p>
    <w:p w14:paraId="2F704BEC" w14:textId="75E45268" w:rsidR="0016775B" w:rsidRPr="00323871" w:rsidRDefault="0016775B" w:rsidP="00323871">
      <w:pPr>
        <w:rPr>
          <w:i/>
          <w:color w:val="00B050"/>
        </w:rPr>
      </w:pPr>
      <w:r w:rsidRPr="00323871">
        <w:rPr>
          <w:i/>
          <w:color w:val="00B050"/>
        </w:rPr>
        <w:t xml:space="preserve">Lead Author(s):  </w:t>
      </w:r>
      <w:r w:rsidR="00FD0D59">
        <w:rPr>
          <w:i/>
          <w:color w:val="00B050"/>
        </w:rPr>
        <w:t>GPV</w:t>
      </w:r>
      <w:r w:rsidR="00FD0D59" w:rsidRPr="00323871">
        <w:rPr>
          <w:i/>
          <w:color w:val="00B050"/>
        </w:rPr>
        <w:t xml:space="preserve"> </w:t>
      </w:r>
      <w:r w:rsidRPr="00323871">
        <w:rPr>
          <w:i/>
          <w:color w:val="00B050"/>
        </w:rPr>
        <w:t>Medical Safety Operations Associate/</w:t>
      </w:r>
      <w:r w:rsidR="00743725" w:rsidRPr="00743725">
        <w:rPr>
          <w:i/>
          <w:color w:val="00B050"/>
        </w:rPr>
        <w:t>Medical Safety Product Lead</w:t>
      </w:r>
    </w:p>
    <w:p w14:paraId="2F704BED" w14:textId="77777777" w:rsidR="0016775B" w:rsidRPr="00323871" w:rsidRDefault="0016775B" w:rsidP="00323871">
      <w:pPr>
        <w:rPr>
          <w:i/>
          <w:color w:val="00B050"/>
        </w:rPr>
      </w:pPr>
      <w:r w:rsidRPr="00323871">
        <w:rPr>
          <w:i/>
          <w:color w:val="00B050"/>
        </w:rPr>
        <w:t>The purpose of this section is to provide a summary of the product-specific important safety concerns at baseline, i.e., the beginning of the reporting interval, against which new information and evaluations can be made.</w:t>
      </w:r>
    </w:p>
    <w:p w14:paraId="2F704BEE" w14:textId="10F8A834" w:rsidR="0016775B" w:rsidRPr="00323871" w:rsidRDefault="0016775B" w:rsidP="00323871">
      <w:pPr>
        <w:rPr>
          <w:i/>
          <w:color w:val="00B050"/>
        </w:rPr>
      </w:pPr>
      <w:r w:rsidRPr="00323871">
        <w:rPr>
          <w:i/>
          <w:color w:val="00B050"/>
        </w:rPr>
        <w:t>For products with a Risk Management Plan (RMP), extract the list of important safety concerns from the table in Section 1.10 "Summary – Ongoing Safety Concerns" (for RMPs prepared according to the 2006 CHMP RMP template), or in Module SVIII "Summary of the Safety Concerns" (for RMPs prepared according to the 201</w:t>
      </w:r>
      <w:r w:rsidR="00FC56C5" w:rsidRPr="00323871">
        <w:rPr>
          <w:i/>
          <w:color w:val="00B050"/>
        </w:rPr>
        <w:t>4</w:t>
      </w:r>
      <w:r w:rsidRPr="00323871">
        <w:rPr>
          <w:i/>
          <w:color w:val="00B050"/>
        </w:rPr>
        <w:t xml:space="preserve"> EMA Guideline, GVP </w:t>
      </w:r>
      <w:r w:rsidR="00FC56C5" w:rsidRPr="00323871">
        <w:rPr>
          <w:i/>
          <w:color w:val="00B050"/>
        </w:rPr>
        <w:t xml:space="preserve">Module </w:t>
      </w:r>
      <w:r w:rsidRPr="00323871">
        <w:rPr>
          <w:i/>
          <w:color w:val="00B050"/>
        </w:rPr>
        <w:t>V).  The safety concerns should correspond to those included in the version of the RMP that was in effect at the beginning of the PSUR reporting interval.</w:t>
      </w:r>
    </w:p>
    <w:p w14:paraId="2F704BF0" w14:textId="0FD73E1F" w:rsidR="00850F56" w:rsidRDefault="005E3BD0" w:rsidP="00123CEF">
      <w:pPr>
        <w:rPr>
          <w:color w:val="000000"/>
        </w:rPr>
      </w:pPr>
      <w:r>
        <w:t>A list of the</w:t>
      </w:r>
      <w:r w:rsidRPr="00CD291C">
        <w:t xml:space="preserve"> </w:t>
      </w:r>
      <w:r w:rsidR="0016775B" w:rsidRPr="00CD291C">
        <w:t>product-specific important safety concerns (</w:t>
      </w:r>
      <w:r w:rsidR="00CD291C">
        <w:t>identified and potential risks,</w:t>
      </w:r>
      <w:r w:rsidR="00801203">
        <w:t xml:space="preserve"> </w:t>
      </w:r>
      <w:r w:rsidR="0016775B" w:rsidRPr="00CD291C">
        <w:t>and missing information) at the beginning of the PSUR reporting interval</w:t>
      </w:r>
      <w:r>
        <w:t xml:space="preserve">, as described in Part II Module SVIII of the </w:t>
      </w:r>
      <w:r>
        <w:rPr>
          <w:color w:val="FF0000"/>
        </w:rPr>
        <w:t>[product]</w:t>
      </w:r>
      <w:r>
        <w:t xml:space="preserve"> EU RMP version</w:t>
      </w:r>
      <w:r w:rsidRPr="005E3BD0">
        <w:rPr>
          <w:color w:val="FF0000"/>
        </w:rPr>
        <w:t xml:space="preserve"> </w:t>
      </w:r>
      <w:r w:rsidR="009A382E">
        <w:rPr>
          <w:color w:val="FF0000"/>
        </w:rPr>
        <w:t>[</w:t>
      </w:r>
      <w:r>
        <w:rPr>
          <w:color w:val="FF0000"/>
        </w:rPr>
        <w:t>X</w:t>
      </w:r>
      <w:r w:rsidR="009A382E">
        <w:rPr>
          <w:color w:val="FF0000"/>
        </w:rPr>
        <w:t>]</w:t>
      </w:r>
      <w:r>
        <w:t>, is presented in Table 16.1-1.</w:t>
      </w:r>
    </w:p>
    <w:p w14:paraId="2C693766" w14:textId="77777777" w:rsidR="005E3BD0" w:rsidRDefault="005E3BD0" w:rsidP="00123CEF">
      <w:pPr>
        <w:rPr>
          <w:color w:val="000000"/>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30"/>
        <w:gridCol w:w="4230"/>
      </w:tblGrid>
      <w:tr w:rsidR="00850F56" w:rsidRPr="00EB3502" w14:paraId="2F704BF2" w14:textId="77777777" w:rsidTr="000F43D5">
        <w:trPr>
          <w:tblHeader/>
        </w:trPr>
        <w:tc>
          <w:tcPr>
            <w:tcW w:w="8460" w:type="dxa"/>
            <w:gridSpan w:val="2"/>
            <w:shd w:val="clear" w:color="auto" w:fill="D9D9D9" w:themeFill="background1" w:themeFillShade="D9"/>
            <w:vAlign w:val="center"/>
          </w:tcPr>
          <w:p w14:paraId="2F704BF1" w14:textId="7ED365AF" w:rsidR="00850F56" w:rsidRPr="003B6D01" w:rsidRDefault="00850F56" w:rsidP="00933829">
            <w:pPr>
              <w:pStyle w:val="Caption"/>
              <w:rPr>
                <w:szCs w:val="24"/>
              </w:rPr>
            </w:pPr>
            <w:bookmarkStart w:id="239" w:name="_Toc418538139"/>
            <w:bookmarkStart w:id="240" w:name="_Toc455774679"/>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16.1</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3B6D01">
              <w:rPr>
                <w:szCs w:val="24"/>
              </w:rPr>
              <w:tab/>
              <w:t>Summary of Safety Concerns</w:t>
            </w:r>
            <w:bookmarkEnd w:id="239"/>
            <w:bookmarkEnd w:id="240"/>
          </w:p>
        </w:tc>
      </w:tr>
      <w:tr w:rsidR="005D1434" w14:paraId="2E6B1C48" w14:textId="77777777" w:rsidTr="00A813FA">
        <w:tc>
          <w:tcPr>
            <w:tcW w:w="4230" w:type="dxa"/>
            <w:shd w:val="clear" w:color="auto" w:fill="D9D9D9" w:themeFill="background1" w:themeFillShade="D9"/>
            <w:vAlign w:val="center"/>
          </w:tcPr>
          <w:p w14:paraId="4434F2FB" w14:textId="7C6F5681" w:rsidR="005D1434" w:rsidRPr="00A813FA" w:rsidRDefault="005D1434" w:rsidP="00933829">
            <w:pPr>
              <w:pStyle w:val="TableLeft"/>
              <w:rPr>
                <w:rFonts w:cs="Times New Roman"/>
                <w:b/>
                <w:sz w:val="18"/>
                <w:szCs w:val="18"/>
              </w:rPr>
            </w:pPr>
            <w:r w:rsidRPr="00A813FA">
              <w:rPr>
                <w:rFonts w:cs="Times New Roman"/>
                <w:b/>
                <w:sz w:val="18"/>
                <w:szCs w:val="18"/>
              </w:rPr>
              <w:t>Important identified risks</w:t>
            </w:r>
          </w:p>
        </w:tc>
        <w:tc>
          <w:tcPr>
            <w:tcW w:w="4230" w:type="dxa"/>
            <w:shd w:val="clear" w:color="auto" w:fill="auto"/>
            <w:vAlign w:val="center"/>
          </w:tcPr>
          <w:p w14:paraId="6B1EA205" w14:textId="77777777" w:rsidR="005D1434" w:rsidRPr="0000253B" w:rsidRDefault="005D1434" w:rsidP="005D1434">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important potential risk #1 ]</w:t>
            </w:r>
          </w:p>
          <w:p w14:paraId="113A911B" w14:textId="77777777" w:rsidR="005D1434" w:rsidRDefault="005D1434" w:rsidP="005D1434">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important potential risk #2 ]</w:t>
            </w:r>
          </w:p>
          <w:p w14:paraId="0EDD72E2" w14:textId="77777777" w:rsidR="005D1434" w:rsidRPr="0000253B" w:rsidRDefault="005D1434" w:rsidP="005D1434">
            <w:pPr>
              <w:pStyle w:val="TableLeft"/>
              <w:numPr>
                <w:ilvl w:val="0"/>
                <w:numId w:val="19"/>
              </w:numPr>
              <w:ind w:hanging="192"/>
              <w:jc w:val="center"/>
              <w:rPr>
                <w:rFonts w:cs="Times New Roman"/>
                <w:i/>
                <w:color w:val="008000"/>
                <w:sz w:val="18"/>
                <w:szCs w:val="18"/>
              </w:rPr>
            </w:pPr>
            <w:r>
              <w:rPr>
                <w:rFonts w:cs="Times New Roman"/>
                <w:bCs w:val="0"/>
                <w:iCs/>
                <w:color w:val="FF0000"/>
                <w:sz w:val="18"/>
                <w:szCs w:val="18"/>
              </w:rPr>
              <w:t>[drug-drug interaction]</w:t>
            </w:r>
          </w:p>
          <w:p w14:paraId="3E5A6F42" w14:textId="608CF2CF" w:rsidR="005D1434" w:rsidRPr="0000253B" w:rsidRDefault="005D1434" w:rsidP="005D1434">
            <w:pPr>
              <w:pStyle w:val="TableLeft"/>
              <w:numPr>
                <w:ilvl w:val="0"/>
                <w:numId w:val="19"/>
              </w:numPr>
              <w:ind w:hanging="192"/>
              <w:jc w:val="center"/>
              <w:rPr>
                <w:rFonts w:cs="Times New Roman"/>
                <w:bCs w:val="0"/>
                <w:iCs/>
                <w:color w:val="FF0000"/>
                <w:sz w:val="18"/>
                <w:szCs w:val="18"/>
              </w:rPr>
            </w:pPr>
            <w:r w:rsidRPr="00CD291C">
              <w:rPr>
                <w:rFonts w:cs="Times New Roman"/>
                <w:i/>
                <w:color w:val="00B050"/>
                <w:sz w:val="18"/>
                <w:szCs w:val="18"/>
              </w:rPr>
              <w:t>etc.</w:t>
            </w:r>
          </w:p>
        </w:tc>
      </w:tr>
      <w:tr w:rsidR="00850F56" w14:paraId="2F704BFC" w14:textId="77777777" w:rsidTr="00A813FA">
        <w:tc>
          <w:tcPr>
            <w:tcW w:w="4230" w:type="dxa"/>
            <w:shd w:val="clear" w:color="auto" w:fill="D9D9D9" w:themeFill="background1" w:themeFillShade="D9"/>
            <w:vAlign w:val="center"/>
          </w:tcPr>
          <w:p w14:paraId="2F704BF8" w14:textId="77777777" w:rsidR="00850F56" w:rsidRPr="00A813FA" w:rsidRDefault="00850F56" w:rsidP="00933829">
            <w:pPr>
              <w:pStyle w:val="TableLeft"/>
              <w:spacing w:line="300" w:lineRule="auto"/>
              <w:rPr>
                <w:rFonts w:cs="Times New Roman"/>
                <w:b/>
                <w:sz w:val="18"/>
                <w:szCs w:val="18"/>
              </w:rPr>
            </w:pPr>
            <w:r w:rsidRPr="00A813FA">
              <w:rPr>
                <w:rFonts w:cs="Times New Roman"/>
                <w:b/>
                <w:sz w:val="18"/>
                <w:szCs w:val="18"/>
              </w:rPr>
              <w:t>Important potential risks</w:t>
            </w:r>
          </w:p>
        </w:tc>
        <w:tc>
          <w:tcPr>
            <w:tcW w:w="4230" w:type="dxa"/>
            <w:shd w:val="clear" w:color="auto" w:fill="auto"/>
            <w:vAlign w:val="center"/>
          </w:tcPr>
          <w:p w14:paraId="2F704BF9" w14:textId="77777777" w:rsidR="00850F56" w:rsidRPr="0000253B" w:rsidRDefault="00850F56"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important potential risk #1 ]</w:t>
            </w:r>
          </w:p>
          <w:p w14:paraId="2F704BFA" w14:textId="77777777" w:rsidR="00850F56" w:rsidRDefault="00850F56"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 important potential risk #2 ]</w:t>
            </w:r>
          </w:p>
          <w:p w14:paraId="246B3D92" w14:textId="3574B705" w:rsidR="005E3BD0" w:rsidRPr="0000253B" w:rsidRDefault="005E3BD0" w:rsidP="002F2FD1">
            <w:pPr>
              <w:pStyle w:val="TableLeft"/>
              <w:numPr>
                <w:ilvl w:val="0"/>
                <w:numId w:val="19"/>
              </w:numPr>
              <w:ind w:hanging="192"/>
              <w:jc w:val="center"/>
              <w:rPr>
                <w:rFonts w:cs="Times New Roman"/>
                <w:i/>
                <w:color w:val="008000"/>
                <w:sz w:val="18"/>
                <w:szCs w:val="18"/>
              </w:rPr>
            </w:pPr>
            <w:r>
              <w:rPr>
                <w:rFonts w:cs="Times New Roman"/>
                <w:bCs w:val="0"/>
                <w:iCs/>
                <w:color w:val="FF0000"/>
                <w:sz w:val="18"/>
                <w:szCs w:val="18"/>
              </w:rPr>
              <w:t>[drug-drug interaction]</w:t>
            </w:r>
          </w:p>
          <w:p w14:paraId="2F704BFB" w14:textId="77777777" w:rsidR="00850F56" w:rsidRPr="00CD291C" w:rsidRDefault="00850F56" w:rsidP="002F2FD1">
            <w:pPr>
              <w:pStyle w:val="TableLeft"/>
              <w:numPr>
                <w:ilvl w:val="0"/>
                <w:numId w:val="19"/>
              </w:numPr>
              <w:ind w:hanging="192"/>
              <w:jc w:val="center"/>
              <w:rPr>
                <w:rFonts w:cs="Times New Roman"/>
                <w:bCs w:val="0"/>
                <w:iCs/>
                <w:color w:val="00B050"/>
                <w:sz w:val="18"/>
                <w:szCs w:val="18"/>
              </w:rPr>
            </w:pPr>
            <w:r w:rsidRPr="00CD291C">
              <w:rPr>
                <w:rFonts w:cs="Times New Roman"/>
                <w:i/>
                <w:color w:val="00B050"/>
                <w:sz w:val="18"/>
                <w:szCs w:val="18"/>
              </w:rPr>
              <w:t>etc.</w:t>
            </w:r>
          </w:p>
        </w:tc>
      </w:tr>
      <w:tr w:rsidR="00850F56" w14:paraId="2F704C01" w14:textId="77777777" w:rsidTr="00A813FA">
        <w:tc>
          <w:tcPr>
            <w:tcW w:w="4230" w:type="dxa"/>
            <w:shd w:val="clear" w:color="auto" w:fill="D9D9D9" w:themeFill="background1" w:themeFillShade="D9"/>
            <w:vAlign w:val="center"/>
          </w:tcPr>
          <w:p w14:paraId="2F704BFD" w14:textId="56CA2EF8" w:rsidR="00850F56" w:rsidRPr="00A813FA" w:rsidRDefault="005E3BD0" w:rsidP="00933829">
            <w:pPr>
              <w:pStyle w:val="TableLeft"/>
              <w:spacing w:line="300" w:lineRule="auto"/>
              <w:rPr>
                <w:rFonts w:cs="Times New Roman"/>
                <w:b/>
                <w:sz w:val="18"/>
                <w:szCs w:val="18"/>
              </w:rPr>
            </w:pPr>
            <w:r w:rsidRPr="00A813FA">
              <w:rPr>
                <w:rFonts w:cs="Times New Roman"/>
                <w:b/>
                <w:sz w:val="18"/>
                <w:szCs w:val="18"/>
              </w:rPr>
              <w:t>M</w:t>
            </w:r>
            <w:r w:rsidR="00850F56" w:rsidRPr="00A813FA">
              <w:rPr>
                <w:rFonts w:cs="Times New Roman"/>
                <w:b/>
                <w:sz w:val="18"/>
                <w:szCs w:val="18"/>
              </w:rPr>
              <w:t>issing information</w:t>
            </w:r>
          </w:p>
        </w:tc>
        <w:tc>
          <w:tcPr>
            <w:tcW w:w="4230" w:type="dxa"/>
            <w:shd w:val="clear" w:color="auto" w:fill="auto"/>
            <w:vAlign w:val="center"/>
          </w:tcPr>
          <w:p w14:paraId="2F704BFE" w14:textId="251A0522" w:rsidR="00850F56" w:rsidRPr="0000253B" w:rsidRDefault="00850F56"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w:t>
            </w:r>
            <w:r w:rsidR="005E3BD0">
              <w:rPr>
                <w:rFonts w:cs="Times New Roman"/>
                <w:bCs w:val="0"/>
                <w:iCs/>
                <w:color w:val="FF0000"/>
                <w:sz w:val="18"/>
                <w:szCs w:val="18"/>
              </w:rPr>
              <w:t>M</w:t>
            </w:r>
            <w:r w:rsidRPr="0000253B">
              <w:rPr>
                <w:rFonts w:cs="Times New Roman"/>
                <w:bCs w:val="0"/>
                <w:iCs/>
                <w:color w:val="FF0000"/>
                <w:sz w:val="18"/>
                <w:szCs w:val="18"/>
              </w:rPr>
              <w:t>issing information #1 ]</w:t>
            </w:r>
          </w:p>
          <w:p w14:paraId="2F704BFF" w14:textId="2B1D1210" w:rsidR="00850F56" w:rsidRPr="0000253B" w:rsidRDefault="00850F56" w:rsidP="002F2FD1">
            <w:pPr>
              <w:pStyle w:val="TableLeft"/>
              <w:numPr>
                <w:ilvl w:val="0"/>
                <w:numId w:val="19"/>
              </w:numPr>
              <w:ind w:hanging="192"/>
              <w:jc w:val="center"/>
              <w:rPr>
                <w:rFonts w:cs="Times New Roman"/>
                <w:bCs w:val="0"/>
                <w:iCs/>
                <w:color w:val="FF0000"/>
                <w:sz w:val="18"/>
                <w:szCs w:val="18"/>
              </w:rPr>
            </w:pPr>
            <w:r w:rsidRPr="0000253B">
              <w:rPr>
                <w:rFonts w:cs="Times New Roman"/>
                <w:bCs w:val="0"/>
                <w:iCs/>
                <w:color w:val="FF0000"/>
                <w:sz w:val="18"/>
                <w:szCs w:val="18"/>
              </w:rPr>
              <w:t>[</w:t>
            </w:r>
            <w:r w:rsidR="005E3BD0">
              <w:rPr>
                <w:rFonts w:cs="Times New Roman"/>
                <w:bCs w:val="0"/>
                <w:iCs/>
                <w:color w:val="FF0000"/>
                <w:sz w:val="18"/>
                <w:szCs w:val="18"/>
              </w:rPr>
              <w:t>M</w:t>
            </w:r>
            <w:r w:rsidRPr="0000253B">
              <w:rPr>
                <w:rFonts w:cs="Times New Roman"/>
                <w:bCs w:val="0"/>
                <w:iCs/>
                <w:color w:val="FF0000"/>
                <w:sz w:val="18"/>
                <w:szCs w:val="18"/>
              </w:rPr>
              <w:t>issing information #2 ]</w:t>
            </w:r>
          </w:p>
          <w:p w14:paraId="2F704C00" w14:textId="77777777" w:rsidR="00850F56" w:rsidRPr="00CD291C" w:rsidRDefault="00850F56" w:rsidP="002F2FD1">
            <w:pPr>
              <w:pStyle w:val="TableLeft"/>
              <w:numPr>
                <w:ilvl w:val="0"/>
                <w:numId w:val="19"/>
              </w:numPr>
              <w:ind w:hanging="192"/>
              <w:jc w:val="center"/>
              <w:rPr>
                <w:rFonts w:cs="Times New Roman"/>
                <w:bCs w:val="0"/>
                <w:iCs/>
                <w:color w:val="00B050"/>
                <w:sz w:val="18"/>
                <w:szCs w:val="18"/>
              </w:rPr>
            </w:pPr>
            <w:r w:rsidRPr="00CD291C">
              <w:rPr>
                <w:rFonts w:cs="Times New Roman"/>
                <w:i/>
                <w:color w:val="00B050"/>
                <w:sz w:val="18"/>
                <w:szCs w:val="18"/>
              </w:rPr>
              <w:t>etc.</w:t>
            </w:r>
          </w:p>
        </w:tc>
      </w:tr>
    </w:tbl>
    <w:p w14:paraId="2F704C02" w14:textId="77777777" w:rsidR="00850F56" w:rsidRDefault="00850F56" w:rsidP="00850F56"/>
    <w:p w14:paraId="17A7FF70" w14:textId="77777777" w:rsidR="00E51572" w:rsidRPr="00323871" w:rsidRDefault="005E3BD0" w:rsidP="00323871">
      <w:pPr>
        <w:rPr>
          <w:i/>
          <w:color w:val="00B050"/>
        </w:rPr>
      </w:pPr>
      <w:r w:rsidRPr="00323871">
        <w:rPr>
          <w:i/>
          <w:color w:val="00B050"/>
        </w:rPr>
        <w:t>If there are updates to the RMP Summary of Safety Concerns</w:t>
      </w:r>
      <w:r w:rsidR="00022D3C" w:rsidRPr="00323871">
        <w:rPr>
          <w:i/>
          <w:color w:val="00B050"/>
        </w:rPr>
        <w:t xml:space="preserve"> </w:t>
      </w:r>
      <w:r w:rsidR="00E51572" w:rsidRPr="00323871">
        <w:rPr>
          <w:i/>
          <w:color w:val="00B050"/>
        </w:rPr>
        <w:t>(RMP Section 2.8) after the start of the reporting period:</w:t>
      </w:r>
    </w:p>
    <w:p w14:paraId="3C623064" w14:textId="0EF0DCD8" w:rsidR="00E51572" w:rsidRDefault="00E51572" w:rsidP="00E51572">
      <w:r>
        <w:t xml:space="preserve">During the reporting period, RMP version </w:t>
      </w:r>
      <w:r w:rsidR="009A382E">
        <w:rPr>
          <w:color w:val="FF0000"/>
        </w:rPr>
        <w:t>[</w:t>
      </w:r>
      <w:r w:rsidR="00B4557A">
        <w:rPr>
          <w:color w:val="FF0000"/>
        </w:rPr>
        <w:t>X</w:t>
      </w:r>
      <w:r w:rsidR="009A382E">
        <w:rPr>
          <w:color w:val="FF0000"/>
        </w:rPr>
        <w:t xml:space="preserve">] </w:t>
      </w:r>
      <w:r>
        <w:t>was approved by the EMA with the following changes:</w:t>
      </w:r>
    </w:p>
    <w:p w14:paraId="1DE74B31" w14:textId="77777777" w:rsidR="00E51572" w:rsidRPr="00C4662E" w:rsidRDefault="00E51572" w:rsidP="00E51572">
      <w:pPr>
        <w:pStyle w:val="ListBullet"/>
        <w:rPr>
          <w:color w:val="FF0000"/>
        </w:rPr>
      </w:pPr>
      <w:r>
        <w:rPr>
          <w:i/>
          <w:color w:val="FF0000"/>
        </w:rPr>
        <w:t>list changes</w:t>
      </w:r>
    </w:p>
    <w:p w14:paraId="4D3C48A1" w14:textId="77777777" w:rsidR="00E51572" w:rsidRPr="00B06F7A" w:rsidRDefault="00E51572" w:rsidP="00E51572">
      <w:pPr>
        <w:pStyle w:val="ListBullet"/>
        <w:rPr>
          <w:rStyle w:val="InstructionText"/>
          <w:vanish w:val="0"/>
        </w:rPr>
      </w:pPr>
      <w:r>
        <w:rPr>
          <w:i/>
          <w:color w:val="FF0000"/>
        </w:rPr>
        <w:t>......</w:t>
      </w:r>
    </w:p>
    <w:p w14:paraId="1CBB1A50" w14:textId="77777777" w:rsidR="00E51572" w:rsidRDefault="00E51572" w:rsidP="00E51572">
      <w:pPr>
        <w:pStyle w:val="Paragraph"/>
        <w:rPr>
          <w:i/>
          <w:color w:val="00B050"/>
        </w:rPr>
      </w:pPr>
      <w:r>
        <w:rPr>
          <w:i/>
          <w:color w:val="00B050"/>
        </w:rPr>
        <w:t xml:space="preserve">OR </w:t>
      </w:r>
    </w:p>
    <w:p w14:paraId="50ED3006" w14:textId="77777777" w:rsidR="00E51572" w:rsidRDefault="00E51572" w:rsidP="00E51572">
      <w:pPr>
        <w:pStyle w:val="Paragraph"/>
        <w:rPr>
          <w:i/>
          <w:color w:val="00B050"/>
        </w:rPr>
      </w:pPr>
      <w:r>
        <w:rPr>
          <w:i/>
          <w:color w:val="00B050"/>
        </w:rPr>
        <w:t>If th</w:t>
      </w:r>
      <w:r w:rsidRPr="00C4662E">
        <w:rPr>
          <w:i/>
          <w:color w:val="00B050"/>
        </w:rPr>
        <w:t>er</w:t>
      </w:r>
      <w:r>
        <w:rPr>
          <w:i/>
          <w:color w:val="00B050"/>
        </w:rPr>
        <w:t>e are only minor editorial changes or updates to data that does not impact the overall safety profile:</w:t>
      </w:r>
    </w:p>
    <w:p w14:paraId="36584287" w14:textId="04554538" w:rsidR="00E51572" w:rsidRDefault="00E51572" w:rsidP="00E51572">
      <w:pPr>
        <w:rPr>
          <w:i/>
          <w:color w:val="00B050"/>
        </w:rPr>
      </w:pPr>
      <w:r>
        <w:t xml:space="preserve">Although RMP version </w:t>
      </w:r>
      <w:r w:rsidR="009A382E">
        <w:rPr>
          <w:color w:val="FF0000"/>
        </w:rPr>
        <w:t>[X]</w:t>
      </w:r>
      <w:r>
        <w:rPr>
          <w:color w:val="FF0000"/>
        </w:rPr>
        <w:t xml:space="preserve"> </w:t>
      </w:r>
      <w:r>
        <w:t xml:space="preserve">was updated during the reporting period, these changes did not impact the Summary of Safety Concerns listed in RMP version </w:t>
      </w:r>
      <w:r w:rsidR="009A382E">
        <w:rPr>
          <w:color w:val="FF0000"/>
        </w:rPr>
        <w:t xml:space="preserve">[X] </w:t>
      </w:r>
      <w:r>
        <w:rPr>
          <w:color w:val="FF0000"/>
        </w:rPr>
        <w:t>[</w:t>
      </w:r>
      <w:r w:rsidR="006D6089">
        <w:t xml:space="preserve">effective </w:t>
      </w:r>
      <w:r w:rsidR="005A4094" w:rsidRPr="005A4094">
        <w:rPr>
          <w:color w:val="FF0000"/>
        </w:rPr>
        <w:t>[</w:t>
      </w:r>
      <w:r w:rsidR="006D6089">
        <w:rPr>
          <w:color w:val="FF0000"/>
        </w:rPr>
        <w:t>DD</w:t>
      </w:r>
      <w:r w:rsidR="004D53CA">
        <w:rPr>
          <w:color w:val="FF0000"/>
        </w:rPr>
        <w:t xml:space="preserve"> Mmm YYYY</w:t>
      </w:r>
      <w:r>
        <w:rPr>
          <w:color w:val="FF0000"/>
        </w:rPr>
        <w:t>]</w:t>
      </w:r>
      <w:r>
        <w:t>.</w:t>
      </w:r>
    </w:p>
    <w:p w14:paraId="72FD018B" w14:textId="77777777" w:rsidR="00E51572" w:rsidRDefault="00E51572" w:rsidP="00E51572">
      <w:pPr>
        <w:pStyle w:val="Paragraph"/>
        <w:rPr>
          <w:i/>
          <w:color w:val="00B050"/>
        </w:rPr>
      </w:pPr>
      <w:r>
        <w:rPr>
          <w:i/>
          <w:color w:val="00B050"/>
        </w:rPr>
        <w:t>OR</w:t>
      </w:r>
    </w:p>
    <w:p w14:paraId="6F311CCA" w14:textId="77777777" w:rsidR="00E51572" w:rsidRDefault="00E51572" w:rsidP="00E51572">
      <w:pPr>
        <w:pStyle w:val="Paragraph"/>
        <w:rPr>
          <w:i/>
          <w:color w:val="00B050"/>
        </w:rPr>
      </w:pPr>
      <w:r>
        <w:rPr>
          <w:i/>
          <w:color w:val="00B050"/>
        </w:rPr>
        <w:t>If no new version of the RMP was published during the reporting interval:</w:t>
      </w:r>
    </w:p>
    <w:p w14:paraId="4A2A75C8" w14:textId="49A37EB7" w:rsidR="00E51572" w:rsidRDefault="00E51572" w:rsidP="00E51572">
      <w:pPr>
        <w:rPr>
          <w:i/>
          <w:color w:val="00B050"/>
        </w:rPr>
      </w:pPr>
      <w:r>
        <w:t>There were no changes to RMP</w:t>
      </w:r>
      <w:r w:rsidRPr="00B01D4B">
        <w:t xml:space="preserve"> </w:t>
      </w:r>
      <w:r>
        <w:t xml:space="preserve">version </w:t>
      </w:r>
      <w:r w:rsidR="009A382E">
        <w:rPr>
          <w:color w:val="FF0000"/>
        </w:rPr>
        <w:t>[X]</w:t>
      </w:r>
      <w:r>
        <w:rPr>
          <w:color w:val="FF0000"/>
        </w:rPr>
        <w:t xml:space="preserve"> </w:t>
      </w:r>
      <w:r>
        <w:t>during the reporting period.</w:t>
      </w:r>
    </w:p>
    <w:p w14:paraId="2F704C03" w14:textId="154ABA38" w:rsidR="0016775B" w:rsidRPr="00323871" w:rsidRDefault="005E3BD0" w:rsidP="00323871">
      <w:pPr>
        <w:rPr>
          <w:i/>
          <w:color w:val="00B050"/>
        </w:rPr>
      </w:pPr>
      <w:r w:rsidRPr="00323871">
        <w:rPr>
          <w:i/>
          <w:color w:val="00B050"/>
        </w:rPr>
        <w:t>For</w:t>
      </w:r>
      <w:r w:rsidR="0016775B" w:rsidRPr="00323871">
        <w:rPr>
          <w:i/>
          <w:color w:val="00B050"/>
        </w:rPr>
        <w:t xml:space="preserve"> products without an RMP, list the product-specific important safety concerns (identified and potential risks, and missing information), based on data that were available at the beginning of the reporting interval. What constitutes an important risk will depend upon several factors including the impact on the individual patient, the seriousness of the risk and the impact on public health.  Normally, any risk which is clinically important and which is included in the contraindications or warnings and precautions sections of the prescribing information should be included here.  In addition, risks, which, whilst not normally serious enough to require specific warnings or precautions but which occur in a significant proportion of the treated population, affect the quality of the treated person’s life, and which could lead to serious consequences if untreated should also be considered for inclusion (risks include not only adverse reactions but other safety concepts, such as: drug/food interactions, occupational exposure, class effects, medication errors including unintended exposures to the product).</w:t>
      </w:r>
    </w:p>
    <w:p w14:paraId="2F704C05" w14:textId="0F6A1A2C" w:rsidR="0016775B" w:rsidRDefault="0016775B" w:rsidP="00323871">
      <w:pPr>
        <w:rPr>
          <w:i/>
          <w:color w:val="00B050"/>
        </w:rPr>
      </w:pPr>
      <w:r w:rsidRPr="00323871">
        <w:rPr>
          <w:i/>
          <w:color w:val="00B050"/>
        </w:rPr>
        <w:t>The summary of missing information should take into account whether there are critical gaps in knowledge for specific safety issues or populations that use the medicinal product.</w:t>
      </w:r>
    </w:p>
    <w:p w14:paraId="37AE351E" w14:textId="718974FF" w:rsidR="00677F5D" w:rsidRPr="002E6464" w:rsidRDefault="00677F5D" w:rsidP="00323871">
      <w:pPr>
        <w:rPr>
          <w:i/>
        </w:rPr>
      </w:pPr>
    </w:p>
    <w:p w14:paraId="2F704C06" w14:textId="747AB2E4" w:rsidR="0016775B" w:rsidRPr="00612A06" w:rsidRDefault="0016775B" w:rsidP="00612A06">
      <w:pPr>
        <w:pStyle w:val="Heading2"/>
      </w:pPr>
      <w:bookmarkStart w:id="241" w:name="_Toc384653505"/>
      <w:bookmarkStart w:id="242" w:name="_Toc455774643"/>
      <w:r w:rsidRPr="00612A06">
        <w:t>Signal Evaluation</w:t>
      </w:r>
      <w:bookmarkEnd w:id="241"/>
      <w:bookmarkEnd w:id="242"/>
    </w:p>
    <w:p w14:paraId="2F704C07" w14:textId="01645997" w:rsidR="0016775B" w:rsidRPr="00323871" w:rsidRDefault="0016775B" w:rsidP="00323871">
      <w:pPr>
        <w:rPr>
          <w:i/>
          <w:color w:val="00B050"/>
        </w:rPr>
      </w:pPr>
      <w:r w:rsidRPr="00323871">
        <w:rPr>
          <w:i/>
          <w:color w:val="00B050"/>
        </w:rPr>
        <w:t xml:space="preserve">Lead Author(s): </w:t>
      </w:r>
      <w:r w:rsidR="00FD0D59">
        <w:rPr>
          <w:i/>
          <w:color w:val="00B050"/>
        </w:rPr>
        <w:t>GPV</w:t>
      </w:r>
      <w:r w:rsidR="00FD0D59" w:rsidRPr="00323871">
        <w:rPr>
          <w:i/>
          <w:color w:val="00B050"/>
        </w:rPr>
        <w:t xml:space="preserve"> </w:t>
      </w:r>
      <w:r w:rsidRPr="00323871">
        <w:rPr>
          <w:i/>
          <w:color w:val="00B050"/>
        </w:rPr>
        <w:t>Medical Safety Operations Associate/</w:t>
      </w:r>
      <w:r w:rsidR="00765EBE" w:rsidRPr="00765EBE">
        <w:rPr>
          <w:i/>
          <w:color w:val="00B050"/>
        </w:rPr>
        <w:t>Medical Safety Product Lead</w:t>
      </w:r>
    </w:p>
    <w:p w14:paraId="2F704C08" w14:textId="29F6EC0D" w:rsidR="0016775B" w:rsidRPr="00323871" w:rsidRDefault="0016775B" w:rsidP="00323871">
      <w:pPr>
        <w:rPr>
          <w:i/>
          <w:color w:val="00B050"/>
        </w:rPr>
      </w:pPr>
      <w:r w:rsidRPr="00323871">
        <w:rPr>
          <w:i/>
          <w:color w:val="00B050"/>
        </w:rPr>
        <w:t>This section should summar</w:t>
      </w:r>
      <w:r w:rsidR="00402886">
        <w:rPr>
          <w:i/>
          <w:color w:val="00B050"/>
        </w:rPr>
        <w:t>ise</w:t>
      </w:r>
      <w:r w:rsidRPr="00323871">
        <w:rPr>
          <w:i/>
          <w:color w:val="00B050"/>
        </w:rPr>
        <w:t xml:space="preserve"> any completed signal evaluations that resulted in a signal being closed during the PSUR reporting interval.  A safety signal can be closed either because it is refuted or because it is determined to be a risk, following evaluation.  The two main categories to be included in this section are:</w:t>
      </w:r>
    </w:p>
    <w:p w14:paraId="2F704C09" w14:textId="00CA6679" w:rsidR="0016775B" w:rsidRPr="00323871" w:rsidRDefault="0016775B" w:rsidP="002F2FD1">
      <w:pPr>
        <w:pStyle w:val="ListParagraph"/>
        <w:numPr>
          <w:ilvl w:val="0"/>
          <w:numId w:val="37"/>
        </w:numPr>
        <w:rPr>
          <w:i/>
          <w:color w:val="00B050"/>
        </w:rPr>
      </w:pPr>
      <w:r w:rsidRPr="00323871">
        <w:rPr>
          <w:i/>
          <w:color w:val="00B050"/>
        </w:rPr>
        <w:t xml:space="preserve">Those signals that, following evaluation, have been </w:t>
      </w:r>
      <w:r w:rsidR="00323871" w:rsidRPr="00323871">
        <w:rPr>
          <w:i/>
          <w:color w:val="00B050"/>
        </w:rPr>
        <w:t>categor</w:t>
      </w:r>
      <w:r w:rsidR="00402886">
        <w:rPr>
          <w:i/>
          <w:color w:val="00B050"/>
        </w:rPr>
        <w:t>ise</w:t>
      </w:r>
      <w:r w:rsidR="00323871" w:rsidRPr="00323871">
        <w:rPr>
          <w:i/>
          <w:color w:val="00B050"/>
        </w:rPr>
        <w:t>d</w:t>
      </w:r>
      <w:r w:rsidRPr="00323871">
        <w:rPr>
          <w:i/>
          <w:color w:val="00B050"/>
        </w:rPr>
        <w:t xml:space="preserve"> as a potential or identified risk, including lack of efficacy.</w:t>
      </w:r>
    </w:p>
    <w:p w14:paraId="2F704C0A" w14:textId="77777777" w:rsidR="0016775B" w:rsidRPr="00323871" w:rsidRDefault="0016775B" w:rsidP="002F2FD1">
      <w:pPr>
        <w:pStyle w:val="ListParagraph"/>
        <w:numPr>
          <w:ilvl w:val="0"/>
          <w:numId w:val="37"/>
        </w:numPr>
        <w:rPr>
          <w:i/>
          <w:color w:val="00B050"/>
        </w:rPr>
      </w:pPr>
      <w:r w:rsidRPr="00323871">
        <w:rPr>
          <w:i/>
          <w:color w:val="00B050"/>
        </w:rPr>
        <w:t>Those signals that, following evaluation, have been rejected as false signals based on a scientific evaluation of the currently available information.</w:t>
      </w:r>
    </w:p>
    <w:p w14:paraId="2F704C0B" w14:textId="77777777" w:rsidR="00EF3621" w:rsidRPr="00323871" w:rsidRDefault="00EF3621" w:rsidP="00323871">
      <w:pPr>
        <w:rPr>
          <w:i/>
          <w:color w:val="00B050"/>
        </w:rPr>
      </w:pPr>
    </w:p>
    <w:p w14:paraId="2F704C0C" w14:textId="77777777" w:rsidR="0016775B" w:rsidRPr="00323871" w:rsidRDefault="0016775B" w:rsidP="00323871">
      <w:pPr>
        <w:rPr>
          <w:i/>
          <w:color w:val="00B050"/>
        </w:rPr>
      </w:pPr>
      <w:r w:rsidRPr="00323871">
        <w:rPr>
          <w:i/>
          <w:color w:val="00B050"/>
        </w:rPr>
        <w:t xml:space="preserve">As described in Section 15.0 Overview of Signals:  New, Ongoing or Closed, only validated signals should be included in the PSUR. </w:t>
      </w:r>
    </w:p>
    <w:p w14:paraId="2F704C0D" w14:textId="77777777" w:rsidR="0016775B" w:rsidRPr="00323871" w:rsidRDefault="0016775B" w:rsidP="00323871">
      <w:pPr>
        <w:rPr>
          <w:i/>
          <w:color w:val="00B050"/>
        </w:rPr>
      </w:pPr>
      <w:r w:rsidRPr="00323871">
        <w:rPr>
          <w:i/>
          <w:color w:val="00B050"/>
        </w:rPr>
        <w:t>If there were no signals that were closed during the reporting interval, use the following standard statement:</w:t>
      </w:r>
    </w:p>
    <w:p w14:paraId="2F704C0E" w14:textId="77777777" w:rsidR="0016775B" w:rsidRPr="0002383C" w:rsidRDefault="0016775B" w:rsidP="00CD291C">
      <w:pPr>
        <w:rPr>
          <w:color w:val="0070C0"/>
        </w:rPr>
      </w:pPr>
      <w:r w:rsidRPr="0002383C">
        <w:rPr>
          <w:color w:val="0070C0"/>
        </w:rPr>
        <w:t>There were no signal evaluations that were completed during the PSUR reporting interval.</w:t>
      </w:r>
    </w:p>
    <w:p w14:paraId="2F704C0F" w14:textId="77777777" w:rsidR="0016775B" w:rsidRPr="00323871" w:rsidRDefault="0016775B" w:rsidP="00323871">
      <w:pPr>
        <w:rPr>
          <w:i/>
          <w:color w:val="00B050"/>
        </w:rPr>
      </w:pPr>
      <w:r w:rsidRPr="00323871">
        <w:rPr>
          <w:i/>
          <w:color w:val="00B050"/>
        </w:rPr>
        <w:t>If signal evaluation(s) was/were completed during the reporting interval and the signal(s) was/were closed, present a summary of the evaluation for each such signal as demonstrated below.</w:t>
      </w:r>
    </w:p>
    <w:p w14:paraId="2F704C10" w14:textId="6FC9E8D3" w:rsidR="0016775B" w:rsidRPr="0002383C" w:rsidRDefault="0016775B" w:rsidP="00CD291C">
      <w:pPr>
        <w:rPr>
          <w:color w:val="0070C0"/>
        </w:rPr>
      </w:pPr>
      <w:r w:rsidRPr="0002383C">
        <w:rPr>
          <w:color w:val="0070C0"/>
        </w:rPr>
        <w:t>This section summar</w:t>
      </w:r>
      <w:r w:rsidR="00402886">
        <w:rPr>
          <w:color w:val="0070C0"/>
        </w:rPr>
        <w:t>ise</w:t>
      </w:r>
      <w:r w:rsidRPr="0002383C">
        <w:rPr>
          <w:color w:val="0070C0"/>
        </w:rPr>
        <w:t>s the results of evaluations of safety signals that were closed during the reporting interval.</w:t>
      </w:r>
    </w:p>
    <w:p w14:paraId="2F704C11" w14:textId="2FF5E1B0" w:rsidR="0016775B" w:rsidRPr="00323871" w:rsidRDefault="0016775B" w:rsidP="00323871">
      <w:pPr>
        <w:rPr>
          <w:i/>
          <w:color w:val="00B050"/>
        </w:rPr>
      </w:pPr>
      <w:r w:rsidRPr="00323871">
        <w:rPr>
          <w:i/>
          <w:color w:val="00B050"/>
        </w:rPr>
        <w:t xml:space="preserve">For both categories of closed signals, a sufficient description of each signal evaluation should be included in order to clearly describe the basis upon which the signal was either rejected or considered to be a risk by the marketing </w:t>
      </w:r>
      <w:r w:rsidR="00E1520D">
        <w:rPr>
          <w:i/>
          <w:color w:val="00B050"/>
        </w:rPr>
        <w:t>author</w:t>
      </w:r>
      <w:r w:rsidR="002E05C1">
        <w:rPr>
          <w:i/>
          <w:color w:val="00B050"/>
        </w:rPr>
        <w:t>isa</w:t>
      </w:r>
      <w:r w:rsidRPr="00323871">
        <w:rPr>
          <w:i/>
          <w:color w:val="00B050"/>
        </w:rPr>
        <w:t>tion holder.  The level of detail provided in the description of the signal evaluation should be proportionate to the medical significance and public health importance of the signal, and the extent of the available evidence.  For each closed signal, provide the following specific information:</w:t>
      </w:r>
    </w:p>
    <w:p w14:paraId="2F704C12" w14:textId="77777777" w:rsidR="00FA632D" w:rsidRPr="007163D1" w:rsidRDefault="00FA632D" w:rsidP="0016775B">
      <w:pPr>
        <w:pStyle w:val="Paragraph"/>
        <w:rPr>
          <w:bCs/>
          <w:i/>
          <w:iCs/>
          <w:color w:val="008000"/>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16"/>
        <w:gridCol w:w="6444"/>
      </w:tblGrid>
      <w:tr w:rsidR="00987433" w:rsidRPr="007163D1" w14:paraId="2F704C14" w14:textId="77777777" w:rsidTr="000F43D5">
        <w:trPr>
          <w:tblHeader/>
        </w:trPr>
        <w:tc>
          <w:tcPr>
            <w:tcW w:w="8460" w:type="dxa"/>
            <w:gridSpan w:val="2"/>
            <w:shd w:val="clear" w:color="auto" w:fill="D9D9D9" w:themeFill="background1" w:themeFillShade="D9"/>
            <w:vAlign w:val="center"/>
          </w:tcPr>
          <w:p w14:paraId="2F704C13" w14:textId="4954FE18" w:rsidR="00987433" w:rsidRPr="003B6D01" w:rsidRDefault="00987433" w:rsidP="00933829">
            <w:pPr>
              <w:pStyle w:val="Caption"/>
              <w:rPr>
                <w:szCs w:val="24"/>
              </w:rPr>
            </w:pPr>
            <w:bookmarkStart w:id="243" w:name="_Toc418538140"/>
            <w:bookmarkStart w:id="244" w:name="_Toc455774680"/>
            <w:r w:rsidRPr="003B6D01">
              <w:rPr>
                <w:szCs w:val="24"/>
              </w:rPr>
              <w:t xml:space="preserve">Table </w:t>
            </w:r>
            <w:r w:rsidR="00F1519F" w:rsidRPr="003B6D01">
              <w:rPr>
                <w:szCs w:val="24"/>
              </w:rPr>
              <w:fldChar w:fldCharType="begin"/>
            </w:r>
            <w:r w:rsidR="00F1519F" w:rsidRPr="003B6D01">
              <w:rPr>
                <w:szCs w:val="24"/>
              </w:rPr>
              <w:instrText xml:space="preserve"> STYLEREF "2" \n \w </w:instrText>
            </w:r>
            <w:r w:rsidR="00F1519F" w:rsidRPr="003B6D01">
              <w:rPr>
                <w:szCs w:val="24"/>
              </w:rPr>
              <w:fldChar w:fldCharType="separate"/>
            </w:r>
            <w:r w:rsidR="005F3870">
              <w:rPr>
                <w:noProof/>
                <w:szCs w:val="24"/>
              </w:rPr>
              <w:t>16.2</w:t>
            </w:r>
            <w:r w:rsidR="00F1519F" w:rsidRPr="003B6D01">
              <w:rPr>
                <w:szCs w:val="24"/>
              </w:rPr>
              <w:fldChar w:fldCharType="end"/>
            </w:r>
            <w:r w:rsidRPr="003B6D01">
              <w:rPr>
                <w:szCs w:val="24"/>
              </w:rPr>
              <w:t>-</w:t>
            </w:r>
            <w:r w:rsidR="00F1519F" w:rsidRPr="003B6D01">
              <w:rPr>
                <w:szCs w:val="24"/>
              </w:rPr>
              <w:fldChar w:fldCharType="begin"/>
            </w:r>
            <w:r w:rsidR="00F1519F" w:rsidRPr="003B6D01">
              <w:rPr>
                <w:szCs w:val="24"/>
              </w:rPr>
              <w:instrText xml:space="preserve"> SEQ Table \s 2 </w:instrText>
            </w:r>
            <w:r w:rsidR="00F1519F" w:rsidRPr="003B6D01">
              <w:rPr>
                <w:szCs w:val="24"/>
              </w:rPr>
              <w:fldChar w:fldCharType="separate"/>
            </w:r>
            <w:r w:rsidR="005F3870">
              <w:rPr>
                <w:noProof/>
                <w:szCs w:val="24"/>
              </w:rPr>
              <w:t>1</w:t>
            </w:r>
            <w:r w:rsidR="00F1519F" w:rsidRPr="003B6D01">
              <w:rPr>
                <w:szCs w:val="24"/>
              </w:rPr>
              <w:fldChar w:fldCharType="end"/>
            </w:r>
            <w:r w:rsidRPr="003B6D01">
              <w:rPr>
                <w:szCs w:val="24"/>
              </w:rPr>
              <w:tab/>
              <w:t>Signal Evaluation for [name of signal #1]</w:t>
            </w:r>
            <w:bookmarkEnd w:id="243"/>
            <w:bookmarkEnd w:id="244"/>
          </w:p>
        </w:tc>
      </w:tr>
      <w:tr w:rsidR="00987433" w14:paraId="2F704C17" w14:textId="77777777" w:rsidTr="000F43D5">
        <w:tc>
          <w:tcPr>
            <w:tcW w:w="2016" w:type="dxa"/>
            <w:shd w:val="clear" w:color="auto" w:fill="D9D9D9" w:themeFill="background1" w:themeFillShade="D9"/>
            <w:vAlign w:val="center"/>
          </w:tcPr>
          <w:p w14:paraId="2F704C15" w14:textId="77777777" w:rsidR="00987433" w:rsidRPr="000F43D5" w:rsidRDefault="00987433" w:rsidP="00376184">
            <w:pPr>
              <w:pStyle w:val="TableText"/>
              <w:jc w:val="left"/>
              <w:rPr>
                <w:b/>
                <w:sz w:val="18"/>
                <w:szCs w:val="18"/>
              </w:rPr>
            </w:pPr>
            <w:r w:rsidRPr="000F43D5">
              <w:rPr>
                <w:b/>
                <w:sz w:val="18"/>
                <w:szCs w:val="18"/>
              </w:rPr>
              <w:t>Source / Trigger of signals</w:t>
            </w:r>
          </w:p>
        </w:tc>
        <w:tc>
          <w:tcPr>
            <w:tcW w:w="6444" w:type="dxa"/>
            <w:shd w:val="clear" w:color="auto" w:fill="auto"/>
            <w:vAlign w:val="center"/>
          </w:tcPr>
          <w:p w14:paraId="2F704C16" w14:textId="30E8AED1" w:rsidR="00987433" w:rsidRPr="006F6B75" w:rsidRDefault="00987433" w:rsidP="004D53CA">
            <w:pPr>
              <w:jc w:val="center"/>
              <w:rPr>
                <w:i/>
                <w:color w:val="00B050"/>
                <w:sz w:val="20"/>
              </w:rPr>
            </w:pPr>
            <w:r w:rsidRPr="006F6B75">
              <w:rPr>
                <w:i/>
                <w:color w:val="00B050"/>
                <w:sz w:val="20"/>
              </w:rPr>
              <w:t xml:space="preserve">eg nonclinical study results, clinical study results, </w:t>
            </w:r>
            <w:r w:rsidR="006F6B75" w:rsidRPr="006F6B75">
              <w:rPr>
                <w:i/>
                <w:color w:val="00B050"/>
                <w:sz w:val="20"/>
              </w:rPr>
              <w:t>post marketing</w:t>
            </w:r>
            <w:r w:rsidRPr="006F6B75">
              <w:rPr>
                <w:i/>
                <w:color w:val="00B050"/>
                <w:sz w:val="20"/>
              </w:rPr>
              <w:t xml:space="preserve"> data</w:t>
            </w:r>
          </w:p>
        </w:tc>
      </w:tr>
      <w:tr w:rsidR="002040EE" w14:paraId="2F704C1A" w14:textId="77777777" w:rsidTr="000F43D5">
        <w:tc>
          <w:tcPr>
            <w:tcW w:w="2016" w:type="dxa"/>
            <w:shd w:val="clear" w:color="auto" w:fill="D9D9D9" w:themeFill="background1" w:themeFillShade="D9"/>
            <w:vAlign w:val="center"/>
          </w:tcPr>
          <w:p w14:paraId="2F704C18" w14:textId="77777777" w:rsidR="002040EE" w:rsidRPr="000F43D5" w:rsidRDefault="002040EE" w:rsidP="00376184">
            <w:pPr>
              <w:pStyle w:val="TableText"/>
              <w:jc w:val="left"/>
              <w:rPr>
                <w:b/>
              </w:rPr>
            </w:pPr>
            <w:r w:rsidRPr="000F43D5">
              <w:rPr>
                <w:b/>
                <w:sz w:val="18"/>
                <w:szCs w:val="18"/>
              </w:rPr>
              <w:t>Background</w:t>
            </w:r>
          </w:p>
        </w:tc>
        <w:tc>
          <w:tcPr>
            <w:tcW w:w="6444" w:type="dxa"/>
            <w:shd w:val="clear" w:color="auto" w:fill="auto"/>
            <w:vAlign w:val="center"/>
          </w:tcPr>
          <w:p w14:paraId="2F704C19" w14:textId="77777777" w:rsidR="002040EE" w:rsidRPr="006F6B75" w:rsidRDefault="00FA632D" w:rsidP="000F43D5">
            <w:pPr>
              <w:jc w:val="center"/>
              <w:rPr>
                <w:i/>
                <w:color w:val="00B050"/>
                <w:sz w:val="20"/>
              </w:rPr>
            </w:pPr>
            <w:r w:rsidRPr="006F6B75">
              <w:rPr>
                <w:i/>
                <w:color w:val="00B050"/>
                <w:sz w:val="20"/>
              </w:rPr>
              <w:t>e.g., description of the "signal" condition, background epidemiology, possible mechanism(s) of toxicity, etc.</w:t>
            </w:r>
          </w:p>
        </w:tc>
      </w:tr>
      <w:tr w:rsidR="002040EE" w14:paraId="2F704C1D" w14:textId="77777777" w:rsidTr="000F43D5">
        <w:tc>
          <w:tcPr>
            <w:tcW w:w="2016" w:type="dxa"/>
            <w:shd w:val="clear" w:color="auto" w:fill="D9D9D9" w:themeFill="background1" w:themeFillShade="D9"/>
            <w:vAlign w:val="center"/>
          </w:tcPr>
          <w:p w14:paraId="2F704C1B" w14:textId="77777777" w:rsidR="002040EE" w:rsidRPr="000F43D5" w:rsidRDefault="002040EE" w:rsidP="00376184">
            <w:pPr>
              <w:rPr>
                <w:b/>
              </w:rPr>
            </w:pPr>
            <w:r w:rsidRPr="000F43D5">
              <w:rPr>
                <w:b/>
                <w:sz w:val="18"/>
                <w:szCs w:val="18"/>
              </w:rPr>
              <w:t>Method(s) of Evaluation</w:t>
            </w:r>
          </w:p>
        </w:tc>
        <w:tc>
          <w:tcPr>
            <w:tcW w:w="6444" w:type="dxa"/>
            <w:shd w:val="clear" w:color="auto" w:fill="auto"/>
            <w:vAlign w:val="center"/>
          </w:tcPr>
          <w:p w14:paraId="2F704C1C" w14:textId="0101A8C6" w:rsidR="002040EE" w:rsidRPr="006F6B75" w:rsidRDefault="006F6B75" w:rsidP="000F43D5">
            <w:pPr>
              <w:jc w:val="center"/>
              <w:rPr>
                <w:i/>
                <w:color w:val="00B050"/>
                <w:sz w:val="20"/>
              </w:rPr>
            </w:pPr>
            <w:r w:rsidRPr="006F6B75">
              <w:rPr>
                <w:i/>
                <w:color w:val="00B050"/>
                <w:sz w:val="20"/>
              </w:rPr>
              <w:t>Include</w:t>
            </w:r>
            <w:r w:rsidR="00FA632D" w:rsidRPr="006F6B75">
              <w:rPr>
                <w:i/>
                <w:color w:val="00B050"/>
                <w:sz w:val="20"/>
              </w:rPr>
              <w:t xml:space="preserve"> data source(s), search criteria and analytical methods:  e.g., meta-analysis of clinical trial data, case-level evaluation of </w:t>
            </w:r>
            <w:r w:rsidRPr="006F6B75">
              <w:rPr>
                <w:i/>
                <w:color w:val="00B050"/>
                <w:sz w:val="20"/>
              </w:rPr>
              <w:t>post marketing</w:t>
            </w:r>
            <w:r w:rsidR="00FA632D" w:rsidRPr="006F6B75">
              <w:rPr>
                <w:i/>
                <w:color w:val="00B050"/>
                <w:sz w:val="20"/>
              </w:rPr>
              <w:t xml:space="preserve"> adverse event reports, </w:t>
            </w:r>
            <w:r w:rsidR="00A03F81" w:rsidRPr="006F6B75">
              <w:rPr>
                <w:i/>
                <w:color w:val="00B050"/>
                <w:sz w:val="20"/>
              </w:rPr>
              <w:t>pharmacoepidemiological</w:t>
            </w:r>
            <w:r w:rsidR="00FA632D" w:rsidRPr="006F6B75">
              <w:rPr>
                <w:i/>
                <w:color w:val="00B050"/>
                <w:sz w:val="20"/>
              </w:rPr>
              <w:t xml:space="preserve"> study, etc.</w:t>
            </w:r>
          </w:p>
        </w:tc>
      </w:tr>
      <w:tr w:rsidR="002040EE" w14:paraId="2F704C20" w14:textId="77777777" w:rsidTr="000F43D5">
        <w:tc>
          <w:tcPr>
            <w:tcW w:w="2016" w:type="dxa"/>
            <w:shd w:val="clear" w:color="auto" w:fill="D9D9D9" w:themeFill="background1" w:themeFillShade="D9"/>
            <w:vAlign w:val="center"/>
          </w:tcPr>
          <w:p w14:paraId="2F704C1E" w14:textId="77777777" w:rsidR="002040EE" w:rsidRPr="000F43D5" w:rsidRDefault="002040EE" w:rsidP="00376184">
            <w:pPr>
              <w:rPr>
                <w:b/>
              </w:rPr>
            </w:pPr>
            <w:r w:rsidRPr="000F43D5">
              <w:rPr>
                <w:b/>
                <w:sz w:val="18"/>
                <w:szCs w:val="18"/>
              </w:rPr>
              <w:t>Results</w:t>
            </w:r>
          </w:p>
        </w:tc>
        <w:tc>
          <w:tcPr>
            <w:tcW w:w="6444" w:type="dxa"/>
            <w:shd w:val="clear" w:color="auto" w:fill="auto"/>
            <w:vAlign w:val="center"/>
          </w:tcPr>
          <w:p w14:paraId="2F704C1F" w14:textId="77777777" w:rsidR="002040EE" w:rsidRPr="006F6B75" w:rsidRDefault="00FA632D" w:rsidP="000F43D5">
            <w:pPr>
              <w:jc w:val="center"/>
              <w:rPr>
                <w:i/>
                <w:color w:val="00B050"/>
                <w:sz w:val="20"/>
              </w:rPr>
            </w:pPr>
            <w:r w:rsidRPr="006F6B75">
              <w:rPr>
                <w:i/>
                <w:color w:val="00B050"/>
                <w:sz w:val="20"/>
              </w:rPr>
              <w:t>provide a summary and critical analysis of the data considered in the signal evaluation; where integral to the assessment, this may include a description of a case series or an individual (index) case</w:t>
            </w:r>
          </w:p>
        </w:tc>
      </w:tr>
      <w:tr w:rsidR="002040EE" w14:paraId="2F704C23" w14:textId="77777777" w:rsidTr="000F43D5">
        <w:tc>
          <w:tcPr>
            <w:tcW w:w="2016" w:type="dxa"/>
            <w:shd w:val="clear" w:color="auto" w:fill="D9D9D9" w:themeFill="background1" w:themeFillShade="D9"/>
            <w:vAlign w:val="center"/>
          </w:tcPr>
          <w:p w14:paraId="2F704C21" w14:textId="77777777" w:rsidR="002040EE" w:rsidRPr="000F43D5" w:rsidRDefault="002040EE" w:rsidP="00376184">
            <w:pPr>
              <w:pStyle w:val="TableText"/>
              <w:jc w:val="left"/>
              <w:rPr>
                <w:b/>
              </w:rPr>
            </w:pPr>
            <w:r w:rsidRPr="000F43D5">
              <w:rPr>
                <w:b/>
                <w:sz w:val="18"/>
                <w:szCs w:val="18"/>
              </w:rPr>
              <w:t>Discussion</w:t>
            </w:r>
          </w:p>
        </w:tc>
        <w:tc>
          <w:tcPr>
            <w:tcW w:w="6444" w:type="dxa"/>
            <w:shd w:val="clear" w:color="auto" w:fill="auto"/>
            <w:vAlign w:val="center"/>
          </w:tcPr>
          <w:p w14:paraId="2F704C22" w14:textId="77777777" w:rsidR="002040EE" w:rsidRDefault="002040EE" w:rsidP="000F43D5">
            <w:pPr>
              <w:pStyle w:val="TableText"/>
            </w:pPr>
          </w:p>
        </w:tc>
      </w:tr>
      <w:tr w:rsidR="002040EE" w14:paraId="2F704C32" w14:textId="77777777" w:rsidTr="000F43D5">
        <w:tc>
          <w:tcPr>
            <w:tcW w:w="2016" w:type="dxa"/>
            <w:shd w:val="clear" w:color="auto" w:fill="D9D9D9" w:themeFill="background1" w:themeFillShade="D9"/>
            <w:vAlign w:val="center"/>
          </w:tcPr>
          <w:p w14:paraId="2F704C24" w14:textId="77777777" w:rsidR="002040EE" w:rsidRPr="000F43D5" w:rsidRDefault="00FA632D" w:rsidP="00376184">
            <w:pPr>
              <w:pStyle w:val="TableText"/>
              <w:jc w:val="left"/>
              <w:rPr>
                <w:b/>
              </w:rPr>
            </w:pPr>
            <w:r w:rsidRPr="000F43D5">
              <w:rPr>
                <w:b/>
                <w:sz w:val="18"/>
                <w:szCs w:val="18"/>
              </w:rPr>
              <w:t>Conclusion</w:t>
            </w:r>
          </w:p>
        </w:tc>
        <w:tc>
          <w:tcPr>
            <w:tcW w:w="6444" w:type="dxa"/>
            <w:shd w:val="clear" w:color="auto" w:fill="auto"/>
            <w:vAlign w:val="center"/>
          </w:tcPr>
          <w:p w14:paraId="2F704C25" w14:textId="77777777" w:rsidR="00FA632D" w:rsidRPr="006F6B75" w:rsidRDefault="00FA632D" w:rsidP="000F43D5">
            <w:pPr>
              <w:jc w:val="center"/>
              <w:rPr>
                <w:i/>
                <w:color w:val="00B050"/>
                <w:sz w:val="20"/>
              </w:rPr>
            </w:pPr>
            <w:r w:rsidRPr="006F6B75">
              <w:rPr>
                <w:i/>
                <w:color w:val="00B050"/>
                <w:sz w:val="20"/>
              </w:rPr>
              <w:t>SIGNAL WAS CONFIRMED</w:t>
            </w:r>
          </w:p>
          <w:p w14:paraId="2F704C26" w14:textId="77777777" w:rsidR="00FA632D" w:rsidRPr="006F6B75" w:rsidRDefault="00FA632D" w:rsidP="000F43D5">
            <w:pPr>
              <w:jc w:val="center"/>
              <w:rPr>
                <w:i/>
                <w:color w:val="00B050"/>
                <w:sz w:val="20"/>
              </w:rPr>
            </w:pPr>
          </w:p>
          <w:p w14:paraId="2F704C27" w14:textId="06DFE5B2" w:rsidR="00FA632D" w:rsidRPr="00323871" w:rsidRDefault="00FA632D" w:rsidP="000F43D5">
            <w:pPr>
              <w:jc w:val="center"/>
              <w:rPr>
                <w:i/>
                <w:color w:val="00B050"/>
              </w:rPr>
            </w:pPr>
            <w:r w:rsidRPr="006F6B75">
              <w:rPr>
                <w:i/>
                <w:color w:val="00B050"/>
                <w:sz w:val="20"/>
              </w:rPr>
              <w:t>When the conclusion of the signal evaluation is that the topic should be considered a product-specific safety concern (i.e., the signal has been “confirmed”), choose the appropriate text to character</w:t>
            </w:r>
            <w:r w:rsidR="00402886">
              <w:rPr>
                <w:i/>
                <w:color w:val="00B050"/>
                <w:sz w:val="20"/>
              </w:rPr>
              <w:t>ise</w:t>
            </w:r>
            <w:r w:rsidRPr="006F6B75">
              <w:rPr>
                <w:i/>
                <w:color w:val="00B050"/>
                <w:sz w:val="20"/>
              </w:rPr>
              <w:t xml:space="preserve"> the disposition of the signal</w:t>
            </w:r>
            <w:r w:rsidRPr="00323871">
              <w:rPr>
                <w:i/>
                <w:color w:val="00B050"/>
              </w:rPr>
              <w:t>.</w:t>
            </w:r>
          </w:p>
          <w:p w14:paraId="2F704C28" w14:textId="77777777" w:rsidR="00FA632D" w:rsidRPr="0000253B" w:rsidRDefault="00FA632D" w:rsidP="000F43D5">
            <w:pPr>
              <w:pStyle w:val="PlainText"/>
              <w:spacing w:line="276" w:lineRule="auto"/>
              <w:jc w:val="center"/>
              <w:rPr>
                <w:rFonts w:ascii="Times New Roman" w:hAnsi="Times New Roman" w:cs="Times New Roman"/>
                <w:bCs/>
                <w:i/>
                <w:iCs/>
                <w:color w:val="008000"/>
                <w:sz w:val="18"/>
                <w:szCs w:val="18"/>
              </w:rPr>
            </w:pPr>
          </w:p>
          <w:p w14:paraId="2F704C29" w14:textId="567B9F73" w:rsidR="00FA632D" w:rsidRPr="0000253B" w:rsidRDefault="00FA632D" w:rsidP="000F43D5">
            <w:pPr>
              <w:pStyle w:val="PlainText"/>
              <w:spacing w:line="276" w:lineRule="auto"/>
              <w:jc w:val="center"/>
              <w:rPr>
                <w:rFonts w:ascii="Times New Roman" w:hAnsi="Times New Roman" w:cs="Times New Roman"/>
                <w:sz w:val="18"/>
                <w:szCs w:val="18"/>
              </w:rPr>
            </w:pPr>
            <w:r w:rsidRPr="00181E51">
              <w:rPr>
                <w:rFonts w:ascii="Times New Roman" w:hAnsi="Times New Roman" w:cs="Times New Roman"/>
                <w:color w:val="0070C0"/>
                <w:sz w:val="18"/>
                <w:szCs w:val="18"/>
              </w:rPr>
              <w:t>Based on this evaluation,</w:t>
            </w:r>
            <w:r w:rsidRPr="0000253B">
              <w:rPr>
                <w:rFonts w:ascii="Times New Roman" w:hAnsi="Times New Roman" w:cs="Times New Roman"/>
                <w:color w:val="0000FF"/>
                <w:sz w:val="18"/>
                <w:szCs w:val="18"/>
              </w:rPr>
              <w:t xml:space="preserve"> </w:t>
            </w:r>
            <w:r w:rsidRPr="0000253B">
              <w:rPr>
                <w:rFonts w:ascii="Times New Roman" w:hAnsi="Times New Roman" w:cs="Times New Roman"/>
                <w:color w:val="FF0000"/>
                <w:sz w:val="18"/>
                <w:szCs w:val="18"/>
              </w:rPr>
              <w:t>[name of signal #1]</w:t>
            </w:r>
            <w:r w:rsidRPr="0000253B">
              <w:rPr>
                <w:rFonts w:ascii="Times New Roman" w:hAnsi="Times New Roman" w:cs="Times New Roman"/>
                <w:sz w:val="18"/>
                <w:szCs w:val="18"/>
              </w:rPr>
              <w:t xml:space="preserve"> </w:t>
            </w:r>
            <w:r w:rsidRPr="00181E51">
              <w:rPr>
                <w:rFonts w:ascii="Times New Roman" w:hAnsi="Times New Roman" w:cs="Times New Roman"/>
                <w:color w:val="0070C0"/>
                <w:sz w:val="18"/>
                <w:szCs w:val="18"/>
              </w:rPr>
              <w:t>has been categor</w:t>
            </w:r>
            <w:r w:rsidR="00402886">
              <w:rPr>
                <w:rFonts w:ascii="Times New Roman" w:hAnsi="Times New Roman" w:cs="Times New Roman"/>
                <w:color w:val="0070C0"/>
                <w:sz w:val="18"/>
                <w:szCs w:val="18"/>
              </w:rPr>
              <w:t>ise</w:t>
            </w:r>
            <w:r w:rsidRPr="00181E51">
              <w:rPr>
                <w:rFonts w:ascii="Times New Roman" w:hAnsi="Times New Roman" w:cs="Times New Roman"/>
                <w:color w:val="0070C0"/>
                <w:sz w:val="18"/>
                <w:szCs w:val="18"/>
              </w:rPr>
              <w:t>d as a/</w:t>
            </w:r>
            <w:r w:rsidRPr="00181E51">
              <w:rPr>
                <w:rFonts w:ascii="Times New Roman" w:hAnsi="Times New Roman" w:cs="Times New Roman"/>
                <w:color w:val="FF0000"/>
                <w:sz w:val="18"/>
                <w:szCs w:val="18"/>
              </w:rPr>
              <w:t xml:space="preserve">an [important </w:t>
            </w:r>
            <w:r w:rsidRPr="0000253B">
              <w:rPr>
                <w:rFonts w:ascii="Times New Roman" w:hAnsi="Times New Roman" w:cs="Times New Roman"/>
                <w:color w:val="FF0000"/>
                <w:sz w:val="18"/>
                <w:szCs w:val="18"/>
              </w:rPr>
              <w:t>identified / important potential / identified / potential]</w:t>
            </w:r>
            <w:r w:rsidRPr="0000253B">
              <w:rPr>
                <w:rFonts w:ascii="Times New Roman" w:hAnsi="Times New Roman" w:cs="Times New Roman"/>
                <w:sz w:val="18"/>
                <w:szCs w:val="18"/>
              </w:rPr>
              <w:t xml:space="preserve"> </w:t>
            </w:r>
            <w:r w:rsidRPr="00181E51">
              <w:rPr>
                <w:rFonts w:ascii="Times New Roman" w:hAnsi="Times New Roman" w:cs="Times New Roman"/>
                <w:color w:val="0070C0"/>
                <w:sz w:val="18"/>
                <w:szCs w:val="18"/>
              </w:rPr>
              <w:t xml:space="preserve">risk for </w:t>
            </w:r>
            <w:r w:rsidRPr="0000253B">
              <w:rPr>
                <w:rFonts w:ascii="Times New Roman" w:hAnsi="Times New Roman" w:cs="Times New Roman"/>
                <w:color w:val="FF0000"/>
                <w:sz w:val="18"/>
                <w:szCs w:val="18"/>
              </w:rPr>
              <w:t>[generic name]</w:t>
            </w:r>
            <w:r w:rsidRPr="0000253B">
              <w:rPr>
                <w:rFonts w:ascii="Times New Roman" w:hAnsi="Times New Roman" w:cs="Times New Roman"/>
                <w:sz w:val="18"/>
                <w:szCs w:val="18"/>
              </w:rPr>
              <w:t>.</w:t>
            </w:r>
          </w:p>
          <w:p w14:paraId="2F704C2A" w14:textId="77777777" w:rsidR="00FA632D" w:rsidRPr="0000253B" w:rsidRDefault="00FA632D" w:rsidP="000F43D5">
            <w:pPr>
              <w:pStyle w:val="PlainText"/>
              <w:spacing w:line="276" w:lineRule="auto"/>
              <w:jc w:val="center"/>
              <w:rPr>
                <w:rFonts w:ascii="Times New Roman" w:hAnsi="Times New Roman" w:cs="Times New Roman"/>
                <w:bCs/>
                <w:i/>
                <w:iCs/>
                <w:color w:val="008000"/>
                <w:sz w:val="18"/>
                <w:szCs w:val="18"/>
              </w:rPr>
            </w:pPr>
          </w:p>
          <w:p w14:paraId="2F704C2B" w14:textId="222DDBC7" w:rsidR="00FA632D" w:rsidRPr="0000253B" w:rsidRDefault="00FA632D" w:rsidP="000F43D5">
            <w:pPr>
              <w:pStyle w:val="PlainText"/>
              <w:spacing w:line="276" w:lineRule="auto"/>
              <w:jc w:val="center"/>
              <w:rPr>
                <w:rFonts w:ascii="Times New Roman" w:hAnsi="Times New Roman" w:cs="Times New Roman"/>
                <w:color w:val="0000FF"/>
                <w:sz w:val="18"/>
                <w:szCs w:val="18"/>
              </w:rPr>
            </w:pPr>
            <w:r w:rsidRPr="00181E51">
              <w:rPr>
                <w:rFonts w:ascii="Times New Roman" w:hAnsi="Times New Roman" w:cs="Times New Roman"/>
                <w:color w:val="0070C0"/>
                <w:sz w:val="18"/>
                <w:szCs w:val="18"/>
              </w:rPr>
              <w:t xml:space="preserve">The MAH has updated </w:t>
            </w:r>
            <w:r w:rsidRPr="0000253B">
              <w:rPr>
                <w:rFonts w:ascii="Times New Roman" w:hAnsi="Times New Roman" w:cs="Times New Roman"/>
                <w:color w:val="FF0000"/>
                <w:sz w:val="18"/>
                <w:szCs w:val="18"/>
              </w:rPr>
              <w:t>[the CCDS (see Section 4, Changes to Reference Safety Information) / the Risk Management Plan (see Section 4, Changes to Reference Safety Information) and the RMP]</w:t>
            </w:r>
            <w:r w:rsidRPr="0000253B">
              <w:rPr>
                <w:rFonts w:ascii="Times New Roman" w:hAnsi="Times New Roman" w:cs="Times New Roman"/>
                <w:sz w:val="18"/>
                <w:szCs w:val="18"/>
              </w:rPr>
              <w:t xml:space="preserve"> </w:t>
            </w:r>
            <w:r w:rsidRPr="00181E51">
              <w:rPr>
                <w:rFonts w:ascii="Times New Roman" w:hAnsi="Times New Roman" w:cs="Times New Roman"/>
                <w:color w:val="0070C0"/>
                <w:sz w:val="18"/>
                <w:szCs w:val="18"/>
              </w:rPr>
              <w:t>with this new information</w:t>
            </w:r>
            <w:r w:rsidRPr="0000253B">
              <w:rPr>
                <w:rFonts w:ascii="Times New Roman" w:hAnsi="Times New Roman" w:cs="Times New Roman"/>
                <w:color w:val="0000FF"/>
                <w:sz w:val="18"/>
                <w:szCs w:val="18"/>
              </w:rPr>
              <w:t>.</w:t>
            </w:r>
          </w:p>
          <w:p w14:paraId="2F704C2C" w14:textId="77777777" w:rsidR="00FA632D" w:rsidRPr="0000253B" w:rsidRDefault="00FA632D" w:rsidP="000F43D5">
            <w:pPr>
              <w:pStyle w:val="PlainText"/>
              <w:spacing w:line="276" w:lineRule="auto"/>
              <w:jc w:val="center"/>
              <w:rPr>
                <w:rFonts w:ascii="Times New Roman" w:hAnsi="Times New Roman" w:cs="Times New Roman"/>
                <w:bCs/>
                <w:i/>
                <w:iCs/>
                <w:color w:val="008000"/>
                <w:sz w:val="18"/>
                <w:szCs w:val="18"/>
              </w:rPr>
            </w:pPr>
          </w:p>
          <w:p w14:paraId="2F704C2D" w14:textId="77777777" w:rsidR="00FA632D" w:rsidRPr="006F6B75" w:rsidRDefault="00FA632D" w:rsidP="000F43D5">
            <w:pPr>
              <w:jc w:val="center"/>
              <w:rPr>
                <w:i/>
                <w:color w:val="00B050"/>
                <w:sz w:val="20"/>
              </w:rPr>
            </w:pPr>
            <w:r w:rsidRPr="006F6B75">
              <w:rPr>
                <w:i/>
                <w:color w:val="00B050"/>
                <w:sz w:val="20"/>
              </w:rPr>
              <w:t>SIGNAL WAS REFUTED</w:t>
            </w:r>
          </w:p>
          <w:p w14:paraId="2F704C2E" w14:textId="77777777" w:rsidR="00FA632D" w:rsidRPr="006F6B75" w:rsidRDefault="00FA632D" w:rsidP="000F43D5">
            <w:pPr>
              <w:jc w:val="center"/>
              <w:rPr>
                <w:i/>
                <w:color w:val="00B050"/>
                <w:sz w:val="20"/>
              </w:rPr>
            </w:pPr>
          </w:p>
          <w:p w14:paraId="2F704C2F" w14:textId="77777777" w:rsidR="00FA632D" w:rsidRPr="006F6B75" w:rsidRDefault="00FA632D" w:rsidP="000F43D5">
            <w:pPr>
              <w:jc w:val="center"/>
              <w:rPr>
                <w:i/>
                <w:color w:val="00B050"/>
                <w:sz w:val="20"/>
              </w:rPr>
            </w:pPr>
            <w:r w:rsidRPr="006F6B75">
              <w:rPr>
                <w:i/>
                <w:color w:val="00B050"/>
                <w:sz w:val="20"/>
              </w:rPr>
              <w:t>When the conclusion of the signal evaluation is that the evidence does not support an association with the product (i.e., the signal has been “refuted”), use the following standard text to document this conclusion.</w:t>
            </w:r>
          </w:p>
          <w:p w14:paraId="2F704C30" w14:textId="77777777" w:rsidR="00FA632D" w:rsidRPr="0000253B" w:rsidRDefault="00FA632D" w:rsidP="000F43D5">
            <w:pPr>
              <w:pStyle w:val="PlainText"/>
              <w:spacing w:line="276" w:lineRule="auto"/>
              <w:jc w:val="center"/>
              <w:rPr>
                <w:rFonts w:ascii="Times New Roman" w:hAnsi="Times New Roman" w:cs="Times New Roman"/>
                <w:sz w:val="18"/>
                <w:szCs w:val="18"/>
              </w:rPr>
            </w:pPr>
          </w:p>
          <w:p w14:paraId="2F704C31" w14:textId="2A0CF6F2" w:rsidR="002040EE" w:rsidRDefault="00FA632D" w:rsidP="000F43D5">
            <w:pPr>
              <w:pStyle w:val="TableText"/>
            </w:pPr>
            <w:r w:rsidRPr="00181E51">
              <w:rPr>
                <w:color w:val="0070C0"/>
                <w:sz w:val="18"/>
                <w:szCs w:val="18"/>
              </w:rPr>
              <w:t xml:space="preserve">The available scientific evidence does not support an association between </w:t>
            </w:r>
            <w:r w:rsidR="006F6B75">
              <w:rPr>
                <w:color w:val="FF0000"/>
                <w:sz w:val="18"/>
                <w:szCs w:val="18"/>
              </w:rPr>
              <w:t xml:space="preserve">[generic </w:t>
            </w:r>
            <w:r w:rsidRPr="0000253B">
              <w:rPr>
                <w:color w:val="FF0000"/>
                <w:sz w:val="18"/>
                <w:szCs w:val="18"/>
              </w:rPr>
              <w:t>name]</w:t>
            </w:r>
            <w:r w:rsidRPr="0000253B">
              <w:rPr>
                <w:sz w:val="18"/>
                <w:szCs w:val="18"/>
              </w:rPr>
              <w:t xml:space="preserve"> </w:t>
            </w:r>
            <w:r w:rsidRPr="00181E51">
              <w:rPr>
                <w:color w:val="0070C0"/>
                <w:sz w:val="18"/>
                <w:szCs w:val="18"/>
              </w:rPr>
              <w:t xml:space="preserve">and </w:t>
            </w:r>
            <w:r w:rsidRPr="0000253B">
              <w:rPr>
                <w:color w:val="FF0000"/>
                <w:sz w:val="18"/>
                <w:szCs w:val="18"/>
              </w:rPr>
              <w:t>[name of signal #1]</w:t>
            </w:r>
            <w:r w:rsidRPr="0000253B">
              <w:rPr>
                <w:sz w:val="18"/>
                <w:szCs w:val="18"/>
              </w:rPr>
              <w:t>.</w:t>
            </w:r>
          </w:p>
        </w:tc>
      </w:tr>
    </w:tbl>
    <w:p w14:paraId="2F704C33" w14:textId="77777777" w:rsidR="002040EE" w:rsidRDefault="002040EE" w:rsidP="002040EE"/>
    <w:p w14:paraId="2F704C35" w14:textId="77777777" w:rsidR="0016775B" w:rsidRPr="00612A06" w:rsidRDefault="0016775B" w:rsidP="00C24E90">
      <w:pPr>
        <w:pStyle w:val="Heading2"/>
        <w:tabs>
          <w:tab w:val="left" w:pos="1440"/>
        </w:tabs>
      </w:pPr>
      <w:bookmarkStart w:id="245" w:name="_Toc384653506"/>
      <w:bookmarkStart w:id="246" w:name="_Toc455774644"/>
      <w:r w:rsidRPr="00612A06">
        <w:t>Evaluation of Risks and New Information</w:t>
      </w:r>
      <w:bookmarkEnd w:id="245"/>
      <w:bookmarkEnd w:id="246"/>
    </w:p>
    <w:p w14:paraId="2F704C36" w14:textId="4B4D4363" w:rsidR="0016775B" w:rsidRPr="006F6B75" w:rsidRDefault="0016775B" w:rsidP="006F6B75">
      <w:pPr>
        <w:rPr>
          <w:i/>
          <w:color w:val="00B050"/>
        </w:rPr>
      </w:pPr>
      <w:r w:rsidRPr="006F6B75">
        <w:rPr>
          <w:i/>
          <w:color w:val="00B050"/>
        </w:rPr>
        <w:t xml:space="preserve">Lead Author(s): </w:t>
      </w:r>
      <w:r w:rsidR="00AD717C">
        <w:rPr>
          <w:i/>
          <w:color w:val="00B050"/>
        </w:rPr>
        <w:t>GPV</w:t>
      </w:r>
      <w:r w:rsidR="00AD717C" w:rsidRPr="006F6B75">
        <w:rPr>
          <w:i/>
          <w:color w:val="00B050"/>
        </w:rPr>
        <w:t xml:space="preserve"> </w:t>
      </w:r>
      <w:r w:rsidRPr="006F6B75">
        <w:rPr>
          <w:i/>
          <w:color w:val="00B050"/>
        </w:rPr>
        <w:t>Medical Safety Operations Associate/</w:t>
      </w:r>
      <w:r w:rsidR="002D1639" w:rsidRPr="002D1639">
        <w:rPr>
          <w:i/>
          <w:color w:val="00B050"/>
        </w:rPr>
        <w:t>Medical Safety Product Lead</w:t>
      </w:r>
    </w:p>
    <w:p w14:paraId="2F704C37" w14:textId="77777777" w:rsidR="0016775B" w:rsidRPr="006F6B75" w:rsidRDefault="0016775B" w:rsidP="006F6B75">
      <w:pPr>
        <w:rPr>
          <w:i/>
          <w:color w:val="00B050"/>
        </w:rPr>
      </w:pPr>
      <w:r w:rsidRPr="006F6B75">
        <w:rPr>
          <w:i/>
          <w:color w:val="00B050"/>
        </w:rPr>
        <w:t>New information relating to a previously known risk, that is not considered to constitute a signal, should be discussed in this section.  (New information relating to a previously known risk that constitutes a signal should be evaluated in Section 16.2 Signal Evaluation).</w:t>
      </w:r>
    </w:p>
    <w:p w14:paraId="2F704C38" w14:textId="3B661742" w:rsidR="0016775B" w:rsidRPr="006F6B75" w:rsidRDefault="0016775B" w:rsidP="006F6B75">
      <w:pPr>
        <w:rPr>
          <w:i/>
          <w:color w:val="00B050"/>
        </w:rPr>
      </w:pPr>
      <w:r w:rsidRPr="006F6B75">
        <w:rPr>
          <w:i/>
          <w:color w:val="00B050"/>
        </w:rPr>
        <w:t>This section should provide a critical appraisal of new information for known risks, both important risks and those not categor</w:t>
      </w:r>
      <w:r w:rsidR="00402886">
        <w:rPr>
          <w:i/>
          <w:color w:val="00B050"/>
        </w:rPr>
        <w:t>ise</w:t>
      </w:r>
      <w:r w:rsidRPr="006F6B75">
        <w:rPr>
          <w:i/>
          <w:color w:val="00B050"/>
        </w:rPr>
        <w:t xml:space="preserve">d as important.  The focus of the evaluation(s) is on new information which has emerged during the reporting interval of the PSUR. This should be concise and interpret the impact, if any, on the understanding and </w:t>
      </w:r>
      <w:r w:rsidR="006F6B75" w:rsidRPr="006F6B75">
        <w:rPr>
          <w:i/>
          <w:color w:val="00B050"/>
        </w:rPr>
        <w:t>character</w:t>
      </w:r>
      <w:r w:rsidR="002E05C1">
        <w:rPr>
          <w:i/>
          <w:color w:val="00B050"/>
        </w:rPr>
        <w:t>isa</w:t>
      </w:r>
      <w:r w:rsidR="006F6B75" w:rsidRPr="006F6B75">
        <w:rPr>
          <w:i/>
          <w:color w:val="00B050"/>
        </w:rPr>
        <w:t>tion</w:t>
      </w:r>
      <w:r w:rsidRPr="006F6B75">
        <w:rPr>
          <w:i/>
          <w:color w:val="00B050"/>
        </w:rPr>
        <w:t xml:space="preserve"> of the risk.  Include information that provides insight on a new aspect of a known risk but which does not require further action to verify.  Examples might include:</w:t>
      </w:r>
    </w:p>
    <w:p w14:paraId="2F704C39" w14:textId="56970808" w:rsidR="0016775B" w:rsidRPr="006F6B75" w:rsidRDefault="0016775B" w:rsidP="002F2FD1">
      <w:pPr>
        <w:pStyle w:val="ListParagraph"/>
        <w:numPr>
          <w:ilvl w:val="0"/>
          <w:numId w:val="38"/>
        </w:numPr>
        <w:rPr>
          <w:i/>
          <w:color w:val="00B050"/>
        </w:rPr>
      </w:pPr>
      <w:r w:rsidRPr="006F6B75">
        <w:rPr>
          <w:i/>
          <w:color w:val="00B050"/>
        </w:rPr>
        <w:t xml:space="preserve">new information from spontaneous reports leading to addition of new information regarding a previously identified safety concern to the prescribing information, but the risk is not </w:t>
      </w:r>
      <w:r w:rsidR="006F6B75" w:rsidRPr="006F6B75">
        <w:rPr>
          <w:i/>
          <w:color w:val="00B050"/>
        </w:rPr>
        <w:t>categor</w:t>
      </w:r>
      <w:r w:rsidR="00402886">
        <w:rPr>
          <w:i/>
          <w:color w:val="00B050"/>
        </w:rPr>
        <w:t>ise</w:t>
      </w:r>
      <w:r w:rsidR="006F6B75" w:rsidRPr="006F6B75">
        <w:rPr>
          <w:i/>
          <w:color w:val="00B050"/>
        </w:rPr>
        <w:t>d</w:t>
      </w:r>
      <w:r w:rsidRPr="006F6B75">
        <w:rPr>
          <w:i/>
          <w:color w:val="00B050"/>
        </w:rPr>
        <w:t xml:space="preserve"> as important</w:t>
      </w:r>
    </w:p>
    <w:p w14:paraId="2F704C3A" w14:textId="7000D256" w:rsidR="0016775B" w:rsidRPr="006F6B75" w:rsidRDefault="0016775B" w:rsidP="002F2FD1">
      <w:pPr>
        <w:pStyle w:val="ListParagraph"/>
        <w:numPr>
          <w:ilvl w:val="0"/>
          <w:numId w:val="38"/>
        </w:numPr>
        <w:rPr>
          <w:i/>
          <w:color w:val="00B050"/>
        </w:rPr>
      </w:pPr>
      <w:r w:rsidRPr="006F6B75">
        <w:rPr>
          <w:i/>
          <w:color w:val="00B050"/>
        </w:rPr>
        <w:t xml:space="preserve">new information that confirms an association with the product, resulting in </w:t>
      </w:r>
      <w:r w:rsidR="006376DC" w:rsidRPr="006F6B75">
        <w:rPr>
          <w:i/>
          <w:color w:val="00B050"/>
        </w:rPr>
        <w:t>recategor</w:t>
      </w:r>
      <w:r w:rsidR="002E05C1">
        <w:rPr>
          <w:i/>
          <w:color w:val="00B050"/>
        </w:rPr>
        <w:t>isa</w:t>
      </w:r>
      <w:r w:rsidR="006376DC" w:rsidRPr="006F6B75">
        <w:rPr>
          <w:i/>
          <w:color w:val="00B050"/>
        </w:rPr>
        <w:t>tion</w:t>
      </w:r>
      <w:r w:rsidRPr="006F6B75">
        <w:rPr>
          <w:i/>
          <w:color w:val="00B050"/>
        </w:rPr>
        <w:t xml:space="preserve"> of a potential risk as an identified risk</w:t>
      </w:r>
    </w:p>
    <w:p w14:paraId="2F704C3B" w14:textId="1A645E69" w:rsidR="0016775B" w:rsidRPr="006F6B75" w:rsidRDefault="006F6B75" w:rsidP="002F2FD1">
      <w:pPr>
        <w:pStyle w:val="ListParagraph"/>
        <w:numPr>
          <w:ilvl w:val="0"/>
          <w:numId w:val="38"/>
        </w:numPr>
        <w:rPr>
          <w:i/>
          <w:color w:val="00B050"/>
        </w:rPr>
      </w:pPr>
      <w:r w:rsidRPr="006F6B75">
        <w:rPr>
          <w:i/>
          <w:color w:val="00B050"/>
        </w:rPr>
        <w:t>Information</w:t>
      </w:r>
      <w:r w:rsidR="0016775B" w:rsidRPr="006F6B75">
        <w:rPr>
          <w:i/>
          <w:color w:val="00B050"/>
        </w:rPr>
        <w:t xml:space="preserve"> that indicates a change in frequency of a known risk.</w:t>
      </w:r>
    </w:p>
    <w:p w14:paraId="2F704C3C" w14:textId="77777777" w:rsidR="0016775B" w:rsidRPr="006F6B75" w:rsidRDefault="0016775B" w:rsidP="006F6B75">
      <w:pPr>
        <w:rPr>
          <w:i/>
          <w:color w:val="00B050"/>
        </w:rPr>
      </w:pPr>
      <w:r w:rsidRPr="006F6B75">
        <w:rPr>
          <w:i/>
          <w:color w:val="00B050"/>
        </w:rPr>
        <w:t>If no new information relating to a previously known risk was received during the reporting interval, use the following standard statement:</w:t>
      </w:r>
    </w:p>
    <w:p w14:paraId="2F704C3D" w14:textId="77777777" w:rsidR="0016775B" w:rsidRPr="0002383C" w:rsidRDefault="0016775B" w:rsidP="00B92448">
      <w:pPr>
        <w:rPr>
          <w:color w:val="0070C0"/>
        </w:rPr>
      </w:pPr>
      <w:r w:rsidRPr="0002383C">
        <w:rPr>
          <w:color w:val="0070C0"/>
        </w:rPr>
        <w:t>No new information relating to a previously known risk was received during the PSUR reporting interval.</w:t>
      </w:r>
    </w:p>
    <w:p w14:paraId="2F704C3E" w14:textId="77777777" w:rsidR="0016775B" w:rsidRPr="006F6B75" w:rsidRDefault="0016775B" w:rsidP="006F6B75">
      <w:pPr>
        <w:rPr>
          <w:i/>
          <w:color w:val="00B050"/>
        </w:rPr>
      </w:pPr>
      <w:r w:rsidRPr="006F6B75">
        <w:rPr>
          <w:i/>
          <w:color w:val="00B050"/>
        </w:rPr>
        <w:t>If new information relating to a previously known risk was received during the reporting interval, present a summary of the new information for each risk as demonstrated below.</w:t>
      </w:r>
    </w:p>
    <w:p w14:paraId="2F704C3F" w14:textId="77777777" w:rsidR="0016775B" w:rsidRPr="006F6B75" w:rsidRDefault="0016775B" w:rsidP="006F6B75">
      <w:pPr>
        <w:rPr>
          <w:i/>
          <w:color w:val="00B050"/>
        </w:rPr>
      </w:pPr>
      <w:r w:rsidRPr="006F6B75">
        <w:rPr>
          <w:i/>
          <w:color w:val="00B050"/>
        </w:rPr>
        <w:t xml:space="preserve">The level of detail provided in the description of the risk evaluation should be proportionate to the medical significance and public health importance of the risk, and the extent of the available evidence.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ayout w:type="fixed"/>
        <w:tblLook w:val="0000" w:firstRow="0" w:lastRow="0" w:firstColumn="0" w:lastColumn="0" w:noHBand="0" w:noVBand="0"/>
      </w:tblPr>
      <w:tblGrid>
        <w:gridCol w:w="2250"/>
        <w:gridCol w:w="6498"/>
      </w:tblGrid>
      <w:tr w:rsidR="00413FED" w:rsidRPr="00B31C70" w14:paraId="2F704C41" w14:textId="77777777" w:rsidTr="000F43D5">
        <w:trPr>
          <w:tblHeader/>
        </w:trPr>
        <w:tc>
          <w:tcPr>
            <w:tcW w:w="8748" w:type="dxa"/>
            <w:gridSpan w:val="2"/>
            <w:shd w:val="clear" w:color="auto" w:fill="D9D9D9" w:themeFill="background1" w:themeFillShade="D9"/>
            <w:vAlign w:val="center"/>
          </w:tcPr>
          <w:p w14:paraId="2F704C40" w14:textId="5CA4BE53" w:rsidR="00413FED" w:rsidRPr="003B6D01" w:rsidRDefault="00413FED" w:rsidP="00C26005">
            <w:pPr>
              <w:pStyle w:val="Caption"/>
              <w:rPr>
                <w:szCs w:val="24"/>
              </w:rPr>
            </w:pPr>
            <w:bookmarkStart w:id="247" w:name="_Toc418538141"/>
            <w:bookmarkStart w:id="248" w:name="_Toc455774681"/>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16.3</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3B6D01">
              <w:rPr>
                <w:szCs w:val="24"/>
              </w:rPr>
              <w:tab/>
              <w:t>Risk Evaluation for [name of risk #1]</w:t>
            </w:r>
            <w:bookmarkEnd w:id="247"/>
            <w:bookmarkEnd w:id="248"/>
          </w:p>
        </w:tc>
      </w:tr>
      <w:tr w:rsidR="00F356C2" w:rsidRPr="00376184" w14:paraId="2F704C44" w14:textId="77777777" w:rsidTr="000F43D5">
        <w:tc>
          <w:tcPr>
            <w:tcW w:w="2250" w:type="dxa"/>
            <w:shd w:val="clear" w:color="auto" w:fill="D9D9D9" w:themeFill="background1" w:themeFillShade="D9"/>
            <w:vAlign w:val="center"/>
          </w:tcPr>
          <w:p w14:paraId="2F704C42" w14:textId="77777777" w:rsidR="00F356C2" w:rsidRPr="00A813FA" w:rsidRDefault="00F356C2" w:rsidP="00933829">
            <w:pPr>
              <w:pStyle w:val="TableText"/>
              <w:jc w:val="left"/>
              <w:rPr>
                <w:b/>
                <w:sz w:val="18"/>
                <w:szCs w:val="18"/>
              </w:rPr>
            </w:pPr>
            <w:r w:rsidRPr="00A813FA">
              <w:rPr>
                <w:b/>
                <w:sz w:val="18"/>
                <w:szCs w:val="18"/>
              </w:rPr>
              <w:t>Source of New Information</w:t>
            </w:r>
          </w:p>
        </w:tc>
        <w:tc>
          <w:tcPr>
            <w:tcW w:w="6498" w:type="dxa"/>
            <w:shd w:val="clear" w:color="auto" w:fill="auto"/>
            <w:vAlign w:val="center"/>
          </w:tcPr>
          <w:p w14:paraId="2F704C43" w14:textId="2D4110F2" w:rsidR="00F356C2" w:rsidRPr="00933829" w:rsidRDefault="00F356C2" w:rsidP="004D53CA">
            <w:pPr>
              <w:pStyle w:val="TableText"/>
              <w:rPr>
                <w:i/>
                <w:color w:val="00B050"/>
                <w:sz w:val="18"/>
                <w:szCs w:val="18"/>
              </w:rPr>
            </w:pPr>
            <w:r w:rsidRPr="00933829">
              <w:rPr>
                <w:i/>
                <w:color w:val="00B050"/>
                <w:sz w:val="18"/>
                <w:szCs w:val="18"/>
              </w:rPr>
              <w:t xml:space="preserve">e.g., nonclinical study results, clinical study results, </w:t>
            </w:r>
            <w:r w:rsidR="006F6B75" w:rsidRPr="00933829">
              <w:rPr>
                <w:i/>
                <w:color w:val="00B050"/>
                <w:sz w:val="18"/>
                <w:szCs w:val="18"/>
              </w:rPr>
              <w:t>post marketing</w:t>
            </w:r>
            <w:r w:rsidRPr="00933829">
              <w:rPr>
                <w:i/>
                <w:color w:val="00B050"/>
                <w:sz w:val="18"/>
                <w:szCs w:val="18"/>
              </w:rPr>
              <w:t xml:space="preserve"> data</w:t>
            </w:r>
          </w:p>
        </w:tc>
      </w:tr>
      <w:tr w:rsidR="00F356C2" w:rsidRPr="00376184" w14:paraId="2F704C47" w14:textId="77777777" w:rsidTr="000F43D5">
        <w:tc>
          <w:tcPr>
            <w:tcW w:w="2250" w:type="dxa"/>
            <w:shd w:val="clear" w:color="auto" w:fill="D9D9D9" w:themeFill="background1" w:themeFillShade="D9"/>
            <w:vAlign w:val="center"/>
          </w:tcPr>
          <w:p w14:paraId="2F704C45" w14:textId="77777777" w:rsidR="00F356C2" w:rsidRPr="00A813FA" w:rsidRDefault="00F356C2" w:rsidP="00933829">
            <w:pPr>
              <w:pStyle w:val="TableText"/>
              <w:jc w:val="left"/>
              <w:rPr>
                <w:b/>
                <w:sz w:val="18"/>
                <w:szCs w:val="18"/>
              </w:rPr>
            </w:pPr>
            <w:r w:rsidRPr="00A813FA">
              <w:rPr>
                <w:b/>
                <w:sz w:val="18"/>
                <w:szCs w:val="18"/>
              </w:rPr>
              <w:t>Background</w:t>
            </w:r>
          </w:p>
        </w:tc>
        <w:tc>
          <w:tcPr>
            <w:tcW w:w="6498" w:type="dxa"/>
            <w:shd w:val="clear" w:color="auto" w:fill="auto"/>
            <w:vAlign w:val="center"/>
          </w:tcPr>
          <w:p w14:paraId="2F704C46" w14:textId="77777777" w:rsidR="00F356C2" w:rsidRPr="00933829" w:rsidRDefault="00F356C2" w:rsidP="00933829">
            <w:pPr>
              <w:pStyle w:val="TableText"/>
              <w:rPr>
                <w:i/>
                <w:color w:val="00B050"/>
                <w:sz w:val="18"/>
                <w:szCs w:val="18"/>
              </w:rPr>
            </w:pPr>
            <w:r w:rsidRPr="00933829">
              <w:rPr>
                <w:i/>
                <w:color w:val="00B050"/>
                <w:sz w:val="18"/>
                <w:szCs w:val="18"/>
              </w:rPr>
              <w:t>e.g., description of the risk condition, background epidemiology, possible mechanism(s) of toxicity, etc.</w:t>
            </w:r>
          </w:p>
        </w:tc>
      </w:tr>
      <w:tr w:rsidR="00F356C2" w:rsidRPr="00376184" w14:paraId="2F704C4A" w14:textId="77777777" w:rsidTr="000F43D5">
        <w:tc>
          <w:tcPr>
            <w:tcW w:w="2250" w:type="dxa"/>
            <w:shd w:val="clear" w:color="auto" w:fill="D9D9D9" w:themeFill="background1" w:themeFillShade="D9"/>
            <w:vAlign w:val="center"/>
          </w:tcPr>
          <w:p w14:paraId="2F704C48" w14:textId="77777777" w:rsidR="00F356C2" w:rsidRPr="00A813FA" w:rsidRDefault="00F356C2" w:rsidP="00933829">
            <w:pPr>
              <w:pStyle w:val="TableText"/>
              <w:ind w:left="1440" w:hanging="360"/>
              <w:jc w:val="left"/>
              <w:rPr>
                <w:b/>
                <w:sz w:val="18"/>
                <w:szCs w:val="18"/>
              </w:rPr>
            </w:pPr>
            <w:r w:rsidRPr="00A813FA">
              <w:rPr>
                <w:b/>
                <w:sz w:val="18"/>
                <w:szCs w:val="18"/>
              </w:rPr>
              <w:t>Method(s) of Evaluation</w:t>
            </w:r>
          </w:p>
        </w:tc>
        <w:tc>
          <w:tcPr>
            <w:tcW w:w="6498" w:type="dxa"/>
            <w:shd w:val="clear" w:color="auto" w:fill="auto"/>
            <w:vAlign w:val="center"/>
          </w:tcPr>
          <w:p w14:paraId="2F704C49" w14:textId="109280A9" w:rsidR="00F356C2" w:rsidRPr="00933829" w:rsidRDefault="006F6B75" w:rsidP="00933829">
            <w:pPr>
              <w:pStyle w:val="TableText"/>
              <w:rPr>
                <w:i/>
                <w:color w:val="00B050"/>
                <w:sz w:val="18"/>
                <w:szCs w:val="18"/>
              </w:rPr>
            </w:pPr>
            <w:r w:rsidRPr="00933829">
              <w:rPr>
                <w:i/>
                <w:color w:val="00B050"/>
                <w:sz w:val="18"/>
                <w:szCs w:val="18"/>
              </w:rPr>
              <w:t>Include</w:t>
            </w:r>
            <w:r w:rsidR="00F356C2" w:rsidRPr="00933829">
              <w:rPr>
                <w:i/>
                <w:color w:val="00B050"/>
                <w:sz w:val="18"/>
                <w:szCs w:val="18"/>
              </w:rPr>
              <w:t xml:space="preserve"> data source(s), search criteria and analytical methods:  e.g., meta-analysis of clinical trial data, case-level evaluation of </w:t>
            </w:r>
            <w:r w:rsidRPr="00933829">
              <w:rPr>
                <w:i/>
                <w:color w:val="00B050"/>
                <w:sz w:val="18"/>
                <w:szCs w:val="18"/>
              </w:rPr>
              <w:t>post marketing</w:t>
            </w:r>
            <w:r w:rsidR="00F356C2" w:rsidRPr="00933829">
              <w:rPr>
                <w:i/>
                <w:color w:val="00B050"/>
                <w:sz w:val="18"/>
                <w:szCs w:val="18"/>
              </w:rPr>
              <w:t xml:space="preserve"> adverse event reports, </w:t>
            </w:r>
            <w:r w:rsidR="00A03F81" w:rsidRPr="00933829">
              <w:rPr>
                <w:i/>
                <w:color w:val="00B050"/>
                <w:sz w:val="18"/>
                <w:szCs w:val="18"/>
              </w:rPr>
              <w:t>pharmacoepidemiological</w:t>
            </w:r>
            <w:r w:rsidR="00F356C2" w:rsidRPr="00933829">
              <w:rPr>
                <w:i/>
                <w:color w:val="00B050"/>
                <w:sz w:val="18"/>
                <w:szCs w:val="18"/>
              </w:rPr>
              <w:t xml:space="preserve"> study, etc.</w:t>
            </w:r>
          </w:p>
        </w:tc>
      </w:tr>
      <w:tr w:rsidR="00F356C2" w:rsidRPr="00376184" w14:paraId="2F704C4D" w14:textId="77777777" w:rsidTr="000F43D5">
        <w:tc>
          <w:tcPr>
            <w:tcW w:w="2250" w:type="dxa"/>
            <w:shd w:val="clear" w:color="auto" w:fill="D9D9D9" w:themeFill="background1" w:themeFillShade="D9"/>
            <w:vAlign w:val="center"/>
          </w:tcPr>
          <w:p w14:paraId="2F704C4B" w14:textId="77777777" w:rsidR="00F356C2" w:rsidRPr="00A813FA" w:rsidRDefault="00F356C2" w:rsidP="00933829">
            <w:pPr>
              <w:pStyle w:val="TableText"/>
              <w:ind w:left="1440" w:hanging="360"/>
              <w:jc w:val="left"/>
              <w:rPr>
                <w:b/>
                <w:sz w:val="18"/>
                <w:szCs w:val="18"/>
              </w:rPr>
            </w:pPr>
            <w:r w:rsidRPr="00A813FA">
              <w:rPr>
                <w:b/>
                <w:sz w:val="18"/>
                <w:szCs w:val="18"/>
              </w:rPr>
              <w:t>Results</w:t>
            </w:r>
          </w:p>
        </w:tc>
        <w:tc>
          <w:tcPr>
            <w:tcW w:w="6498" w:type="dxa"/>
            <w:shd w:val="clear" w:color="auto" w:fill="auto"/>
            <w:vAlign w:val="center"/>
          </w:tcPr>
          <w:p w14:paraId="2F704C4C" w14:textId="77777777" w:rsidR="00F356C2" w:rsidRPr="00933829" w:rsidRDefault="00F356C2" w:rsidP="00933829">
            <w:pPr>
              <w:pStyle w:val="TableText"/>
              <w:rPr>
                <w:i/>
                <w:color w:val="00B050"/>
                <w:sz w:val="18"/>
                <w:szCs w:val="18"/>
              </w:rPr>
            </w:pPr>
            <w:r w:rsidRPr="00933829">
              <w:rPr>
                <w:i/>
                <w:color w:val="00B050"/>
                <w:sz w:val="18"/>
                <w:szCs w:val="18"/>
              </w:rPr>
              <w:t>provide a summary and critical analysis of the data considered in the risk evaluation; where integral to the assessment, this may include a description of a case series or an individual (index) case</w:t>
            </w:r>
          </w:p>
        </w:tc>
      </w:tr>
      <w:tr w:rsidR="00F356C2" w:rsidRPr="00376184" w14:paraId="2F704C50" w14:textId="77777777" w:rsidTr="000F43D5">
        <w:tc>
          <w:tcPr>
            <w:tcW w:w="2250" w:type="dxa"/>
            <w:shd w:val="clear" w:color="auto" w:fill="D9D9D9" w:themeFill="background1" w:themeFillShade="D9"/>
            <w:vAlign w:val="center"/>
          </w:tcPr>
          <w:p w14:paraId="2F704C4E" w14:textId="77777777" w:rsidR="00F356C2" w:rsidRPr="00A813FA" w:rsidRDefault="00F356C2" w:rsidP="00933829">
            <w:pPr>
              <w:pStyle w:val="TableText"/>
              <w:ind w:left="1440" w:hanging="360"/>
              <w:jc w:val="left"/>
              <w:rPr>
                <w:b/>
                <w:sz w:val="18"/>
                <w:szCs w:val="18"/>
              </w:rPr>
            </w:pPr>
            <w:r w:rsidRPr="00A813FA">
              <w:rPr>
                <w:b/>
                <w:sz w:val="18"/>
                <w:szCs w:val="18"/>
              </w:rPr>
              <w:t>Discussion</w:t>
            </w:r>
          </w:p>
        </w:tc>
        <w:tc>
          <w:tcPr>
            <w:tcW w:w="6498" w:type="dxa"/>
            <w:shd w:val="clear" w:color="auto" w:fill="auto"/>
            <w:vAlign w:val="center"/>
          </w:tcPr>
          <w:p w14:paraId="2F704C4F" w14:textId="77777777" w:rsidR="00F356C2" w:rsidRPr="00933829" w:rsidRDefault="00F356C2" w:rsidP="00933829">
            <w:pPr>
              <w:pStyle w:val="TableText"/>
              <w:rPr>
                <w:i/>
                <w:color w:val="00B050"/>
                <w:sz w:val="18"/>
                <w:szCs w:val="18"/>
              </w:rPr>
            </w:pPr>
          </w:p>
        </w:tc>
      </w:tr>
      <w:tr w:rsidR="00F356C2" w:rsidRPr="00376184" w14:paraId="2F704C53" w14:textId="77777777" w:rsidTr="000F43D5">
        <w:tc>
          <w:tcPr>
            <w:tcW w:w="2250" w:type="dxa"/>
            <w:shd w:val="clear" w:color="auto" w:fill="D9D9D9" w:themeFill="background1" w:themeFillShade="D9"/>
            <w:vAlign w:val="center"/>
          </w:tcPr>
          <w:p w14:paraId="2F704C51" w14:textId="77777777" w:rsidR="00F356C2" w:rsidRPr="00A813FA" w:rsidRDefault="00F356C2" w:rsidP="00933829">
            <w:pPr>
              <w:pStyle w:val="TableText"/>
              <w:ind w:left="1440" w:hanging="360"/>
              <w:jc w:val="left"/>
              <w:rPr>
                <w:b/>
                <w:sz w:val="18"/>
                <w:szCs w:val="18"/>
              </w:rPr>
            </w:pPr>
            <w:r w:rsidRPr="00A813FA">
              <w:rPr>
                <w:b/>
                <w:sz w:val="18"/>
                <w:szCs w:val="18"/>
              </w:rPr>
              <w:t>Conclusion</w:t>
            </w:r>
          </w:p>
        </w:tc>
        <w:tc>
          <w:tcPr>
            <w:tcW w:w="6498" w:type="dxa"/>
            <w:shd w:val="clear" w:color="auto" w:fill="auto"/>
            <w:vAlign w:val="center"/>
          </w:tcPr>
          <w:p w14:paraId="2F704C52" w14:textId="0154294A" w:rsidR="00F356C2" w:rsidRPr="00933829" w:rsidRDefault="00F356C2" w:rsidP="006D6089">
            <w:pPr>
              <w:pStyle w:val="TableText"/>
              <w:rPr>
                <w:i/>
                <w:color w:val="00B050"/>
                <w:sz w:val="18"/>
                <w:szCs w:val="18"/>
              </w:rPr>
            </w:pPr>
            <w:r w:rsidRPr="00933829">
              <w:rPr>
                <w:i/>
                <w:color w:val="00B050"/>
                <w:sz w:val="18"/>
                <w:szCs w:val="18"/>
              </w:rPr>
              <w:t xml:space="preserve">for important risks, state whether or not the evaluation supports an update of the </w:t>
            </w:r>
            <w:r w:rsidR="006F6B75" w:rsidRPr="00933829">
              <w:rPr>
                <w:i/>
                <w:color w:val="00B050"/>
                <w:sz w:val="18"/>
                <w:szCs w:val="18"/>
              </w:rPr>
              <w:t>character</w:t>
            </w:r>
            <w:r w:rsidR="002E05C1">
              <w:rPr>
                <w:i/>
                <w:color w:val="00B050"/>
                <w:sz w:val="18"/>
                <w:szCs w:val="18"/>
              </w:rPr>
              <w:t>isa</w:t>
            </w:r>
            <w:r w:rsidR="006F6B75" w:rsidRPr="00933829">
              <w:rPr>
                <w:i/>
                <w:color w:val="00B050"/>
                <w:sz w:val="18"/>
                <w:szCs w:val="18"/>
              </w:rPr>
              <w:t>tion</w:t>
            </w:r>
            <w:r w:rsidRPr="00933829">
              <w:rPr>
                <w:i/>
                <w:color w:val="00B050"/>
                <w:sz w:val="18"/>
                <w:szCs w:val="18"/>
              </w:rPr>
              <w:t xml:space="preserve"> of an important potential / identified risk in Section 16.4 “</w:t>
            </w:r>
            <w:r w:rsidR="006F6B75" w:rsidRPr="00933829">
              <w:rPr>
                <w:i/>
                <w:color w:val="00B050"/>
                <w:sz w:val="18"/>
                <w:szCs w:val="18"/>
              </w:rPr>
              <w:t>Character</w:t>
            </w:r>
            <w:r w:rsidR="002E05C1">
              <w:rPr>
                <w:i/>
                <w:color w:val="00B050"/>
                <w:sz w:val="18"/>
                <w:szCs w:val="18"/>
              </w:rPr>
              <w:t>isa</w:t>
            </w:r>
            <w:r w:rsidR="006F6B75" w:rsidRPr="00933829">
              <w:rPr>
                <w:i/>
                <w:color w:val="00B050"/>
                <w:sz w:val="18"/>
                <w:szCs w:val="18"/>
              </w:rPr>
              <w:t>tion</w:t>
            </w:r>
            <w:r w:rsidRPr="00933829">
              <w:rPr>
                <w:i/>
                <w:color w:val="00B050"/>
                <w:sz w:val="18"/>
                <w:szCs w:val="18"/>
              </w:rPr>
              <w:t xml:space="preserve"> of risks”</w:t>
            </w:r>
          </w:p>
        </w:tc>
      </w:tr>
    </w:tbl>
    <w:p w14:paraId="2F704C55" w14:textId="5C3340E5" w:rsidR="0016775B" w:rsidRDefault="0016775B" w:rsidP="006F6B75">
      <w:pPr>
        <w:rPr>
          <w:i/>
          <w:color w:val="00B050"/>
        </w:rPr>
      </w:pPr>
      <w:r w:rsidRPr="006F6B75">
        <w:rPr>
          <w:i/>
          <w:color w:val="00B050"/>
        </w:rPr>
        <w:t>This section should also include an update on missing information.  Any new information on populations exposed or data generated to address previously missing information should be critically assessed in this section. Unresolved concerns and uncertainties should be acknowledged.</w:t>
      </w:r>
    </w:p>
    <w:p w14:paraId="69C20BA4" w14:textId="77777777" w:rsidR="00677F5D" w:rsidRPr="002E6464" w:rsidRDefault="00677F5D" w:rsidP="006F6B75">
      <w:pPr>
        <w:rPr>
          <w:i/>
        </w:rPr>
      </w:pPr>
    </w:p>
    <w:p w14:paraId="2F704C56" w14:textId="14C0BC06" w:rsidR="0016775B" w:rsidRPr="00612A06" w:rsidRDefault="0016775B" w:rsidP="00C24E90">
      <w:pPr>
        <w:pStyle w:val="Heading2"/>
        <w:tabs>
          <w:tab w:val="left" w:pos="1440"/>
        </w:tabs>
      </w:pPr>
      <w:bookmarkStart w:id="249" w:name="_Toc335247447"/>
      <w:bookmarkStart w:id="250" w:name="_Toc335248213"/>
      <w:bookmarkStart w:id="251" w:name="_Toc335247448"/>
      <w:bookmarkStart w:id="252" w:name="_Toc335248214"/>
      <w:bookmarkStart w:id="253" w:name="_Toc384653507"/>
      <w:bookmarkStart w:id="254" w:name="_Toc455774645"/>
      <w:bookmarkEnd w:id="249"/>
      <w:bookmarkEnd w:id="250"/>
      <w:bookmarkEnd w:id="251"/>
      <w:bookmarkEnd w:id="252"/>
      <w:r w:rsidRPr="00612A06">
        <w:t>Character</w:t>
      </w:r>
      <w:r w:rsidR="002E05C1">
        <w:t>isa</w:t>
      </w:r>
      <w:r w:rsidRPr="00612A06">
        <w:t>tion of Risks</w:t>
      </w:r>
      <w:bookmarkEnd w:id="253"/>
      <w:bookmarkEnd w:id="254"/>
    </w:p>
    <w:p w14:paraId="2F704C57" w14:textId="77777777" w:rsidR="0016775B" w:rsidRPr="006F6B75" w:rsidRDefault="0016775B" w:rsidP="006F6B75">
      <w:pPr>
        <w:rPr>
          <w:i/>
          <w:color w:val="00B050"/>
        </w:rPr>
      </w:pPr>
      <w:r w:rsidRPr="006F6B75">
        <w:rPr>
          <w:i/>
          <w:color w:val="00B050"/>
        </w:rPr>
        <w:t xml:space="preserve">Common sections between PBRER and RMP </w:t>
      </w:r>
    </w:p>
    <w:tbl>
      <w:tblPr>
        <w:tblW w:w="4844" w:type="pct"/>
        <w:jc w:val="center"/>
        <w:tblInd w:w="288" w:type="dxa"/>
        <w:tblLook w:val="0000" w:firstRow="0" w:lastRow="0" w:firstColumn="0" w:lastColumn="0" w:noHBand="0" w:noVBand="0"/>
      </w:tblPr>
      <w:tblGrid>
        <w:gridCol w:w="4151"/>
        <w:gridCol w:w="4429"/>
      </w:tblGrid>
      <w:tr w:rsidR="0016775B" w:rsidRPr="006F6B75" w14:paraId="2F704C5A" w14:textId="77777777" w:rsidTr="00DC2819">
        <w:trPr>
          <w:trHeight w:val="215"/>
          <w:jc w:val="center"/>
        </w:trPr>
        <w:tc>
          <w:tcPr>
            <w:tcW w:w="2419" w:type="pct"/>
            <w:shd w:val="clear" w:color="auto" w:fill="auto"/>
          </w:tcPr>
          <w:p w14:paraId="2F704C58" w14:textId="77777777" w:rsidR="0016775B" w:rsidRPr="006F6B75" w:rsidRDefault="0016775B" w:rsidP="006F6B75">
            <w:pPr>
              <w:rPr>
                <w:i/>
                <w:color w:val="00B050"/>
              </w:rPr>
            </w:pPr>
            <w:r w:rsidRPr="006F6B75">
              <w:rPr>
                <w:i/>
                <w:color w:val="00B050"/>
              </w:rPr>
              <w:t>PBRER section</w:t>
            </w:r>
          </w:p>
        </w:tc>
        <w:tc>
          <w:tcPr>
            <w:tcW w:w="2581" w:type="pct"/>
            <w:shd w:val="clear" w:color="auto" w:fill="auto"/>
          </w:tcPr>
          <w:p w14:paraId="2F704C59" w14:textId="77777777" w:rsidR="0016775B" w:rsidRPr="006F6B75" w:rsidRDefault="0016775B" w:rsidP="006F6B75">
            <w:pPr>
              <w:rPr>
                <w:i/>
                <w:color w:val="00B050"/>
              </w:rPr>
            </w:pPr>
            <w:r w:rsidRPr="006F6B75">
              <w:rPr>
                <w:i/>
                <w:color w:val="00B050"/>
              </w:rPr>
              <w:t xml:space="preserve">RMP section </w:t>
            </w:r>
          </w:p>
        </w:tc>
      </w:tr>
      <w:tr w:rsidR="0016775B" w:rsidRPr="006F6B75" w14:paraId="2F704C5E" w14:textId="77777777" w:rsidTr="00DC2819">
        <w:trPr>
          <w:trHeight w:val="80"/>
          <w:jc w:val="center"/>
        </w:trPr>
        <w:tc>
          <w:tcPr>
            <w:tcW w:w="2419" w:type="pct"/>
            <w:shd w:val="clear" w:color="auto" w:fill="auto"/>
          </w:tcPr>
          <w:p w14:paraId="2F704C5B" w14:textId="40F9F83D" w:rsidR="0016775B" w:rsidRPr="006F6B75" w:rsidRDefault="0016775B" w:rsidP="004D53CA">
            <w:pPr>
              <w:rPr>
                <w:i/>
                <w:color w:val="00B050"/>
              </w:rPr>
            </w:pPr>
            <w:r w:rsidRPr="006F6B75">
              <w:rPr>
                <w:i/>
                <w:color w:val="00B050"/>
              </w:rPr>
              <w:t>Subsection 16.4 – “Character</w:t>
            </w:r>
            <w:r w:rsidR="002E05C1">
              <w:rPr>
                <w:i/>
                <w:color w:val="00B050"/>
              </w:rPr>
              <w:t>isa</w:t>
            </w:r>
            <w:r w:rsidRPr="006F6B75">
              <w:rPr>
                <w:i/>
                <w:color w:val="00B050"/>
              </w:rPr>
              <w:t>tion of risks”</w:t>
            </w:r>
          </w:p>
        </w:tc>
        <w:tc>
          <w:tcPr>
            <w:tcW w:w="2581" w:type="pct"/>
            <w:shd w:val="clear" w:color="auto" w:fill="auto"/>
          </w:tcPr>
          <w:p w14:paraId="2F704C5C" w14:textId="0B0FCCEB" w:rsidR="0016775B" w:rsidRPr="006F6B75" w:rsidRDefault="0016775B" w:rsidP="006F6B75">
            <w:pPr>
              <w:rPr>
                <w:i/>
                <w:color w:val="00B050"/>
              </w:rPr>
            </w:pPr>
            <w:r w:rsidRPr="006F6B75">
              <w:rPr>
                <w:i/>
                <w:color w:val="00B050"/>
              </w:rPr>
              <w:t>EU</w:t>
            </w:r>
            <w:r w:rsidR="004D53CA">
              <w:rPr>
                <w:i/>
                <w:color w:val="00B050"/>
              </w:rPr>
              <w:t xml:space="preserve"> </w:t>
            </w:r>
            <w:r w:rsidRPr="006F6B75">
              <w:rPr>
                <w:i/>
                <w:color w:val="00B050"/>
              </w:rPr>
              <w:t>RMP:</w:t>
            </w:r>
          </w:p>
          <w:p w14:paraId="2F704C5D" w14:textId="50B51B22" w:rsidR="0016775B" w:rsidRPr="006F6B75" w:rsidRDefault="0016775B" w:rsidP="006F6B75">
            <w:pPr>
              <w:rPr>
                <w:i/>
                <w:color w:val="00B050"/>
              </w:rPr>
            </w:pPr>
            <w:r w:rsidRPr="006F6B75">
              <w:rPr>
                <w:i/>
                <w:color w:val="00B050"/>
              </w:rPr>
              <w:t xml:space="preserve">SVII.3 Details of Important Identified and potential risks from clinical development and post </w:t>
            </w:r>
            <w:r w:rsidR="00E1520D">
              <w:rPr>
                <w:i/>
                <w:color w:val="00B050"/>
              </w:rPr>
              <w:t>author</w:t>
            </w:r>
            <w:r w:rsidR="002E05C1">
              <w:rPr>
                <w:i/>
                <w:color w:val="00B050"/>
              </w:rPr>
              <w:t>isa</w:t>
            </w:r>
            <w:r w:rsidRPr="006F6B75">
              <w:rPr>
                <w:i/>
                <w:color w:val="00B050"/>
              </w:rPr>
              <w:t>tion experience</w:t>
            </w:r>
          </w:p>
        </w:tc>
      </w:tr>
    </w:tbl>
    <w:p w14:paraId="2F704C5F" w14:textId="77777777" w:rsidR="0016775B" w:rsidRPr="006F6B75" w:rsidRDefault="0016775B" w:rsidP="006F6B75">
      <w:pPr>
        <w:rPr>
          <w:i/>
          <w:color w:val="00B050"/>
        </w:rPr>
      </w:pPr>
    </w:p>
    <w:p w14:paraId="2F704C60" w14:textId="368740CA" w:rsidR="0016775B" w:rsidRPr="006F6B75" w:rsidRDefault="0016775B" w:rsidP="006F6B75">
      <w:pPr>
        <w:rPr>
          <w:i/>
          <w:color w:val="00B050"/>
        </w:rPr>
      </w:pPr>
      <w:r w:rsidRPr="006F6B75">
        <w:rPr>
          <w:i/>
          <w:color w:val="00B050"/>
        </w:rPr>
        <w:t xml:space="preserve">Lead Author(s): </w:t>
      </w:r>
      <w:r w:rsidR="00AD717C">
        <w:rPr>
          <w:i/>
          <w:color w:val="00B050"/>
        </w:rPr>
        <w:t>GPV</w:t>
      </w:r>
      <w:r w:rsidR="00AD717C" w:rsidRPr="006F6B75">
        <w:rPr>
          <w:i/>
          <w:color w:val="00B050"/>
        </w:rPr>
        <w:t xml:space="preserve"> </w:t>
      </w:r>
      <w:r w:rsidRPr="006F6B75">
        <w:rPr>
          <w:i/>
          <w:color w:val="00B050"/>
        </w:rPr>
        <w:t>Medical Safety Operations Associate/</w:t>
      </w:r>
      <w:r w:rsidR="002D1639" w:rsidRPr="002D1639">
        <w:rPr>
          <w:i/>
          <w:color w:val="00B050"/>
        </w:rPr>
        <w:t>Medical Safety Product Lead</w:t>
      </w:r>
      <w:r w:rsidRPr="006F6B75">
        <w:rPr>
          <w:i/>
          <w:color w:val="00B050"/>
        </w:rPr>
        <w:t>; Epidemiology</w:t>
      </w:r>
      <w:r w:rsidR="000277DF">
        <w:rPr>
          <w:i/>
          <w:color w:val="00B050"/>
        </w:rPr>
        <w:t>/MSO Delegate(s)</w:t>
      </w:r>
    </w:p>
    <w:p w14:paraId="2F704C61" w14:textId="4EDEB6DA" w:rsidR="0016775B" w:rsidRPr="006F6B75" w:rsidRDefault="0016775B" w:rsidP="006F6B75">
      <w:pPr>
        <w:rPr>
          <w:i/>
          <w:color w:val="00B050"/>
        </w:rPr>
      </w:pPr>
      <w:r w:rsidRPr="006F6B75">
        <w:rPr>
          <w:i/>
          <w:color w:val="00B050"/>
        </w:rPr>
        <w:t>Character</w:t>
      </w:r>
      <w:r w:rsidR="00402886">
        <w:rPr>
          <w:i/>
          <w:color w:val="00B050"/>
        </w:rPr>
        <w:t>ise</w:t>
      </w:r>
      <w:r w:rsidRPr="006F6B75">
        <w:rPr>
          <w:i/>
          <w:color w:val="00B050"/>
        </w:rPr>
        <w:t xml:space="preserve"> important identified and potential risks based on cumulative data (i.e. not restricted to the reporting interval), and describe missing information.</w:t>
      </w:r>
    </w:p>
    <w:p w14:paraId="2F704C62" w14:textId="5DF5546F" w:rsidR="0016775B" w:rsidRPr="006F6B75" w:rsidRDefault="006376DC" w:rsidP="006F6B75">
      <w:pPr>
        <w:rPr>
          <w:i/>
          <w:color w:val="00B050"/>
        </w:rPr>
      </w:pPr>
      <w:r w:rsidRPr="006F6B75">
        <w:rPr>
          <w:i/>
          <w:color w:val="00B050"/>
        </w:rPr>
        <w:t>For products with an RMP, the information on important identified and potential risks presented in this section should be consistent with that in RMP Section 1.5.2 "Details of important Identified and potential risks" (for RMPs prepared according to the 2006 CHMP RMP template), or RMP Module SVII subsection "Details of Important Identified and Potential Risks from Clinical Development and Post</w:t>
      </w:r>
      <w:r>
        <w:rPr>
          <w:i/>
          <w:color w:val="00B050"/>
        </w:rPr>
        <w:t>author</w:t>
      </w:r>
      <w:r w:rsidR="002E05C1">
        <w:rPr>
          <w:i/>
          <w:color w:val="00B050"/>
        </w:rPr>
        <w:t>isa</w:t>
      </w:r>
      <w:r w:rsidRPr="006F6B75">
        <w:rPr>
          <w:i/>
          <w:color w:val="00B050"/>
        </w:rPr>
        <w:t xml:space="preserve">tion Experience" (for RMPs prepared according to the 2014 EMA Guideline, GVP Module V).  </w:t>
      </w:r>
      <w:r w:rsidR="0016775B" w:rsidRPr="006F6B75">
        <w:rPr>
          <w:i/>
          <w:color w:val="00B050"/>
        </w:rPr>
        <w:t>The information should correspond to the version of the RMP that is in effect at the end of the</w:t>
      </w:r>
      <w:r w:rsidR="0016775B" w:rsidRPr="006F6B75">
        <w:rPr>
          <w:color w:val="00B050"/>
        </w:rPr>
        <w:t xml:space="preserve"> </w:t>
      </w:r>
      <w:r w:rsidR="0016775B" w:rsidRPr="006F6B75">
        <w:rPr>
          <w:i/>
          <w:color w:val="00B050"/>
        </w:rPr>
        <w:t>PSUR reporting interval.  Authors should import the tables from the RMP into this section and correct/renumber table captions to be consistent with rest of the PSUR.</w:t>
      </w:r>
    </w:p>
    <w:p w14:paraId="2F704C63" w14:textId="27B50D94" w:rsidR="0016775B" w:rsidRPr="006F6B75" w:rsidRDefault="0016775B" w:rsidP="006F6B75">
      <w:pPr>
        <w:rPr>
          <w:i/>
          <w:color w:val="00B050"/>
        </w:rPr>
      </w:pPr>
      <w:r w:rsidRPr="006F6B75">
        <w:rPr>
          <w:i/>
          <w:color w:val="00B050"/>
        </w:rPr>
        <w:t>For products without an RMP, the important safety concerns presented in this section should include those listed in Section 16.1 Summary of Safety Concerns and also add to those the new important safety concerns that were identified during the PSUR reporting interval (i.e. the closed signals from section 16.2 Signal Evaluation that had a disposition of "categor</w:t>
      </w:r>
      <w:r w:rsidR="00402886">
        <w:rPr>
          <w:i/>
          <w:color w:val="00B050"/>
        </w:rPr>
        <w:t>ise</w:t>
      </w:r>
      <w:r w:rsidRPr="006F6B75">
        <w:rPr>
          <w:i/>
          <w:color w:val="00B050"/>
        </w:rPr>
        <w:t>d as an important identified or important potential risk").  An example table format for presenting this information is provided below.</w:t>
      </w:r>
    </w:p>
    <w:p w14:paraId="2F704C64" w14:textId="4AC51FA3" w:rsidR="0016775B" w:rsidRPr="006F6B75" w:rsidRDefault="0016775B" w:rsidP="006F6B75">
      <w:pPr>
        <w:rPr>
          <w:i/>
          <w:color w:val="00B050"/>
        </w:rPr>
      </w:pPr>
      <w:r w:rsidRPr="006F6B75">
        <w:rPr>
          <w:i/>
          <w:color w:val="00B050"/>
        </w:rPr>
        <w:t xml:space="preserve">Also, for older products without RMPs, </w:t>
      </w:r>
      <w:r w:rsidR="00AD717C">
        <w:rPr>
          <w:i/>
          <w:color w:val="00B050"/>
        </w:rPr>
        <w:t>GPV</w:t>
      </w:r>
      <w:r w:rsidRPr="006F6B75">
        <w:rPr>
          <w:i/>
          <w:color w:val="00B050"/>
        </w:rPr>
        <w:t xml:space="preserve">and Clinical should work together to identify important risks to be included in the table. Most risks will come from the Contraindications and Warnings and Precautions sections of the RSI, although others can be included (e.g., drug-drug interactions) at the discretion of </w:t>
      </w:r>
      <w:r w:rsidR="00AD717C">
        <w:rPr>
          <w:i/>
          <w:color w:val="00B050"/>
        </w:rPr>
        <w:t>GPV</w:t>
      </w:r>
      <w:r w:rsidR="00AD717C" w:rsidRPr="006F6B75">
        <w:rPr>
          <w:i/>
          <w:color w:val="00B050"/>
        </w:rPr>
        <w:t xml:space="preserve"> </w:t>
      </w:r>
      <w:r w:rsidRPr="006F6B75">
        <w:rPr>
          <w:i/>
          <w:color w:val="00B050"/>
        </w:rPr>
        <w:t>and Clinical. When preclinical information is not readily available, the team may choose to use an alternate table where risks are combined into a single ‘Identified Risks’ category, without delineating between ‘Important’ and ‘Potential’ risks.”</w:t>
      </w:r>
    </w:p>
    <w:p w14:paraId="2F704C65" w14:textId="77777777" w:rsidR="0016775B" w:rsidRPr="006F6B75" w:rsidRDefault="0016775B" w:rsidP="006F6B75">
      <w:pPr>
        <w:rPr>
          <w:i/>
          <w:color w:val="00B050"/>
        </w:rPr>
      </w:pPr>
      <w:r w:rsidRPr="006F6B75">
        <w:rPr>
          <w:i/>
          <w:color w:val="00B050"/>
        </w:rPr>
        <w:t>For each important risk, provide the following information (for older products, the level of detail provided may be adjusted in accordance with the extent of the available data):</w:t>
      </w:r>
    </w:p>
    <w:p w14:paraId="2F704C66" w14:textId="77777777" w:rsidR="0016775B" w:rsidRPr="006F6B75" w:rsidRDefault="0016775B" w:rsidP="006F6B75">
      <w:pPr>
        <w:rPr>
          <w:i/>
          <w:color w:val="00B050"/>
        </w:rPr>
      </w:pPr>
      <w:r w:rsidRPr="006F6B75">
        <w:rPr>
          <w:i/>
          <w:color w:val="00B050"/>
        </w:rPr>
        <w:t>Example table:</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5400"/>
      </w:tblGrid>
      <w:tr w:rsidR="00E721D7" w:rsidRPr="00B31C70" w14:paraId="2F704C69" w14:textId="77777777" w:rsidTr="000F43D5">
        <w:trPr>
          <w:tblHeader/>
        </w:trPr>
        <w:tc>
          <w:tcPr>
            <w:tcW w:w="8460" w:type="dxa"/>
            <w:gridSpan w:val="2"/>
            <w:shd w:val="clear" w:color="auto" w:fill="D9D9D9" w:themeFill="background1" w:themeFillShade="D9"/>
            <w:vAlign w:val="center"/>
          </w:tcPr>
          <w:p w14:paraId="2F704C68" w14:textId="37266DAA" w:rsidR="00E721D7" w:rsidRPr="003B6D01" w:rsidRDefault="00E721D7" w:rsidP="00C26005">
            <w:pPr>
              <w:pStyle w:val="Caption"/>
              <w:rPr>
                <w:szCs w:val="24"/>
              </w:rPr>
            </w:pPr>
            <w:bookmarkStart w:id="255" w:name="_Toc418538142"/>
            <w:bookmarkStart w:id="256" w:name="_Toc455774682"/>
            <w:r w:rsidRPr="003B6D01">
              <w:rPr>
                <w:szCs w:val="24"/>
              </w:rPr>
              <w:t xml:space="preserve">Table </w:t>
            </w:r>
            <w:r w:rsidR="00F1519F" w:rsidRPr="003B6D01">
              <w:rPr>
                <w:szCs w:val="24"/>
              </w:rPr>
              <w:fldChar w:fldCharType="begin"/>
            </w:r>
            <w:r w:rsidR="00F1519F" w:rsidRPr="003B6D01">
              <w:rPr>
                <w:szCs w:val="24"/>
              </w:rPr>
              <w:instrText xml:space="preserve"> STYLEREF "2" \n \w </w:instrText>
            </w:r>
            <w:r w:rsidR="00F1519F" w:rsidRPr="003B6D01">
              <w:rPr>
                <w:szCs w:val="24"/>
              </w:rPr>
              <w:fldChar w:fldCharType="separate"/>
            </w:r>
            <w:r w:rsidR="005F3870">
              <w:rPr>
                <w:noProof/>
                <w:szCs w:val="24"/>
              </w:rPr>
              <w:t>16.4</w:t>
            </w:r>
            <w:r w:rsidR="00F1519F" w:rsidRPr="003B6D01">
              <w:rPr>
                <w:szCs w:val="24"/>
              </w:rPr>
              <w:fldChar w:fldCharType="end"/>
            </w:r>
            <w:r w:rsidRPr="003B6D01">
              <w:rPr>
                <w:szCs w:val="24"/>
              </w:rPr>
              <w:t>-</w:t>
            </w:r>
            <w:r w:rsidR="00F1519F" w:rsidRPr="003B6D01">
              <w:rPr>
                <w:szCs w:val="24"/>
              </w:rPr>
              <w:fldChar w:fldCharType="begin"/>
            </w:r>
            <w:r w:rsidR="00F1519F" w:rsidRPr="003B6D01">
              <w:rPr>
                <w:szCs w:val="24"/>
              </w:rPr>
              <w:instrText xml:space="preserve"> SEQ Table \s 2 </w:instrText>
            </w:r>
            <w:r w:rsidR="00F1519F" w:rsidRPr="003B6D01">
              <w:rPr>
                <w:szCs w:val="24"/>
              </w:rPr>
              <w:fldChar w:fldCharType="separate"/>
            </w:r>
            <w:r w:rsidR="005F3870">
              <w:rPr>
                <w:noProof/>
                <w:szCs w:val="24"/>
              </w:rPr>
              <w:t>1</w:t>
            </w:r>
            <w:r w:rsidR="00F1519F" w:rsidRPr="003B6D01">
              <w:rPr>
                <w:szCs w:val="24"/>
              </w:rPr>
              <w:fldChar w:fldCharType="end"/>
            </w:r>
            <w:r w:rsidRPr="003B6D01">
              <w:rPr>
                <w:szCs w:val="24"/>
              </w:rPr>
              <w:tab/>
              <w:t>Details of Important [Identified / Potential] Risk:  [name of identified / potential risk #1]</w:t>
            </w:r>
            <w:bookmarkEnd w:id="255"/>
            <w:bookmarkEnd w:id="256"/>
          </w:p>
        </w:tc>
      </w:tr>
      <w:tr w:rsidR="00E721D7" w:rsidRPr="00376184" w14:paraId="2F704C6C" w14:textId="77777777" w:rsidTr="00376184">
        <w:tc>
          <w:tcPr>
            <w:tcW w:w="3060" w:type="dxa"/>
            <w:shd w:val="clear" w:color="auto" w:fill="D9D9D9" w:themeFill="background1" w:themeFillShade="D9"/>
            <w:vAlign w:val="center"/>
          </w:tcPr>
          <w:p w14:paraId="2F704C6A" w14:textId="77777777" w:rsidR="00E721D7" w:rsidRPr="00A813FA" w:rsidRDefault="00E721D7" w:rsidP="00933829">
            <w:pPr>
              <w:pStyle w:val="TableText"/>
              <w:jc w:val="left"/>
              <w:rPr>
                <w:b/>
                <w:sz w:val="18"/>
                <w:szCs w:val="18"/>
              </w:rPr>
            </w:pPr>
            <w:r w:rsidRPr="00A813FA">
              <w:rPr>
                <w:b/>
                <w:sz w:val="18"/>
                <w:szCs w:val="18"/>
              </w:rPr>
              <w:t>Identified/Potential Risk</w:t>
            </w:r>
          </w:p>
        </w:tc>
        <w:tc>
          <w:tcPr>
            <w:tcW w:w="5400" w:type="dxa"/>
            <w:shd w:val="clear" w:color="auto" w:fill="auto"/>
            <w:vAlign w:val="center"/>
          </w:tcPr>
          <w:p w14:paraId="2F704C6B" w14:textId="77777777" w:rsidR="00E721D7" w:rsidRPr="00376184" w:rsidRDefault="00E721D7" w:rsidP="00376184">
            <w:pPr>
              <w:pStyle w:val="TableText"/>
              <w:rPr>
                <w:rStyle w:val="InstructionText"/>
                <w:color w:val="00B050"/>
                <w:sz w:val="18"/>
                <w:szCs w:val="18"/>
              </w:rPr>
            </w:pPr>
            <w:r w:rsidRPr="00376184">
              <w:rPr>
                <w:sz w:val="18"/>
                <w:szCs w:val="18"/>
              </w:rPr>
              <w:t xml:space="preserve">MedDRA Preferred Term(s):  </w:t>
            </w:r>
            <w:r w:rsidRPr="00376184">
              <w:rPr>
                <w:i/>
                <w:color w:val="00B050"/>
                <w:sz w:val="18"/>
                <w:szCs w:val="18"/>
              </w:rPr>
              <w:t>provide a list of MedDRA Preferred Terms to be included in risk concept</w:t>
            </w:r>
          </w:p>
        </w:tc>
      </w:tr>
      <w:tr w:rsidR="00F356C2" w:rsidRPr="00376184" w14:paraId="2F704C70" w14:textId="77777777" w:rsidTr="00376184">
        <w:tc>
          <w:tcPr>
            <w:tcW w:w="3060" w:type="dxa"/>
            <w:shd w:val="clear" w:color="auto" w:fill="D9D9D9" w:themeFill="background1" w:themeFillShade="D9"/>
            <w:vAlign w:val="center"/>
          </w:tcPr>
          <w:p w14:paraId="2F704C6D" w14:textId="77777777" w:rsidR="00F356C2" w:rsidRPr="00A813FA" w:rsidRDefault="00F356C2" w:rsidP="00933829">
            <w:pPr>
              <w:pStyle w:val="TableText"/>
              <w:jc w:val="left"/>
              <w:rPr>
                <w:b/>
                <w:sz w:val="18"/>
                <w:szCs w:val="18"/>
              </w:rPr>
            </w:pPr>
            <w:r w:rsidRPr="00A813FA">
              <w:rPr>
                <w:b/>
                <w:sz w:val="18"/>
                <w:szCs w:val="18"/>
              </w:rPr>
              <w:t>Frequency</w:t>
            </w:r>
          </w:p>
        </w:tc>
        <w:tc>
          <w:tcPr>
            <w:tcW w:w="5400" w:type="dxa"/>
            <w:shd w:val="clear" w:color="auto" w:fill="auto"/>
            <w:vAlign w:val="center"/>
          </w:tcPr>
          <w:p w14:paraId="2F704C6E" w14:textId="67D6A5C7" w:rsidR="00F356C2" w:rsidRPr="00376184" w:rsidRDefault="00F356C2" w:rsidP="00376184">
            <w:pPr>
              <w:pStyle w:val="TableText"/>
              <w:rPr>
                <w:i/>
                <w:color w:val="00B050"/>
                <w:sz w:val="18"/>
                <w:szCs w:val="18"/>
              </w:rPr>
            </w:pPr>
            <w:r w:rsidRPr="00376184">
              <w:rPr>
                <w:i/>
                <w:color w:val="00B050"/>
                <w:sz w:val="18"/>
                <w:szCs w:val="18"/>
              </w:rPr>
              <w:t>For identified risks:  provide incidence of the adverse experience(s) from studies (clinical trials or epidemiological studies) as either an incidence proportion (denominator in units of persons) or incidence rate (denominator in units of person-time), including excess incidence (compared to the comparator group(s)).  Confidence intervals are also required. Time to event data should be summar</w:t>
            </w:r>
            <w:r w:rsidR="00402886">
              <w:rPr>
                <w:i/>
                <w:color w:val="00B050"/>
                <w:sz w:val="18"/>
                <w:szCs w:val="18"/>
              </w:rPr>
              <w:t>ise</w:t>
            </w:r>
            <w:r w:rsidRPr="00376184">
              <w:rPr>
                <w:i/>
                <w:color w:val="00B050"/>
                <w:sz w:val="18"/>
                <w:szCs w:val="18"/>
              </w:rPr>
              <w:t>d using survival techniques. Cumulative hazard functions may also be used to represent the cumulative probability of occurrence of an adverse reaction in the presence of competing events.</w:t>
            </w:r>
          </w:p>
          <w:p w14:paraId="2F704C6F" w14:textId="77777777" w:rsidR="00F356C2" w:rsidRPr="00376184" w:rsidRDefault="00F356C2" w:rsidP="00376184">
            <w:pPr>
              <w:pStyle w:val="TableText"/>
              <w:rPr>
                <w:i/>
                <w:color w:val="00B050"/>
                <w:sz w:val="18"/>
                <w:szCs w:val="18"/>
              </w:rPr>
            </w:pPr>
            <w:r w:rsidRPr="00376184">
              <w:rPr>
                <w:i/>
                <w:color w:val="00B050"/>
                <w:sz w:val="18"/>
                <w:szCs w:val="18"/>
              </w:rPr>
              <w:t>For potential risks:  the background incidence / prevalence in the target population(s) should be provided.</w:t>
            </w:r>
          </w:p>
        </w:tc>
      </w:tr>
      <w:tr w:rsidR="00F356C2" w:rsidRPr="00376184" w14:paraId="2F704C73" w14:textId="77777777" w:rsidTr="00376184">
        <w:tc>
          <w:tcPr>
            <w:tcW w:w="3060" w:type="dxa"/>
            <w:shd w:val="clear" w:color="auto" w:fill="D9D9D9" w:themeFill="background1" w:themeFillShade="D9"/>
            <w:vAlign w:val="center"/>
          </w:tcPr>
          <w:p w14:paraId="2F704C71" w14:textId="77777777" w:rsidR="00F356C2" w:rsidRPr="00A813FA" w:rsidRDefault="00F356C2" w:rsidP="00933829">
            <w:pPr>
              <w:pStyle w:val="TableText"/>
              <w:ind w:left="1440" w:hanging="360"/>
              <w:jc w:val="left"/>
              <w:rPr>
                <w:b/>
                <w:sz w:val="18"/>
                <w:szCs w:val="18"/>
              </w:rPr>
            </w:pPr>
            <w:r w:rsidRPr="00A813FA">
              <w:rPr>
                <w:b/>
                <w:sz w:val="18"/>
                <w:szCs w:val="18"/>
              </w:rPr>
              <w:t>Public Health Impact</w:t>
            </w:r>
          </w:p>
        </w:tc>
        <w:tc>
          <w:tcPr>
            <w:tcW w:w="5400" w:type="dxa"/>
            <w:shd w:val="clear" w:color="auto" w:fill="auto"/>
            <w:vAlign w:val="center"/>
          </w:tcPr>
          <w:p w14:paraId="2F704C72" w14:textId="77777777" w:rsidR="00F356C2" w:rsidRPr="00376184" w:rsidRDefault="00F356C2" w:rsidP="00376184">
            <w:pPr>
              <w:pStyle w:val="TableText"/>
              <w:rPr>
                <w:i/>
                <w:color w:val="00B050"/>
                <w:sz w:val="18"/>
                <w:szCs w:val="18"/>
              </w:rPr>
            </w:pPr>
            <w:r w:rsidRPr="00376184">
              <w:rPr>
                <w:i/>
                <w:color w:val="00B050"/>
                <w:sz w:val="18"/>
                <w:szCs w:val="18"/>
              </w:rPr>
              <w:t>Provide information on severity and seriousness / reversibility / outcomes.</w:t>
            </w:r>
          </w:p>
        </w:tc>
      </w:tr>
      <w:tr w:rsidR="00F356C2" w:rsidRPr="00376184" w14:paraId="2F704C76" w14:textId="77777777" w:rsidTr="00376184">
        <w:tc>
          <w:tcPr>
            <w:tcW w:w="3060" w:type="dxa"/>
            <w:shd w:val="clear" w:color="auto" w:fill="D9D9D9" w:themeFill="background1" w:themeFillShade="D9"/>
            <w:vAlign w:val="center"/>
          </w:tcPr>
          <w:p w14:paraId="2F704C74" w14:textId="77777777" w:rsidR="00F356C2" w:rsidRPr="00A813FA" w:rsidRDefault="00F356C2" w:rsidP="00933829">
            <w:pPr>
              <w:pStyle w:val="TableText"/>
              <w:ind w:left="1440" w:hanging="360"/>
              <w:jc w:val="left"/>
              <w:rPr>
                <w:b/>
                <w:sz w:val="18"/>
                <w:szCs w:val="18"/>
              </w:rPr>
            </w:pPr>
            <w:r w:rsidRPr="00A813FA">
              <w:rPr>
                <w:b/>
                <w:sz w:val="18"/>
                <w:szCs w:val="18"/>
              </w:rPr>
              <w:t>Impact on the Individual Patient</w:t>
            </w:r>
          </w:p>
        </w:tc>
        <w:tc>
          <w:tcPr>
            <w:tcW w:w="5400" w:type="dxa"/>
            <w:shd w:val="clear" w:color="auto" w:fill="auto"/>
            <w:vAlign w:val="center"/>
          </w:tcPr>
          <w:p w14:paraId="2F704C75" w14:textId="77777777" w:rsidR="00F356C2" w:rsidRPr="00376184" w:rsidRDefault="00F356C2" w:rsidP="00376184">
            <w:pPr>
              <w:pStyle w:val="TableText"/>
              <w:rPr>
                <w:i/>
                <w:color w:val="00B050"/>
                <w:sz w:val="18"/>
                <w:szCs w:val="18"/>
              </w:rPr>
            </w:pPr>
            <w:r w:rsidRPr="00376184">
              <w:rPr>
                <w:i/>
                <w:color w:val="00B050"/>
                <w:sz w:val="18"/>
                <w:szCs w:val="18"/>
              </w:rPr>
              <w:t>Provide information on effect of product on quality of life.</w:t>
            </w:r>
          </w:p>
        </w:tc>
      </w:tr>
      <w:tr w:rsidR="00F356C2" w:rsidRPr="00376184" w14:paraId="2F704C79" w14:textId="77777777" w:rsidTr="00376184">
        <w:tc>
          <w:tcPr>
            <w:tcW w:w="3060" w:type="dxa"/>
            <w:shd w:val="clear" w:color="auto" w:fill="D9D9D9" w:themeFill="background1" w:themeFillShade="D9"/>
            <w:vAlign w:val="center"/>
          </w:tcPr>
          <w:p w14:paraId="2F704C77" w14:textId="77777777" w:rsidR="00F356C2" w:rsidRPr="00A813FA" w:rsidRDefault="00F356C2" w:rsidP="00933829">
            <w:pPr>
              <w:pStyle w:val="TableText"/>
              <w:ind w:left="1440" w:hanging="360"/>
              <w:jc w:val="left"/>
              <w:rPr>
                <w:b/>
                <w:sz w:val="18"/>
                <w:szCs w:val="18"/>
              </w:rPr>
            </w:pPr>
            <w:r w:rsidRPr="00A813FA">
              <w:rPr>
                <w:b/>
                <w:sz w:val="18"/>
                <w:szCs w:val="18"/>
              </w:rPr>
              <w:t>Risk Factors</w:t>
            </w:r>
          </w:p>
        </w:tc>
        <w:tc>
          <w:tcPr>
            <w:tcW w:w="5400" w:type="dxa"/>
            <w:shd w:val="clear" w:color="auto" w:fill="auto"/>
            <w:vAlign w:val="center"/>
          </w:tcPr>
          <w:p w14:paraId="2F704C78" w14:textId="77777777" w:rsidR="00F356C2" w:rsidRPr="00376184" w:rsidRDefault="00F356C2" w:rsidP="00376184">
            <w:pPr>
              <w:pStyle w:val="TableText"/>
              <w:rPr>
                <w:i/>
                <w:color w:val="00B050"/>
                <w:sz w:val="18"/>
                <w:szCs w:val="18"/>
              </w:rPr>
            </w:pPr>
            <w:r w:rsidRPr="00376184">
              <w:rPr>
                <w:i/>
                <w:color w:val="00B050"/>
                <w:sz w:val="18"/>
                <w:szCs w:val="18"/>
              </w:rPr>
              <w:t>Include patient factors, dose, at risk period, additive or synergistic factors.</w:t>
            </w:r>
          </w:p>
        </w:tc>
      </w:tr>
      <w:tr w:rsidR="00F356C2" w:rsidRPr="00376184" w14:paraId="2F704C7C" w14:textId="77777777" w:rsidTr="00376184">
        <w:tc>
          <w:tcPr>
            <w:tcW w:w="3060" w:type="dxa"/>
            <w:shd w:val="clear" w:color="auto" w:fill="D9D9D9" w:themeFill="background1" w:themeFillShade="D9"/>
            <w:vAlign w:val="center"/>
          </w:tcPr>
          <w:p w14:paraId="2F704C7A" w14:textId="1F9434F3" w:rsidR="00F356C2" w:rsidRPr="00A813FA" w:rsidRDefault="00F356C2" w:rsidP="00933829">
            <w:pPr>
              <w:pStyle w:val="TableText"/>
              <w:ind w:left="1440" w:hanging="360"/>
              <w:jc w:val="left"/>
              <w:rPr>
                <w:b/>
                <w:sz w:val="18"/>
                <w:szCs w:val="18"/>
              </w:rPr>
            </w:pPr>
            <w:r w:rsidRPr="00A813FA">
              <w:rPr>
                <w:b/>
                <w:sz w:val="18"/>
                <w:szCs w:val="18"/>
              </w:rPr>
              <w:t>Preventability</w:t>
            </w:r>
          </w:p>
        </w:tc>
        <w:tc>
          <w:tcPr>
            <w:tcW w:w="5400" w:type="dxa"/>
            <w:shd w:val="clear" w:color="auto" w:fill="auto"/>
            <w:vAlign w:val="center"/>
          </w:tcPr>
          <w:p w14:paraId="2F704C7B" w14:textId="77777777" w:rsidR="00F356C2" w:rsidRPr="00376184" w:rsidRDefault="00F356C2" w:rsidP="00376184">
            <w:pPr>
              <w:pStyle w:val="TableText"/>
              <w:rPr>
                <w:i/>
                <w:color w:val="00B050"/>
                <w:sz w:val="18"/>
                <w:szCs w:val="18"/>
              </w:rPr>
            </w:pPr>
            <w:r w:rsidRPr="00376184">
              <w:rPr>
                <w:i/>
                <w:color w:val="00B050"/>
                <w:sz w:val="18"/>
                <w:szCs w:val="18"/>
              </w:rPr>
              <w:t>Describe the predictability/preventability/reversibility of the risk, whether risk factors have been identified, or possibility of detection at an early stage which could mitigate seriousness.</w:t>
            </w:r>
          </w:p>
        </w:tc>
      </w:tr>
      <w:tr w:rsidR="00F356C2" w:rsidRPr="00376184" w14:paraId="2F704C7F" w14:textId="77777777" w:rsidTr="00376184">
        <w:tc>
          <w:tcPr>
            <w:tcW w:w="3060" w:type="dxa"/>
            <w:shd w:val="clear" w:color="auto" w:fill="D9D9D9" w:themeFill="background1" w:themeFillShade="D9"/>
            <w:vAlign w:val="center"/>
          </w:tcPr>
          <w:p w14:paraId="2F704C7D" w14:textId="77777777" w:rsidR="00F356C2" w:rsidRPr="00A813FA" w:rsidRDefault="00F356C2" w:rsidP="00933829">
            <w:pPr>
              <w:pStyle w:val="TableText"/>
              <w:ind w:left="1440" w:hanging="360"/>
              <w:jc w:val="left"/>
              <w:rPr>
                <w:b/>
                <w:sz w:val="18"/>
                <w:szCs w:val="18"/>
              </w:rPr>
            </w:pPr>
            <w:r w:rsidRPr="00A813FA">
              <w:rPr>
                <w:b/>
                <w:sz w:val="18"/>
                <w:szCs w:val="18"/>
              </w:rPr>
              <w:t>Potential Mechanism</w:t>
            </w:r>
          </w:p>
        </w:tc>
        <w:tc>
          <w:tcPr>
            <w:tcW w:w="5400" w:type="dxa"/>
            <w:shd w:val="clear" w:color="auto" w:fill="auto"/>
            <w:vAlign w:val="center"/>
          </w:tcPr>
          <w:p w14:paraId="2F704C7E" w14:textId="77777777" w:rsidR="00F356C2" w:rsidRPr="00376184" w:rsidRDefault="00F356C2" w:rsidP="00376184">
            <w:pPr>
              <w:pStyle w:val="TableText"/>
              <w:rPr>
                <w:sz w:val="18"/>
                <w:szCs w:val="18"/>
              </w:rPr>
            </w:pPr>
          </w:p>
        </w:tc>
      </w:tr>
      <w:tr w:rsidR="00F356C2" w:rsidRPr="00376184" w14:paraId="2F704C82" w14:textId="77777777" w:rsidTr="00376184">
        <w:tc>
          <w:tcPr>
            <w:tcW w:w="3060" w:type="dxa"/>
            <w:shd w:val="clear" w:color="auto" w:fill="D9D9D9" w:themeFill="background1" w:themeFillShade="D9"/>
            <w:vAlign w:val="center"/>
          </w:tcPr>
          <w:p w14:paraId="2F704C80" w14:textId="77777777" w:rsidR="00F356C2" w:rsidRPr="00A813FA" w:rsidRDefault="00F356C2" w:rsidP="00933829">
            <w:pPr>
              <w:pStyle w:val="TableText"/>
              <w:ind w:left="1440" w:hanging="360"/>
              <w:jc w:val="left"/>
              <w:rPr>
                <w:b/>
                <w:sz w:val="18"/>
                <w:szCs w:val="18"/>
              </w:rPr>
            </w:pPr>
            <w:r w:rsidRPr="00A813FA">
              <w:rPr>
                <w:b/>
                <w:sz w:val="18"/>
                <w:szCs w:val="18"/>
              </w:rPr>
              <w:t>Evidence Source(s) and Strength of the Evidence</w:t>
            </w:r>
          </w:p>
        </w:tc>
        <w:tc>
          <w:tcPr>
            <w:tcW w:w="5400" w:type="dxa"/>
            <w:shd w:val="clear" w:color="auto" w:fill="auto"/>
            <w:vAlign w:val="center"/>
          </w:tcPr>
          <w:p w14:paraId="2F704C81" w14:textId="77777777" w:rsidR="00F356C2" w:rsidRPr="00376184" w:rsidRDefault="00F356C2" w:rsidP="00376184">
            <w:pPr>
              <w:pStyle w:val="TableText"/>
              <w:rPr>
                <w:sz w:val="18"/>
                <w:szCs w:val="18"/>
              </w:rPr>
            </w:pPr>
          </w:p>
        </w:tc>
      </w:tr>
    </w:tbl>
    <w:p w14:paraId="2F704C83" w14:textId="77777777" w:rsidR="00F356C2" w:rsidRDefault="00F356C2" w:rsidP="00F356C2"/>
    <w:p w14:paraId="2F704C85" w14:textId="77777777" w:rsidR="0016775B" w:rsidRPr="006F6B75" w:rsidRDefault="0016775B" w:rsidP="006F6B75">
      <w:pPr>
        <w:rPr>
          <w:i/>
          <w:color w:val="00B050"/>
        </w:rPr>
      </w:pPr>
      <w:r w:rsidRPr="006F6B75">
        <w:rPr>
          <w:i/>
          <w:color w:val="00B050"/>
        </w:rPr>
        <w:t>For products with several indications, formulations, or routes of administration, where there may be significant differences in the identified and potential risks, it may be appropriate to present risks by indication, formulation, or route of administration.</w:t>
      </w:r>
    </w:p>
    <w:p w14:paraId="2F704C86" w14:textId="77777777" w:rsidR="0016775B" w:rsidRPr="0000253B" w:rsidRDefault="0016775B" w:rsidP="00123CEF">
      <w:pPr>
        <w:pStyle w:val="ListParagraph"/>
        <w:spacing w:after="0"/>
        <w:ind w:left="780"/>
        <w:rPr>
          <w:i/>
          <w:color w:val="008000"/>
        </w:rPr>
      </w:pPr>
    </w:p>
    <w:p w14:paraId="2F704C89" w14:textId="611F8244" w:rsidR="0016775B" w:rsidRPr="001E0468" w:rsidRDefault="0016775B" w:rsidP="00123CEF">
      <w:pPr>
        <w:spacing w:after="0"/>
      </w:pPr>
      <w:r w:rsidRPr="001E0468">
        <w:t>Detailed information character</w:t>
      </w:r>
      <w:r w:rsidR="00A80D44">
        <w:t>is</w:t>
      </w:r>
      <w:r w:rsidR="00DE0ABD">
        <w:t>ing</w:t>
      </w:r>
      <w:r w:rsidRPr="001E0468">
        <w:t xml:space="preserve"> the Important Identified and Potential Risks, and</w:t>
      </w:r>
      <w:r w:rsidR="00851B4F">
        <w:t xml:space="preserve"> </w:t>
      </w:r>
      <w:r w:rsidRPr="001E0468">
        <w:t xml:space="preserve">a description of the Missing Information </w:t>
      </w:r>
      <w:r w:rsidR="00726970">
        <w:t xml:space="preserve">(when constituted as an important risk) </w:t>
      </w:r>
      <w:r w:rsidRPr="001E0468">
        <w:t>have been extracted from version</w:t>
      </w:r>
      <w:r w:rsidR="001E0468" w:rsidRPr="001E0468">
        <w:rPr>
          <w:color w:val="FF0000"/>
        </w:rPr>
        <w:t>[X</w:t>
      </w:r>
      <w:r w:rsidRPr="001E0468">
        <w:rPr>
          <w:color w:val="FF0000"/>
        </w:rPr>
        <w:t>X]</w:t>
      </w:r>
      <w:r w:rsidRPr="001E0468">
        <w:t xml:space="preserve"> of the </w:t>
      </w:r>
      <w:r w:rsidRPr="001E0468">
        <w:rPr>
          <w:color w:val="FF0000"/>
        </w:rPr>
        <w:t>[generic name]</w:t>
      </w:r>
      <w:r w:rsidRPr="001E0468">
        <w:t xml:space="preserve"> RMP.</w:t>
      </w:r>
    </w:p>
    <w:p w14:paraId="4351F79A" w14:textId="77777777" w:rsidR="000F43D5" w:rsidRPr="0000253B" w:rsidRDefault="000F43D5" w:rsidP="0016775B">
      <w:pPr>
        <w:pStyle w:val="Paragraph"/>
        <w:spacing w:after="0"/>
      </w:pPr>
    </w:p>
    <w:p w14:paraId="2F704C8B" w14:textId="30A2BA48" w:rsidR="0016775B" w:rsidRPr="00612A06" w:rsidRDefault="0016775B" w:rsidP="00612A06">
      <w:pPr>
        <w:pStyle w:val="Heading2"/>
      </w:pPr>
      <w:bookmarkStart w:id="257" w:name="_Toc384653508"/>
      <w:bookmarkStart w:id="258" w:name="_Toc455774646"/>
      <w:r w:rsidRPr="00612A06">
        <w:t xml:space="preserve">Effectiveness of Risk </w:t>
      </w:r>
      <w:r w:rsidR="003B136E">
        <w:t>Minim</w:t>
      </w:r>
      <w:r w:rsidR="002E05C1">
        <w:t>isa</w:t>
      </w:r>
      <w:r w:rsidRPr="00612A06">
        <w:t xml:space="preserve">tion (if </w:t>
      </w:r>
      <w:r w:rsidR="00A03F81">
        <w:t>A</w:t>
      </w:r>
      <w:r w:rsidRPr="00612A06">
        <w:t>pplicable)</w:t>
      </w:r>
      <w:bookmarkEnd w:id="257"/>
      <w:bookmarkEnd w:id="258"/>
    </w:p>
    <w:p w14:paraId="2F704C8C" w14:textId="77777777" w:rsidR="0016775B" w:rsidRPr="006F6B75" w:rsidRDefault="0016775B" w:rsidP="006F6B75">
      <w:pPr>
        <w:rPr>
          <w:i/>
          <w:color w:val="00B050"/>
        </w:rPr>
      </w:pPr>
      <w:r w:rsidRPr="006F6B75">
        <w:rPr>
          <w:i/>
          <w:color w:val="00B050"/>
        </w:rPr>
        <w:t>Do not delete header if not applicable.</w:t>
      </w:r>
    </w:p>
    <w:p w14:paraId="2F704C8D" w14:textId="77777777" w:rsidR="0016775B" w:rsidRPr="006F6B75" w:rsidRDefault="0016775B" w:rsidP="006F6B75">
      <w:pPr>
        <w:rPr>
          <w:i/>
          <w:color w:val="00B050"/>
        </w:rPr>
      </w:pPr>
      <w:r w:rsidRPr="006F6B75">
        <w:rPr>
          <w:i/>
          <w:color w:val="00B050"/>
        </w:rPr>
        <w:t xml:space="preserve"> </w:t>
      </w:r>
    </w:p>
    <w:p w14:paraId="2F704C8E" w14:textId="77777777" w:rsidR="0016775B" w:rsidRPr="006F6B75" w:rsidRDefault="0016775B" w:rsidP="006F6B75">
      <w:pPr>
        <w:rPr>
          <w:i/>
          <w:color w:val="00B050"/>
        </w:rPr>
      </w:pPr>
      <w:r w:rsidRPr="006F6B75">
        <w:rPr>
          <w:i/>
          <w:color w:val="00B050"/>
        </w:rPr>
        <w:t xml:space="preserve">Common sections between PBRER and RMP </w:t>
      </w:r>
    </w:p>
    <w:tbl>
      <w:tblPr>
        <w:tblW w:w="4888" w:type="pct"/>
        <w:jc w:val="center"/>
        <w:tblLook w:val="0000" w:firstRow="0" w:lastRow="0" w:firstColumn="0" w:lastColumn="0" w:noHBand="0" w:noVBand="0"/>
      </w:tblPr>
      <w:tblGrid>
        <w:gridCol w:w="4428"/>
        <w:gridCol w:w="4230"/>
      </w:tblGrid>
      <w:tr w:rsidR="0016775B" w:rsidRPr="006F6B75" w14:paraId="2F704C91" w14:textId="77777777" w:rsidTr="00637B31">
        <w:trPr>
          <w:trHeight w:val="215"/>
          <w:jc w:val="center"/>
        </w:trPr>
        <w:tc>
          <w:tcPr>
            <w:tcW w:w="2557" w:type="pct"/>
            <w:shd w:val="clear" w:color="auto" w:fill="auto"/>
          </w:tcPr>
          <w:p w14:paraId="2F704C8F" w14:textId="77777777" w:rsidR="0016775B" w:rsidRPr="006F6B75" w:rsidRDefault="0016775B" w:rsidP="006F6B75">
            <w:pPr>
              <w:rPr>
                <w:i/>
                <w:color w:val="00B050"/>
              </w:rPr>
            </w:pPr>
            <w:r w:rsidRPr="006F6B75">
              <w:rPr>
                <w:i/>
                <w:color w:val="00B050"/>
              </w:rPr>
              <w:t>PBRER section</w:t>
            </w:r>
          </w:p>
        </w:tc>
        <w:tc>
          <w:tcPr>
            <w:tcW w:w="2443" w:type="pct"/>
            <w:shd w:val="clear" w:color="auto" w:fill="auto"/>
          </w:tcPr>
          <w:p w14:paraId="2F704C90" w14:textId="77777777" w:rsidR="0016775B" w:rsidRPr="006F6B75" w:rsidRDefault="0016775B" w:rsidP="006F6B75">
            <w:pPr>
              <w:rPr>
                <w:i/>
                <w:color w:val="00B050"/>
              </w:rPr>
            </w:pPr>
            <w:r w:rsidRPr="006F6B75">
              <w:rPr>
                <w:i/>
                <w:color w:val="00B050"/>
              </w:rPr>
              <w:t xml:space="preserve">RMP section </w:t>
            </w:r>
          </w:p>
        </w:tc>
      </w:tr>
      <w:tr w:rsidR="0016775B" w:rsidRPr="006F6B75" w14:paraId="2F704C95" w14:textId="77777777" w:rsidTr="00637B31">
        <w:trPr>
          <w:trHeight w:val="80"/>
          <w:jc w:val="center"/>
        </w:trPr>
        <w:tc>
          <w:tcPr>
            <w:tcW w:w="2557" w:type="pct"/>
            <w:shd w:val="clear" w:color="auto" w:fill="auto"/>
          </w:tcPr>
          <w:p w14:paraId="2F704C92" w14:textId="6DD120B7" w:rsidR="0016775B" w:rsidRPr="006F6B75" w:rsidRDefault="0016775B" w:rsidP="004D53CA">
            <w:pPr>
              <w:rPr>
                <w:i/>
                <w:color w:val="00B050"/>
              </w:rPr>
            </w:pPr>
            <w:r w:rsidRPr="006F6B75">
              <w:rPr>
                <w:i/>
                <w:color w:val="00B050"/>
              </w:rPr>
              <w:t xml:space="preserve">Subsection 16.5 – “Effectiveness of risk </w:t>
            </w:r>
            <w:r w:rsidR="003B136E">
              <w:rPr>
                <w:i/>
                <w:color w:val="00B050"/>
              </w:rPr>
              <w:t>minim</w:t>
            </w:r>
            <w:r w:rsidR="002E05C1">
              <w:rPr>
                <w:i/>
                <w:color w:val="00B050"/>
              </w:rPr>
              <w:t>isa</w:t>
            </w:r>
            <w:r w:rsidR="006F6B75">
              <w:rPr>
                <w:i/>
                <w:color w:val="00B050"/>
              </w:rPr>
              <w:t>tion</w:t>
            </w:r>
            <w:r w:rsidRPr="006F6B75">
              <w:rPr>
                <w:i/>
                <w:color w:val="00B050"/>
              </w:rPr>
              <w:t xml:space="preserve"> (if applicable)”</w:t>
            </w:r>
          </w:p>
        </w:tc>
        <w:tc>
          <w:tcPr>
            <w:tcW w:w="2443" w:type="pct"/>
            <w:shd w:val="clear" w:color="auto" w:fill="auto"/>
          </w:tcPr>
          <w:p w14:paraId="2F704C93" w14:textId="34696BC3" w:rsidR="0016775B" w:rsidRPr="006F6B75" w:rsidRDefault="0016775B" w:rsidP="006F6B75">
            <w:pPr>
              <w:rPr>
                <w:i/>
                <w:color w:val="00B050"/>
              </w:rPr>
            </w:pPr>
            <w:r w:rsidRPr="006F6B75">
              <w:rPr>
                <w:i/>
                <w:color w:val="00B050"/>
              </w:rPr>
              <w:t>EU</w:t>
            </w:r>
            <w:r w:rsidR="004D53CA">
              <w:rPr>
                <w:i/>
                <w:color w:val="00B050"/>
              </w:rPr>
              <w:t xml:space="preserve"> </w:t>
            </w:r>
            <w:r w:rsidRPr="006F6B75">
              <w:rPr>
                <w:i/>
                <w:color w:val="00B050"/>
              </w:rPr>
              <w:t>RMP:</w:t>
            </w:r>
          </w:p>
          <w:p w14:paraId="2F704C94" w14:textId="0AE0EE0A" w:rsidR="0016775B" w:rsidRPr="006F6B75" w:rsidRDefault="0016775B" w:rsidP="00D457A1">
            <w:pPr>
              <w:rPr>
                <w:i/>
                <w:color w:val="00B050"/>
              </w:rPr>
            </w:pPr>
            <w:r w:rsidRPr="006F6B75">
              <w:rPr>
                <w:i/>
                <w:color w:val="00B050"/>
              </w:rPr>
              <w:t xml:space="preserve">Part V Risk </w:t>
            </w:r>
            <w:r w:rsidR="003B136E">
              <w:rPr>
                <w:i/>
                <w:color w:val="00B050"/>
              </w:rPr>
              <w:t>minim</w:t>
            </w:r>
            <w:r w:rsidR="002E05C1">
              <w:rPr>
                <w:i/>
                <w:color w:val="00B050"/>
              </w:rPr>
              <w:t>isa</w:t>
            </w:r>
            <w:r w:rsidR="006F6B75">
              <w:rPr>
                <w:i/>
                <w:color w:val="00B050"/>
              </w:rPr>
              <w:t>tion</w:t>
            </w:r>
            <w:r w:rsidRPr="006F6B75">
              <w:rPr>
                <w:i/>
                <w:color w:val="00B050"/>
              </w:rPr>
              <w:t xml:space="preserve"> measures</w:t>
            </w:r>
          </w:p>
        </w:tc>
      </w:tr>
    </w:tbl>
    <w:p w14:paraId="2F704C96" w14:textId="77777777" w:rsidR="0016775B" w:rsidRPr="006F6B75" w:rsidRDefault="0016775B" w:rsidP="006F6B75">
      <w:pPr>
        <w:rPr>
          <w:i/>
          <w:color w:val="00B050"/>
        </w:rPr>
      </w:pPr>
    </w:p>
    <w:p w14:paraId="2F704C97" w14:textId="5EF6FF4E" w:rsidR="0016775B" w:rsidRPr="006F6B75" w:rsidRDefault="0016775B" w:rsidP="006F6B75">
      <w:pPr>
        <w:rPr>
          <w:i/>
          <w:color w:val="00B050"/>
        </w:rPr>
      </w:pPr>
      <w:r w:rsidRPr="006F6B75">
        <w:rPr>
          <w:i/>
          <w:color w:val="00B050"/>
        </w:rPr>
        <w:t xml:space="preserve">Lead Author(s): </w:t>
      </w:r>
      <w:r w:rsidR="00AD717C">
        <w:rPr>
          <w:i/>
          <w:color w:val="00B050"/>
        </w:rPr>
        <w:t>GPV</w:t>
      </w:r>
      <w:r w:rsidR="00AD717C" w:rsidRPr="006F6B75">
        <w:rPr>
          <w:i/>
          <w:color w:val="00B050"/>
        </w:rPr>
        <w:t xml:space="preserve"> </w:t>
      </w:r>
      <w:r w:rsidRPr="006F6B75">
        <w:rPr>
          <w:i/>
          <w:color w:val="00B050"/>
        </w:rPr>
        <w:t>Medical Safety Operations Associate/</w:t>
      </w:r>
      <w:r w:rsidR="00540C59" w:rsidRPr="00540C59">
        <w:rPr>
          <w:i/>
          <w:color w:val="00B050"/>
        </w:rPr>
        <w:t>Medical Safety Product Lead</w:t>
      </w:r>
    </w:p>
    <w:p w14:paraId="2F704C98" w14:textId="4C91FCA6" w:rsidR="0016775B" w:rsidRPr="006F6B75" w:rsidRDefault="0016775B" w:rsidP="006F6B75">
      <w:pPr>
        <w:rPr>
          <w:i/>
          <w:color w:val="00B050"/>
        </w:rPr>
      </w:pPr>
      <w:r w:rsidRPr="006F6B75">
        <w:rPr>
          <w:i/>
          <w:color w:val="00B050"/>
        </w:rPr>
        <w:t xml:space="preserve">Risk </w:t>
      </w:r>
      <w:r w:rsidR="003B136E">
        <w:rPr>
          <w:i/>
          <w:color w:val="00B050"/>
        </w:rPr>
        <w:t>minim</w:t>
      </w:r>
      <w:r w:rsidR="002E05C1">
        <w:rPr>
          <w:i/>
          <w:color w:val="00B050"/>
        </w:rPr>
        <w:t>isa</w:t>
      </w:r>
      <w:r w:rsidR="006F6B75">
        <w:rPr>
          <w:i/>
          <w:color w:val="00B050"/>
        </w:rPr>
        <w:t>tion</w:t>
      </w:r>
      <w:r w:rsidRPr="006F6B75">
        <w:rPr>
          <w:i/>
          <w:color w:val="00B050"/>
        </w:rPr>
        <w:t xml:space="preserve"> activities are public health interventions intended to prevent the occurrence of adverse drug reaction associated with a medicinal product or to reduce their severity. Risk </w:t>
      </w:r>
      <w:r w:rsidR="003B136E">
        <w:rPr>
          <w:i/>
          <w:color w:val="00B050"/>
        </w:rPr>
        <w:t>minim</w:t>
      </w:r>
      <w:r w:rsidR="002E05C1">
        <w:rPr>
          <w:i/>
          <w:color w:val="00B050"/>
        </w:rPr>
        <w:t>isa</w:t>
      </w:r>
      <w:r w:rsidR="006F6B75">
        <w:rPr>
          <w:i/>
          <w:color w:val="00B050"/>
        </w:rPr>
        <w:t>tion</w:t>
      </w:r>
      <w:r w:rsidRPr="006F6B75">
        <w:rPr>
          <w:i/>
          <w:color w:val="00B050"/>
        </w:rPr>
        <w:t xml:space="preserve"> activities may consist of routine risk </w:t>
      </w:r>
      <w:r w:rsidR="003B136E">
        <w:rPr>
          <w:i/>
          <w:color w:val="00B050"/>
        </w:rPr>
        <w:t>minim</w:t>
      </w:r>
      <w:r w:rsidR="002E05C1">
        <w:rPr>
          <w:i/>
          <w:color w:val="00B050"/>
        </w:rPr>
        <w:t>isa</w:t>
      </w:r>
      <w:r w:rsidR="006F6B75">
        <w:rPr>
          <w:i/>
          <w:color w:val="00B050"/>
        </w:rPr>
        <w:t>tion</w:t>
      </w:r>
      <w:r w:rsidRPr="006F6B75">
        <w:rPr>
          <w:i/>
          <w:color w:val="00B050"/>
        </w:rPr>
        <w:t xml:space="preserve"> (</w:t>
      </w:r>
      <w:r w:rsidR="00A03F81" w:rsidRPr="006F6B75">
        <w:rPr>
          <w:i/>
          <w:color w:val="00B050"/>
        </w:rPr>
        <w:t>labelling</w:t>
      </w:r>
      <w:r w:rsidRPr="006F6B75">
        <w:rPr>
          <w:i/>
          <w:color w:val="00B050"/>
        </w:rPr>
        <w:t xml:space="preserve">) or additional risk </w:t>
      </w:r>
      <w:r w:rsidR="003B136E">
        <w:rPr>
          <w:i/>
          <w:color w:val="00B050"/>
        </w:rPr>
        <w:t>minim</w:t>
      </w:r>
      <w:r w:rsidR="002E05C1">
        <w:rPr>
          <w:i/>
          <w:color w:val="00B050"/>
        </w:rPr>
        <w:t>isa</w:t>
      </w:r>
      <w:r w:rsidR="006F6B75">
        <w:rPr>
          <w:i/>
          <w:color w:val="00B050"/>
        </w:rPr>
        <w:t>tion</w:t>
      </w:r>
      <w:r w:rsidRPr="006F6B75">
        <w:rPr>
          <w:i/>
          <w:color w:val="00B050"/>
        </w:rPr>
        <w:t xml:space="preserve"> activities (e.g., Healthcare Professional and/or patient communication / education).</w:t>
      </w:r>
    </w:p>
    <w:p w14:paraId="2F704C99" w14:textId="23C4F337" w:rsidR="0016775B" w:rsidRPr="006F6B75" w:rsidRDefault="0016775B" w:rsidP="006F6B75">
      <w:pPr>
        <w:rPr>
          <w:i/>
          <w:color w:val="00B050"/>
        </w:rPr>
      </w:pPr>
      <w:r w:rsidRPr="006F6B75">
        <w:rPr>
          <w:i/>
          <w:color w:val="00B050"/>
        </w:rPr>
        <w:t xml:space="preserve">The PSUR shall contain the results of assessments of the effectiveness of risk </w:t>
      </w:r>
      <w:r w:rsidR="003B136E">
        <w:rPr>
          <w:i/>
          <w:color w:val="00B050"/>
        </w:rPr>
        <w:t>minim</w:t>
      </w:r>
      <w:r w:rsidR="002E05C1">
        <w:rPr>
          <w:i/>
          <w:color w:val="00B050"/>
        </w:rPr>
        <w:t>isa</w:t>
      </w:r>
      <w:r w:rsidR="006F6B75">
        <w:rPr>
          <w:i/>
          <w:color w:val="00B050"/>
        </w:rPr>
        <w:t>tion</w:t>
      </w:r>
      <w:r w:rsidRPr="006F6B75">
        <w:rPr>
          <w:i/>
          <w:color w:val="00B050"/>
        </w:rPr>
        <w:t xml:space="preserve"> activities relevant to the benefit-risk assessment.  Relevant information on the effectiveness and/or limitations of specific risk </w:t>
      </w:r>
      <w:r w:rsidR="003B136E">
        <w:rPr>
          <w:i/>
          <w:color w:val="00B050"/>
        </w:rPr>
        <w:t>minim</w:t>
      </w:r>
      <w:r w:rsidR="002E05C1">
        <w:rPr>
          <w:i/>
          <w:color w:val="00B050"/>
        </w:rPr>
        <w:t>isa</w:t>
      </w:r>
      <w:r w:rsidR="006F6B75">
        <w:rPr>
          <w:i/>
          <w:color w:val="00B050"/>
        </w:rPr>
        <w:t>tion</w:t>
      </w:r>
      <w:r w:rsidRPr="006F6B75">
        <w:rPr>
          <w:i/>
          <w:color w:val="00B050"/>
        </w:rPr>
        <w:t xml:space="preserve"> activities for important identified risks that has become available during the reporting interval should be </w:t>
      </w:r>
      <w:r w:rsidR="006F6B75" w:rsidRPr="006F6B75">
        <w:rPr>
          <w:i/>
          <w:color w:val="00B050"/>
        </w:rPr>
        <w:t>summar</w:t>
      </w:r>
      <w:r w:rsidR="00402886">
        <w:rPr>
          <w:i/>
          <w:color w:val="00B050"/>
        </w:rPr>
        <w:t>ise</w:t>
      </w:r>
      <w:r w:rsidR="006F6B75" w:rsidRPr="006F6B75">
        <w:rPr>
          <w:i/>
          <w:color w:val="00B050"/>
        </w:rPr>
        <w:t>d</w:t>
      </w:r>
      <w:r w:rsidRPr="006F6B75">
        <w:rPr>
          <w:i/>
          <w:color w:val="00B050"/>
        </w:rPr>
        <w:t xml:space="preserve"> in this section. </w:t>
      </w:r>
    </w:p>
    <w:p w14:paraId="4B0ACB38" w14:textId="59279F8D" w:rsidR="006F7F41" w:rsidRDefault="0016775B" w:rsidP="006F6B75">
      <w:pPr>
        <w:rPr>
          <w:i/>
          <w:color w:val="00B050"/>
        </w:rPr>
      </w:pPr>
      <w:r w:rsidRPr="006F6B75">
        <w:rPr>
          <w:i/>
          <w:color w:val="00B050"/>
        </w:rPr>
        <w:t xml:space="preserve">Insights into the effectiveness of risk </w:t>
      </w:r>
      <w:r w:rsidR="003B136E">
        <w:rPr>
          <w:i/>
          <w:color w:val="00B050"/>
        </w:rPr>
        <w:t>minim</w:t>
      </w:r>
      <w:r w:rsidR="002E05C1">
        <w:rPr>
          <w:i/>
          <w:color w:val="00B050"/>
        </w:rPr>
        <w:t>isa</w:t>
      </w:r>
      <w:r w:rsidR="006F6B75">
        <w:rPr>
          <w:i/>
          <w:color w:val="00B050"/>
        </w:rPr>
        <w:t>tion</w:t>
      </w:r>
      <w:r w:rsidRPr="006F6B75">
        <w:rPr>
          <w:i/>
          <w:color w:val="00B050"/>
        </w:rPr>
        <w:t xml:space="preserve"> activities that may be applicable across multiple regions are of particular interest.  Information may be </w:t>
      </w:r>
      <w:r w:rsidR="006F6B75" w:rsidRPr="006F6B75">
        <w:rPr>
          <w:i/>
          <w:color w:val="00B050"/>
        </w:rPr>
        <w:t>summar</w:t>
      </w:r>
      <w:r w:rsidR="00402886">
        <w:rPr>
          <w:i/>
          <w:color w:val="00B050"/>
        </w:rPr>
        <w:t>ise</w:t>
      </w:r>
      <w:r w:rsidR="006F6B75" w:rsidRPr="006F6B75">
        <w:rPr>
          <w:i/>
          <w:color w:val="00B050"/>
        </w:rPr>
        <w:t>d</w:t>
      </w:r>
      <w:r w:rsidRPr="006F6B75">
        <w:rPr>
          <w:i/>
          <w:color w:val="00B050"/>
        </w:rPr>
        <w:t xml:space="preserve"> by region, if applicable and relevant.  </w:t>
      </w:r>
    </w:p>
    <w:p w14:paraId="2F704C9A" w14:textId="7822EF9E" w:rsidR="0016775B" w:rsidRPr="006F6B75" w:rsidRDefault="0016775B" w:rsidP="006F6B75">
      <w:pPr>
        <w:rPr>
          <w:i/>
          <w:color w:val="00B050"/>
        </w:rPr>
      </w:pPr>
      <w:r w:rsidRPr="006F6B75">
        <w:rPr>
          <w:i/>
          <w:color w:val="00B050"/>
        </w:rPr>
        <w:t xml:space="preserve">If this PSUR is going to EU, place regional information in EU Regional Appendix </w:t>
      </w:r>
      <w:r w:rsidR="00894BC3" w:rsidRPr="006F6B75">
        <w:rPr>
          <w:i/>
          <w:color w:val="00B050"/>
        </w:rPr>
        <w:t>20.5</w:t>
      </w:r>
      <w:r w:rsidRPr="006F6B75">
        <w:rPr>
          <w:i/>
          <w:color w:val="00B050"/>
        </w:rPr>
        <w:t>.</w:t>
      </w:r>
    </w:p>
    <w:p w14:paraId="2F704C9B" w14:textId="6020D1FE" w:rsidR="0016775B" w:rsidRPr="006F6B75" w:rsidRDefault="0016775B" w:rsidP="006F6B75">
      <w:pPr>
        <w:rPr>
          <w:i/>
          <w:color w:val="00B050"/>
        </w:rPr>
      </w:pPr>
      <w:r w:rsidRPr="006F6B75">
        <w:rPr>
          <w:i/>
          <w:color w:val="00B050"/>
        </w:rPr>
        <w:t xml:space="preserve">For products with an RMP, the information presented in this section should be consistent with that in RMP section 4.0 (for RMPs prepared according to the 2008 CHMP Template) or RMP Part V Risk </w:t>
      </w:r>
      <w:r w:rsidR="003B136E">
        <w:rPr>
          <w:i/>
          <w:color w:val="00B050"/>
        </w:rPr>
        <w:t>minim</w:t>
      </w:r>
      <w:r w:rsidR="002E05C1">
        <w:rPr>
          <w:i/>
          <w:color w:val="00B050"/>
        </w:rPr>
        <w:t>isa</w:t>
      </w:r>
      <w:r w:rsidR="006F6B75">
        <w:rPr>
          <w:i/>
          <w:color w:val="00B050"/>
        </w:rPr>
        <w:t>tion</w:t>
      </w:r>
      <w:r w:rsidRPr="006F6B75">
        <w:rPr>
          <w:i/>
          <w:color w:val="00B050"/>
        </w:rPr>
        <w:t xml:space="preserve"> measures (for RMPs prepared according to the </w:t>
      </w:r>
      <w:r w:rsidR="00FC56C5" w:rsidRPr="006F6B75">
        <w:rPr>
          <w:i/>
          <w:color w:val="00B050"/>
        </w:rPr>
        <w:t xml:space="preserve">2014 </w:t>
      </w:r>
      <w:r w:rsidRPr="006F6B75">
        <w:rPr>
          <w:i/>
          <w:color w:val="00B050"/>
        </w:rPr>
        <w:t>EMA Guideline, GV</w:t>
      </w:r>
      <w:r w:rsidR="00FC56C5" w:rsidRPr="006F6B75">
        <w:rPr>
          <w:i/>
          <w:color w:val="00B050"/>
        </w:rPr>
        <w:t>P Module</w:t>
      </w:r>
      <w:r w:rsidRPr="006F6B75">
        <w:rPr>
          <w:i/>
          <w:color w:val="00B050"/>
        </w:rPr>
        <w:t xml:space="preserve"> V).  The information should correspond to the version of the RMP that is in effect at the end of the PSUR reporting interval.</w:t>
      </w:r>
    </w:p>
    <w:p w14:paraId="2F704C9C" w14:textId="6624DB15" w:rsidR="0016775B" w:rsidRPr="006F6B75" w:rsidRDefault="0016775B" w:rsidP="006F6B75">
      <w:pPr>
        <w:rPr>
          <w:i/>
          <w:color w:val="00B050"/>
        </w:rPr>
      </w:pPr>
      <w:r w:rsidRPr="006F6B75">
        <w:rPr>
          <w:i/>
          <w:color w:val="00B050"/>
        </w:rPr>
        <w:t xml:space="preserve">When no new relevant information regarding the effectiveness of risk </w:t>
      </w:r>
      <w:r w:rsidR="003B136E">
        <w:rPr>
          <w:i/>
          <w:color w:val="00B050"/>
        </w:rPr>
        <w:t>minim</w:t>
      </w:r>
      <w:r w:rsidR="002E05C1">
        <w:rPr>
          <w:i/>
          <w:color w:val="00B050"/>
        </w:rPr>
        <w:t>isa</w:t>
      </w:r>
      <w:r w:rsidRPr="006F6B75">
        <w:rPr>
          <w:i/>
          <w:color w:val="00B050"/>
        </w:rPr>
        <w:t>tion became available during the PSUR reporting interval, the following standard statement should be used:</w:t>
      </w:r>
    </w:p>
    <w:p w14:paraId="2F704C9D" w14:textId="2EF59E5B" w:rsidR="0016775B" w:rsidRPr="0002383C" w:rsidRDefault="0016775B" w:rsidP="002F226A">
      <w:pPr>
        <w:rPr>
          <w:color w:val="0070C0"/>
        </w:rPr>
      </w:pPr>
      <w:r w:rsidRPr="0002383C">
        <w:rPr>
          <w:color w:val="0070C0"/>
        </w:rPr>
        <w:t xml:space="preserve">No new information regarding the effectiveness of risk </w:t>
      </w:r>
      <w:r w:rsidR="003B136E">
        <w:rPr>
          <w:color w:val="0070C0"/>
        </w:rPr>
        <w:t>minim</w:t>
      </w:r>
      <w:r w:rsidR="002E05C1">
        <w:rPr>
          <w:color w:val="0070C0"/>
        </w:rPr>
        <w:t>isa</w:t>
      </w:r>
      <w:r w:rsidRPr="0002383C">
        <w:rPr>
          <w:color w:val="0070C0"/>
        </w:rPr>
        <w:t xml:space="preserve">tion activities relevant to the benefit-risk assessment were received during the PSUR reporting interval. </w:t>
      </w:r>
    </w:p>
    <w:p w14:paraId="2F704C9E" w14:textId="77777777" w:rsidR="0016775B" w:rsidRPr="00612A06" w:rsidRDefault="0016775B" w:rsidP="0016775B">
      <w:pPr>
        <w:pStyle w:val="Paragraph"/>
        <w:jc w:val="both"/>
      </w:pPr>
    </w:p>
    <w:p w14:paraId="2F704C9F" w14:textId="543A4A6A" w:rsidR="0016775B" w:rsidRPr="00612A06" w:rsidRDefault="0016775B" w:rsidP="00612A06">
      <w:pPr>
        <w:pStyle w:val="Heading1"/>
      </w:pPr>
      <w:bookmarkStart w:id="259" w:name="_Toc384653509"/>
      <w:bookmarkStart w:id="260" w:name="_Toc455774647"/>
      <w:r w:rsidRPr="00612A06">
        <w:t xml:space="preserve">Benefit </w:t>
      </w:r>
      <w:r w:rsidR="00E35613">
        <w:t>E</w:t>
      </w:r>
      <w:r w:rsidRPr="00612A06">
        <w:t>valuation</w:t>
      </w:r>
      <w:bookmarkEnd w:id="259"/>
      <w:bookmarkEnd w:id="260"/>
    </w:p>
    <w:p w14:paraId="2F704CA0" w14:textId="77777777" w:rsidR="0016775B" w:rsidRPr="006F6B75" w:rsidRDefault="0016775B" w:rsidP="006F6B75">
      <w:pPr>
        <w:rPr>
          <w:i/>
          <w:color w:val="00B050"/>
        </w:rPr>
      </w:pPr>
      <w:r w:rsidRPr="006F6B75">
        <w:rPr>
          <w:i/>
          <w:color w:val="00B050"/>
        </w:rPr>
        <w:t xml:space="preserve">Lead Author(s) for Section 17.1 to 17.3:  Clinical Management/Clinical Development)  </w:t>
      </w:r>
    </w:p>
    <w:p w14:paraId="2F704CA1" w14:textId="77777777" w:rsidR="0016775B" w:rsidRPr="006F6B75" w:rsidRDefault="0016775B" w:rsidP="006F6B75">
      <w:pPr>
        <w:rPr>
          <w:i/>
          <w:color w:val="00B050"/>
        </w:rPr>
      </w:pPr>
    </w:p>
    <w:p w14:paraId="2F704CA2" w14:textId="67DE7E2A" w:rsidR="0016775B" w:rsidRPr="00612A06" w:rsidRDefault="0016775B" w:rsidP="00C24E90">
      <w:pPr>
        <w:pStyle w:val="Heading2"/>
      </w:pPr>
      <w:bookmarkStart w:id="261" w:name="_Toc384653510"/>
      <w:bookmarkStart w:id="262" w:name="_Toc455774648"/>
      <w:r w:rsidRPr="00612A06">
        <w:t>Important Baseline Efficacy and Effectiveness Information</w:t>
      </w:r>
      <w:bookmarkEnd w:id="261"/>
      <w:bookmarkEnd w:id="262"/>
    </w:p>
    <w:p w14:paraId="2F704CA3" w14:textId="1FC8C7DA" w:rsidR="0016775B" w:rsidRPr="006F6B75" w:rsidRDefault="0016775B" w:rsidP="006F6B75">
      <w:pPr>
        <w:rPr>
          <w:i/>
          <w:color w:val="00B050"/>
        </w:rPr>
      </w:pPr>
      <w:r w:rsidRPr="006F6B75">
        <w:rPr>
          <w:i/>
          <w:color w:val="00B050"/>
        </w:rPr>
        <w:t xml:space="preserve">This section </w:t>
      </w:r>
      <w:r w:rsidR="006F6B75" w:rsidRPr="006F6B75">
        <w:rPr>
          <w:i/>
          <w:color w:val="00B050"/>
        </w:rPr>
        <w:t>summar</w:t>
      </w:r>
      <w:r w:rsidR="00402886">
        <w:rPr>
          <w:i/>
          <w:color w:val="00B050"/>
        </w:rPr>
        <w:t>ise</w:t>
      </w:r>
      <w:r w:rsidR="006F6B75" w:rsidRPr="006F6B75">
        <w:rPr>
          <w:i/>
          <w:color w:val="00B050"/>
        </w:rPr>
        <w:t>s</w:t>
      </w:r>
      <w:r w:rsidRPr="006F6B75">
        <w:rPr>
          <w:i/>
          <w:color w:val="00B050"/>
        </w:rPr>
        <w:t xml:space="preserve"> information on the efficacy/effectiveness of the medicinal product as of the beginning of the reporting interval, and provides the basis for the benefit evaluation. This information should relate to the approved indication(s) of the medicinal product listed in the reference product information (see Section 2.4).</w:t>
      </w:r>
    </w:p>
    <w:p w14:paraId="2F704CA4" w14:textId="74A7B1E9" w:rsidR="0016775B" w:rsidRPr="006F6B75" w:rsidRDefault="0016775B" w:rsidP="006F6B75">
      <w:pPr>
        <w:rPr>
          <w:i/>
          <w:color w:val="00B050"/>
        </w:rPr>
      </w:pPr>
      <w:r w:rsidRPr="006F6B75">
        <w:rPr>
          <w:i/>
          <w:color w:val="00B050"/>
        </w:rPr>
        <w:t xml:space="preserve">For medicinal products with multiple indications, populations, and/or routes of administration, the benefit should be </w:t>
      </w:r>
      <w:r w:rsidR="006F6B75" w:rsidRPr="006F6B75">
        <w:rPr>
          <w:i/>
          <w:color w:val="00B050"/>
        </w:rPr>
        <w:t>character</w:t>
      </w:r>
      <w:r w:rsidR="00402886">
        <w:rPr>
          <w:i/>
          <w:color w:val="00B050"/>
        </w:rPr>
        <w:t>ise</w:t>
      </w:r>
      <w:r w:rsidR="006F6B75" w:rsidRPr="006F6B75">
        <w:rPr>
          <w:i/>
          <w:color w:val="00B050"/>
        </w:rPr>
        <w:t>d</w:t>
      </w:r>
      <w:r w:rsidRPr="006F6B75">
        <w:rPr>
          <w:i/>
          <w:color w:val="00B050"/>
        </w:rPr>
        <w:t xml:space="preserve"> separately by these factors, where relevant.</w:t>
      </w:r>
    </w:p>
    <w:p w14:paraId="2F704CA5" w14:textId="60612EEE" w:rsidR="0016775B" w:rsidRPr="006F6B75" w:rsidRDefault="0016775B" w:rsidP="006F6B75">
      <w:pPr>
        <w:rPr>
          <w:i/>
          <w:color w:val="00B050"/>
        </w:rPr>
      </w:pPr>
      <w:r w:rsidRPr="006F6B75">
        <w:rPr>
          <w:i/>
          <w:color w:val="00B050"/>
        </w:rPr>
        <w:t xml:space="preserve">The level of detail provided in this section should be sufficient to support the </w:t>
      </w:r>
      <w:r w:rsidR="006F6B75" w:rsidRPr="006F6B75">
        <w:rPr>
          <w:i/>
          <w:color w:val="00B050"/>
        </w:rPr>
        <w:t>character</w:t>
      </w:r>
      <w:r w:rsidR="002E05C1">
        <w:rPr>
          <w:i/>
          <w:color w:val="00B050"/>
        </w:rPr>
        <w:t>isa</w:t>
      </w:r>
      <w:r w:rsidR="006F6B75" w:rsidRPr="006F6B75">
        <w:rPr>
          <w:i/>
          <w:color w:val="00B050"/>
        </w:rPr>
        <w:t>tion</w:t>
      </w:r>
      <w:r w:rsidRPr="006F6B75">
        <w:rPr>
          <w:i/>
          <w:color w:val="00B050"/>
        </w:rPr>
        <w:t xml:space="preserve"> of benefit in PBRER Section 17.3 and the benefit-risk assessment in Section 18.</w:t>
      </w:r>
    </w:p>
    <w:p w14:paraId="2F704CA6" w14:textId="77777777" w:rsidR="0016775B" w:rsidRPr="00B06F7A" w:rsidRDefault="0016775B" w:rsidP="00EF3621">
      <w:pPr>
        <w:rPr>
          <w:rStyle w:val="InstructionText"/>
          <w:vanish w:val="0"/>
          <w:color w:val="00B050"/>
        </w:rPr>
      </w:pPr>
    </w:p>
    <w:p w14:paraId="2F704CA7" w14:textId="0B5240E6" w:rsidR="0016775B" w:rsidRPr="002F226A" w:rsidRDefault="0016775B" w:rsidP="002F226A">
      <w:pPr>
        <w:rPr>
          <w:color w:val="3333FF"/>
        </w:rPr>
      </w:pPr>
      <w:r w:rsidRPr="0002383C">
        <w:rPr>
          <w:color w:val="0070C0"/>
        </w:rPr>
        <w:t>This section summar</w:t>
      </w:r>
      <w:r w:rsidR="00402886">
        <w:rPr>
          <w:color w:val="0070C0"/>
        </w:rPr>
        <w:t>ise</w:t>
      </w:r>
      <w:r w:rsidRPr="0002383C">
        <w:rPr>
          <w:color w:val="0070C0"/>
        </w:rPr>
        <w:t>s baseline efficacy/effectiveness information for</w:t>
      </w:r>
      <w:r w:rsidRPr="002F226A">
        <w:rPr>
          <w:color w:val="3333FF"/>
        </w:rPr>
        <w:t xml:space="preserve"> </w:t>
      </w:r>
      <w:r w:rsidRPr="002F226A">
        <w:rPr>
          <w:color w:val="FF0000"/>
        </w:rPr>
        <w:t>[generic name]</w:t>
      </w:r>
      <w:r w:rsidRPr="002F226A">
        <w:rPr>
          <w:color w:val="3333FF"/>
        </w:rPr>
        <w:t xml:space="preserve"> </w:t>
      </w:r>
      <w:r w:rsidRPr="0002383C">
        <w:rPr>
          <w:color w:val="0070C0"/>
        </w:rPr>
        <w:t>by indication and population for use at the beginning of the current reporting interval</w:t>
      </w:r>
      <w:r w:rsidRPr="002F226A">
        <w:rPr>
          <w:color w:val="3333FF"/>
        </w:rPr>
        <w:t xml:space="preserve"> </w:t>
      </w:r>
      <w:r w:rsidRPr="002F226A">
        <w:rPr>
          <w:color w:val="FF0000"/>
        </w:rPr>
        <w:t>[</w:t>
      </w:r>
      <w:r w:rsidR="004D53CA" w:rsidRPr="004D53CA">
        <w:rPr>
          <w:color w:val="FF0000"/>
        </w:rPr>
        <w:t>DD Mmm YYYY</w:t>
      </w:r>
      <w:r w:rsidRPr="002F226A">
        <w:rPr>
          <w:color w:val="FF0000"/>
        </w:rPr>
        <w:t>]</w:t>
      </w:r>
      <w:r w:rsidRPr="002F226A">
        <w:rPr>
          <w:color w:val="3333FF"/>
        </w:rPr>
        <w:t>.</w:t>
      </w:r>
    </w:p>
    <w:p w14:paraId="2F704CA8" w14:textId="265A66B0" w:rsidR="0016775B" w:rsidRPr="006F6B75" w:rsidRDefault="0016775B" w:rsidP="006F6B75">
      <w:pPr>
        <w:rPr>
          <w:i/>
          <w:color w:val="00B050"/>
        </w:rPr>
      </w:pPr>
      <w:r w:rsidRPr="006F6B75">
        <w:rPr>
          <w:i/>
          <w:color w:val="00B050"/>
        </w:rPr>
        <w:t>For each indication and population for use, [e.g. "Osteoporosis in postmenopausal women, "Hypertension in adults"] provide the following information.</w:t>
      </w:r>
    </w:p>
    <w:p w14:paraId="2F704CA9" w14:textId="77777777" w:rsidR="00423AB3" w:rsidRDefault="00423AB3" w:rsidP="0016775B">
      <w:pPr>
        <w:pStyle w:val="Paragraph"/>
        <w:spacing w:after="0"/>
        <w:rPr>
          <w:bCs/>
          <w:i/>
          <w:iCs/>
          <w:color w:val="008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4428"/>
      </w:tblGrid>
      <w:tr w:rsidR="00423AB3" w:rsidRPr="00B8481D" w14:paraId="2F704CAB" w14:textId="77777777" w:rsidTr="000F43D5">
        <w:trPr>
          <w:cantSplit/>
          <w:tblHeader/>
        </w:trPr>
        <w:tc>
          <w:tcPr>
            <w:tcW w:w="8748" w:type="dxa"/>
            <w:gridSpan w:val="2"/>
            <w:shd w:val="clear" w:color="auto" w:fill="D9D9D9" w:themeFill="background1" w:themeFillShade="D9"/>
            <w:vAlign w:val="center"/>
          </w:tcPr>
          <w:p w14:paraId="2F704CAA" w14:textId="5849E1BB" w:rsidR="00423AB3" w:rsidRPr="003B6D01" w:rsidRDefault="00423AB3" w:rsidP="00B8481D">
            <w:pPr>
              <w:pStyle w:val="Caption"/>
              <w:rPr>
                <w:szCs w:val="24"/>
              </w:rPr>
            </w:pPr>
            <w:bookmarkStart w:id="263" w:name="_Toc418538143"/>
            <w:bookmarkStart w:id="264" w:name="_Toc455774683"/>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17.1</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3B6D01">
              <w:rPr>
                <w:szCs w:val="24"/>
              </w:rPr>
              <w:tab/>
              <w:t>[Indication and  population for use]</w:t>
            </w:r>
            <w:bookmarkEnd w:id="263"/>
            <w:bookmarkEnd w:id="264"/>
          </w:p>
        </w:tc>
      </w:tr>
      <w:tr w:rsidR="00423AB3" w:rsidRPr="00376184" w14:paraId="2F704CAE" w14:textId="77777777" w:rsidTr="000F43D5">
        <w:trPr>
          <w:cantSplit/>
        </w:trPr>
        <w:tc>
          <w:tcPr>
            <w:tcW w:w="4320" w:type="dxa"/>
            <w:shd w:val="clear" w:color="auto" w:fill="D9D9D9" w:themeFill="background1" w:themeFillShade="D9"/>
            <w:vAlign w:val="center"/>
          </w:tcPr>
          <w:p w14:paraId="2F704CAC" w14:textId="77777777" w:rsidR="00423AB3" w:rsidRPr="00376184" w:rsidRDefault="00423AB3" w:rsidP="00933829">
            <w:pPr>
              <w:pStyle w:val="TableText"/>
              <w:jc w:val="left"/>
              <w:rPr>
                <w:b/>
                <w:sz w:val="18"/>
                <w:szCs w:val="18"/>
              </w:rPr>
            </w:pPr>
            <w:r w:rsidRPr="00376184">
              <w:rPr>
                <w:b/>
                <w:sz w:val="18"/>
                <w:szCs w:val="18"/>
              </w:rPr>
              <w:t>Epidemiology and Natural History of the disease</w:t>
            </w:r>
          </w:p>
        </w:tc>
        <w:tc>
          <w:tcPr>
            <w:tcW w:w="4428" w:type="dxa"/>
            <w:shd w:val="clear" w:color="auto" w:fill="auto"/>
            <w:vAlign w:val="center"/>
          </w:tcPr>
          <w:p w14:paraId="2F704CAD" w14:textId="77777777" w:rsidR="00423AB3" w:rsidRPr="00376184" w:rsidRDefault="00423AB3" w:rsidP="000F43D5">
            <w:pPr>
              <w:jc w:val="center"/>
              <w:rPr>
                <w:i/>
                <w:sz w:val="18"/>
                <w:szCs w:val="18"/>
              </w:rPr>
            </w:pPr>
            <w:r w:rsidRPr="00376184">
              <w:rPr>
                <w:i/>
                <w:color w:val="00B050"/>
                <w:sz w:val="18"/>
                <w:szCs w:val="18"/>
              </w:rPr>
              <w:t>Present a brief summary of the epidemiology and natural history of the disease, including information on incidence, prevalence, morbidity and mortality of the disease.  Potential source document:  RMP, epidemiology of the target disease section.</w:t>
            </w:r>
          </w:p>
        </w:tc>
      </w:tr>
      <w:tr w:rsidR="00423AB3" w:rsidRPr="00376184" w14:paraId="2F704CB7" w14:textId="77777777" w:rsidTr="000F43D5">
        <w:tc>
          <w:tcPr>
            <w:tcW w:w="4320" w:type="dxa"/>
            <w:shd w:val="clear" w:color="auto" w:fill="D9D9D9" w:themeFill="background1" w:themeFillShade="D9"/>
            <w:vAlign w:val="center"/>
          </w:tcPr>
          <w:p w14:paraId="2F704CAF" w14:textId="77777777" w:rsidR="00423AB3" w:rsidRPr="00376184" w:rsidRDefault="00423AB3" w:rsidP="00933829">
            <w:pPr>
              <w:pStyle w:val="TableText"/>
              <w:jc w:val="left"/>
              <w:rPr>
                <w:b/>
                <w:sz w:val="18"/>
                <w:szCs w:val="18"/>
              </w:rPr>
            </w:pPr>
            <w:r w:rsidRPr="00376184">
              <w:rPr>
                <w:b/>
                <w:sz w:val="18"/>
                <w:szCs w:val="18"/>
              </w:rPr>
              <w:t>Nature of the benefit</w:t>
            </w:r>
          </w:p>
        </w:tc>
        <w:tc>
          <w:tcPr>
            <w:tcW w:w="4428" w:type="dxa"/>
            <w:shd w:val="clear" w:color="auto" w:fill="auto"/>
            <w:vAlign w:val="center"/>
          </w:tcPr>
          <w:p w14:paraId="2F704CB0" w14:textId="5D9AED7E" w:rsidR="00423AB3" w:rsidRPr="00376184" w:rsidRDefault="00423AB3" w:rsidP="000F43D5">
            <w:pPr>
              <w:jc w:val="center"/>
              <w:rPr>
                <w:i/>
                <w:color w:val="00B050"/>
                <w:sz w:val="18"/>
                <w:szCs w:val="18"/>
              </w:rPr>
            </w:pPr>
            <w:r w:rsidRPr="00376184">
              <w:rPr>
                <w:i/>
                <w:color w:val="00B050"/>
                <w:sz w:val="18"/>
                <w:szCs w:val="18"/>
              </w:rPr>
              <w:t xml:space="preserve">Describe the benefit (s) of the therapy (e.g., diagnostic, preventive, symptomatic, or disease modifying treatment). </w:t>
            </w:r>
            <w:r w:rsidR="00123065" w:rsidRPr="00376184">
              <w:rPr>
                <w:i/>
                <w:color w:val="00B050"/>
                <w:sz w:val="18"/>
                <w:szCs w:val="18"/>
              </w:rPr>
              <w:t xml:space="preserve">CCDS </w:t>
            </w:r>
            <w:r w:rsidRPr="00376184">
              <w:rPr>
                <w:i/>
                <w:color w:val="00B050"/>
                <w:sz w:val="18"/>
                <w:szCs w:val="18"/>
              </w:rPr>
              <w:t>– source document. Please consider using the CCDS version which is current at the beginning of the reporting period of the PSUR.</w:t>
            </w:r>
          </w:p>
          <w:p w14:paraId="2F704CB1" w14:textId="77777777" w:rsidR="00423AB3" w:rsidRPr="00376184" w:rsidRDefault="00423AB3" w:rsidP="000F43D5">
            <w:pPr>
              <w:jc w:val="center"/>
              <w:rPr>
                <w:rFonts w:eastAsia="Batang"/>
                <w:bCs/>
                <w:color w:val="FF0000"/>
                <w:sz w:val="18"/>
                <w:szCs w:val="18"/>
                <w:lang w:eastAsia="ja-JP"/>
              </w:rPr>
            </w:pPr>
          </w:p>
          <w:p w14:paraId="2F704CB2" w14:textId="562FBFCA" w:rsidR="00423AB3" w:rsidRPr="00376184" w:rsidRDefault="00423AB3" w:rsidP="000F43D5">
            <w:pPr>
              <w:ind w:right="-1" w:hanging="7"/>
              <w:jc w:val="center"/>
              <w:rPr>
                <w:rFonts w:eastAsia="Batang"/>
                <w:i/>
                <w:color w:val="FF0000"/>
                <w:sz w:val="18"/>
                <w:szCs w:val="18"/>
                <w:lang w:eastAsia="ja-JP"/>
              </w:rPr>
            </w:pPr>
            <w:r w:rsidRPr="00376184">
              <w:rPr>
                <w:rFonts w:eastAsia="Batang"/>
                <w:bCs/>
                <w:i/>
                <w:color w:val="FF0000"/>
                <w:sz w:val="18"/>
                <w:szCs w:val="18"/>
                <w:lang w:eastAsia="ja-JP"/>
              </w:rPr>
              <w:t>Example</w:t>
            </w:r>
          </w:p>
          <w:p w14:paraId="2F704CB3" w14:textId="00DD9482" w:rsidR="00423AB3" w:rsidRPr="00376184" w:rsidRDefault="00423AB3" w:rsidP="000F43D5">
            <w:pPr>
              <w:ind w:right="-1" w:hanging="7"/>
              <w:jc w:val="center"/>
              <w:rPr>
                <w:rFonts w:eastAsia="Batang"/>
                <w:i/>
                <w:color w:val="FF0000"/>
                <w:sz w:val="18"/>
                <w:szCs w:val="18"/>
                <w:lang w:eastAsia="ja-JP"/>
              </w:rPr>
            </w:pPr>
            <w:r w:rsidRPr="00376184">
              <w:rPr>
                <w:rFonts w:eastAsia="Batang"/>
                <w:i/>
                <w:color w:val="FF0000"/>
                <w:sz w:val="18"/>
                <w:szCs w:val="18"/>
                <w:lang w:eastAsia="ja-JP"/>
              </w:rPr>
              <w:t>Treatment with</w:t>
            </w:r>
            <w:r w:rsidRPr="00376184">
              <w:rPr>
                <w:rFonts w:eastAsia="Batang"/>
                <w:bCs/>
                <w:i/>
                <w:color w:val="FF0000"/>
                <w:sz w:val="18"/>
                <w:szCs w:val="18"/>
                <w:lang w:eastAsia="ja-JP"/>
              </w:rPr>
              <w:t xml:space="preserve"> </w:t>
            </w:r>
            <w:r w:rsidRPr="00376184">
              <w:rPr>
                <w:rFonts w:eastAsia="Batang"/>
                <w:i/>
                <w:color w:val="FF0000"/>
                <w:sz w:val="18"/>
                <w:szCs w:val="18"/>
                <w:lang w:eastAsia="ja-JP"/>
              </w:rPr>
              <w:t xml:space="preserve">[product X] </w:t>
            </w:r>
            <w:r w:rsidRPr="00376184">
              <w:rPr>
                <w:i/>
                <w:color w:val="FF0000"/>
                <w:sz w:val="18"/>
                <w:szCs w:val="18"/>
              </w:rPr>
              <w:t>reduces the risk of vertebral and hip fractures</w:t>
            </w:r>
            <w:r w:rsidRPr="00376184">
              <w:rPr>
                <w:rFonts w:eastAsia="Batang"/>
                <w:i/>
                <w:color w:val="FF0000"/>
                <w:sz w:val="18"/>
                <w:szCs w:val="18"/>
                <w:lang w:eastAsia="ja-JP"/>
              </w:rPr>
              <w:t xml:space="preserve"> in postmenopausal women with osteoporosis</w:t>
            </w:r>
          </w:p>
          <w:p w14:paraId="2F704CB4" w14:textId="77777777" w:rsidR="00423AB3" w:rsidRPr="00376184" w:rsidRDefault="00423AB3" w:rsidP="000F43D5">
            <w:pPr>
              <w:ind w:right="-1" w:hanging="7"/>
              <w:jc w:val="center"/>
              <w:rPr>
                <w:rFonts w:eastAsia="Batang"/>
                <w:i/>
                <w:color w:val="FF0000"/>
                <w:sz w:val="18"/>
                <w:szCs w:val="18"/>
                <w:lang w:eastAsia="ja-JP"/>
              </w:rPr>
            </w:pPr>
          </w:p>
          <w:p w14:paraId="2F704CB5" w14:textId="75222442" w:rsidR="00423AB3" w:rsidRPr="00376184" w:rsidRDefault="00423AB3" w:rsidP="000F43D5">
            <w:pPr>
              <w:ind w:right="-1" w:hanging="7"/>
              <w:jc w:val="center"/>
              <w:rPr>
                <w:i/>
                <w:color w:val="FF0000"/>
                <w:sz w:val="18"/>
                <w:szCs w:val="18"/>
              </w:rPr>
            </w:pPr>
            <w:r w:rsidRPr="00376184">
              <w:rPr>
                <w:rFonts w:eastAsia="Batang"/>
                <w:i/>
                <w:color w:val="FF0000"/>
                <w:sz w:val="18"/>
                <w:szCs w:val="18"/>
                <w:lang w:eastAsia="ja-JP"/>
              </w:rPr>
              <w:t>The efficacy of [product X], specifically t</w:t>
            </w:r>
            <w:r w:rsidRPr="00376184">
              <w:rPr>
                <w:i/>
                <w:color w:val="FF0000"/>
                <w:sz w:val="18"/>
                <w:szCs w:val="18"/>
              </w:rPr>
              <w:t xml:space="preserve">he effects on bone mass and fracture incidence in postmenopausal women, were examined in two phase 3 efficacy studies of 2 or 3 years duration as well as in a large placebo controlled trial, using </w:t>
            </w:r>
            <w:r w:rsidRPr="00376184">
              <w:rPr>
                <w:rFonts w:eastAsia="Batang"/>
                <w:i/>
                <w:color w:val="FF0000"/>
                <w:sz w:val="18"/>
                <w:szCs w:val="18"/>
                <w:lang w:eastAsia="ja-JP"/>
              </w:rPr>
              <w:t>[product X]</w:t>
            </w:r>
            <w:r w:rsidRPr="00376184">
              <w:rPr>
                <w:i/>
                <w:color w:val="FF0000"/>
                <w:sz w:val="18"/>
                <w:szCs w:val="18"/>
              </w:rPr>
              <w:t xml:space="preserve"> daily (5 mg daily for two years and 10 mg daily for either one or two additional years).</w:t>
            </w:r>
          </w:p>
          <w:p w14:paraId="2F704CB6" w14:textId="77777777" w:rsidR="00423AB3" w:rsidRPr="00376184" w:rsidRDefault="00423AB3" w:rsidP="000F43D5">
            <w:pPr>
              <w:pStyle w:val="TableText"/>
              <w:rPr>
                <w:sz w:val="18"/>
                <w:szCs w:val="18"/>
              </w:rPr>
            </w:pPr>
          </w:p>
        </w:tc>
      </w:tr>
      <w:tr w:rsidR="00423AB3" w:rsidRPr="00376184" w14:paraId="2F704CCA" w14:textId="77777777" w:rsidTr="000F43D5">
        <w:tc>
          <w:tcPr>
            <w:tcW w:w="4320" w:type="dxa"/>
            <w:shd w:val="clear" w:color="auto" w:fill="D9D9D9" w:themeFill="background1" w:themeFillShade="D9"/>
            <w:vAlign w:val="center"/>
          </w:tcPr>
          <w:p w14:paraId="2F704CB8" w14:textId="4F96F6D3" w:rsidR="00423AB3" w:rsidRPr="00A813FA" w:rsidRDefault="00423AB3" w:rsidP="00A813FA">
            <w:pPr>
              <w:pStyle w:val="TableText"/>
              <w:jc w:val="left"/>
              <w:rPr>
                <w:b/>
                <w:color w:val="339966"/>
              </w:rPr>
            </w:pPr>
            <w:r w:rsidRPr="00A813FA">
              <w:rPr>
                <w:b/>
              </w:rPr>
              <w:t>Important endpoints that support the benefit</w:t>
            </w:r>
          </w:p>
          <w:p w14:paraId="2F704CB9" w14:textId="77777777" w:rsidR="00423AB3" w:rsidRPr="00376184" w:rsidRDefault="00423AB3" w:rsidP="00933829">
            <w:pPr>
              <w:pStyle w:val="TableText"/>
              <w:jc w:val="left"/>
              <w:rPr>
                <w:b/>
                <w:sz w:val="18"/>
                <w:szCs w:val="18"/>
              </w:rPr>
            </w:pPr>
          </w:p>
        </w:tc>
        <w:tc>
          <w:tcPr>
            <w:tcW w:w="4428" w:type="dxa"/>
            <w:shd w:val="clear" w:color="auto" w:fill="auto"/>
            <w:vAlign w:val="center"/>
          </w:tcPr>
          <w:p w14:paraId="2F704CBA" w14:textId="6D906243" w:rsidR="00423AB3" w:rsidRPr="00376184" w:rsidRDefault="00423AB3" w:rsidP="000F43D5">
            <w:pPr>
              <w:jc w:val="center"/>
              <w:rPr>
                <w:i/>
                <w:color w:val="00B050"/>
                <w:sz w:val="18"/>
                <w:szCs w:val="18"/>
              </w:rPr>
            </w:pPr>
            <w:r w:rsidRPr="00376184">
              <w:rPr>
                <w:i/>
                <w:color w:val="00B050"/>
                <w:sz w:val="18"/>
                <w:szCs w:val="18"/>
              </w:rPr>
              <w:t>Present principal results with regard to the main endpoints supporting the benefit. Typically, this information is well summar</w:t>
            </w:r>
            <w:r w:rsidR="00402886">
              <w:rPr>
                <w:i/>
                <w:color w:val="00B050"/>
                <w:sz w:val="18"/>
                <w:szCs w:val="18"/>
              </w:rPr>
              <w:t>ise</w:t>
            </w:r>
            <w:r w:rsidRPr="00376184">
              <w:rPr>
                <w:i/>
                <w:color w:val="00B050"/>
                <w:sz w:val="18"/>
                <w:szCs w:val="18"/>
              </w:rPr>
              <w:t>d in the product label, section Clinical Studies</w:t>
            </w:r>
          </w:p>
          <w:p w14:paraId="2F704CBB" w14:textId="77777777" w:rsidR="008E449D" w:rsidRPr="00376184" w:rsidRDefault="008E449D" w:rsidP="000F43D5">
            <w:pPr>
              <w:jc w:val="center"/>
              <w:rPr>
                <w:color w:val="FF0000"/>
                <w:sz w:val="18"/>
                <w:szCs w:val="18"/>
              </w:rPr>
            </w:pPr>
          </w:p>
          <w:p w14:paraId="2F704CBC" w14:textId="6D87CDF3" w:rsidR="00423AB3" w:rsidRPr="00376184" w:rsidRDefault="00423AB3" w:rsidP="000F43D5">
            <w:pPr>
              <w:jc w:val="center"/>
              <w:rPr>
                <w:color w:val="FF0000"/>
                <w:sz w:val="18"/>
                <w:szCs w:val="18"/>
              </w:rPr>
            </w:pPr>
            <w:r w:rsidRPr="00376184">
              <w:rPr>
                <w:color w:val="FF0000"/>
                <w:sz w:val="18"/>
                <w:szCs w:val="18"/>
              </w:rPr>
              <w:t>[ endpoint #1]</w:t>
            </w:r>
          </w:p>
          <w:p w14:paraId="2F704CBD" w14:textId="77777777" w:rsidR="00423AB3" w:rsidRPr="00376184" w:rsidRDefault="00423AB3" w:rsidP="000F43D5">
            <w:pPr>
              <w:jc w:val="center"/>
              <w:rPr>
                <w:bCs/>
                <w:color w:val="FF0000"/>
                <w:sz w:val="18"/>
                <w:szCs w:val="18"/>
              </w:rPr>
            </w:pPr>
          </w:p>
          <w:p w14:paraId="2F704CBE" w14:textId="77777777" w:rsidR="00423AB3" w:rsidRPr="00376184" w:rsidRDefault="00423AB3" w:rsidP="000F43D5">
            <w:pPr>
              <w:jc w:val="center"/>
              <w:rPr>
                <w:i/>
                <w:color w:val="FF0000"/>
                <w:sz w:val="18"/>
                <w:szCs w:val="18"/>
              </w:rPr>
            </w:pPr>
            <w:r w:rsidRPr="00376184">
              <w:rPr>
                <w:bCs/>
                <w:i/>
                <w:color w:val="FF0000"/>
                <w:sz w:val="18"/>
                <w:szCs w:val="18"/>
              </w:rPr>
              <w:t>Example</w:t>
            </w:r>
            <w:r w:rsidRPr="00376184">
              <w:rPr>
                <w:i/>
                <w:color w:val="FF0000"/>
                <w:sz w:val="18"/>
                <w:szCs w:val="18"/>
              </w:rPr>
              <w:t>: effect on bone mineral density</w:t>
            </w:r>
          </w:p>
          <w:p w14:paraId="2F704CBF" w14:textId="77777777" w:rsidR="00423AB3" w:rsidRPr="00376184" w:rsidRDefault="00423AB3" w:rsidP="000F43D5">
            <w:pPr>
              <w:jc w:val="center"/>
              <w:rPr>
                <w:i/>
                <w:color w:val="FF0000"/>
                <w:sz w:val="18"/>
                <w:szCs w:val="18"/>
              </w:rPr>
            </w:pPr>
          </w:p>
          <w:p w14:paraId="2F704CC0" w14:textId="77777777" w:rsidR="00423AB3" w:rsidRPr="00376184" w:rsidRDefault="00423AB3" w:rsidP="000F43D5">
            <w:pPr>
              <w:jc w:val="center"/>
              <w:rPr>
                <w:i/>
                <w:color w:val="FF0000"/>
                <w:sz w:val="18"/>
                <w:szCs w:val="18"/>
              </w:rPr>
            </w:pPr>
            <w:r w:rsidRPr="00376184">
              <w:rPr>
                <w:i/>
                <w:color w:val="FF0000"/>
                <w:sz w:val="18"/>
                <w:szCs w:val="18"/>
              </w:rPr>
              <w:t xml:space="preserve">In the initial efficacy studies, the mean bone mineral density (BMD) increases with </w:t>
            </w:r>
            <w:r w:rsidRPr="00376184">
              <w:rPr>
                <w:rFonts w:eastAsia="Batang"/>
                <w:i/>
                <w:color w:val="FF0000"/>
                <w:sz w:val="18"/>
                <w:szCs w:val="18"/>
                <w:lang w:eastAsia="ja-JP"/>
              </w:rPr>
              <w:t>product X</w:t>
            </w:r>
            <w:r w:rsidRPr="00376184">
              <w:rPr>
                <w:i/>
                <w:color w:val="FF0000"/>
                <w:sz w:val="18"/>
                <w:szCs w:val="18"/>
              </w:rPr>
              <w:t xml:space="preserve"> 10 mg/day relative to placebo at three years were 8.8%, 5.9% and 7.8% at the spine, femoral neck and trochanter, respectively.  Total body BMD also increased significantly. Increases in BMD were evident as early as 3 months and continued throughout the entire 3 years of treatment</w:t>
            </w:r>
          </w:p>
          <w:p w14:paraId="2F704CC1" w14:textId="77777777" w:rsidR="00423AB3" w:rsidRPr="00376184" w:rsidRDefault="00423AB3" w:rsidP="000F43D5">
            <w:pPr>
              <w:jc w:val="center"/>
              <w:rPr>
                <w:i/>
                <w:color w:val="FF0000"/>
                <w:sz w:val="18"/>
                <w:szCs w:val="18"/>
              </w:rPr>
            </w:pPr>
          </w:p>
          <w:p w14:paraId="2F704CC2" w14:textId="0DF4CBA8" w:rsidR="00423AB3" w:rsidRPr="00376184" w:rsidRDefault="00423AB3" w:rsidP="000F43D5">
            <w:pPr>
              <w:jc w:val="center"/>
              <w:rPr>
                <w:i/>
                <w:color w:val="FF0000"/>
                <w:sz w:val="18"/>
                <w:szCs w:val="18"/>
              </w:rPr>
            </w:pPr>
            <w:r w:rsidRPr="00376184">
              <w:rPr>
                <w:i/>
                <w:color w:val="FF0000"/>
                <w:sz w:val="18"/>
                <w:szCs w:val="18"/>
              </w:rPr>
              <w:t>[endpoint #2]</w:t>
            </w:r>
          </w:p>
          <w:p w14:paraId="2F704CC3" w14:textId="77777777" w:rsidR="00423AB3" w:rsidRPr="00376184" w:rsidRDefault="00423AB3" w:rsidP="000F43D5">
            <w:pPr>
              <w:jc w:val="center"/>
              <w:rPr>
                <w:bCs/>
                <w:i/>
                <w:color w:val="FF0000"/>
                <w:sz w:val="18"/>
                <w:szCs w:val="18"/>
              </w:rPr>
            </w:pPr>
          </w:p>
          <w:p w14:paraId="2F704CC4" w14:textId="0335A08F" w:rsidR="00423AB3" w:rsidRPr="00376184" w:rsidRDefault="00423AB3" w:rsidP="000F43D5">
            <w:pPr>
              <w:jc w:val="center"/>
              <w:rPr>
                <w:i/>
                <w:color w:val="FF0000"/>
                <w:sz w:val="18"/>
                <w:szCs w:val="18"/>
              </w:rPr>
            </w:pPr>
            <w:r w:rsidRPr="00376184">
              <w:rPr>
                <w:bCs/>
                <w:i/>
                <w:color w:val="FF0000"/>
                <w:sz w:val="18"/>
                <w:szCs w:val="18"/>
              </w:rPr>
              <w:t>Example</w:t>
            </w:r>
            <w:r w:rsidRPr="00376184">
              <w:rPr>
                <w:i/>
                <w:color w:val="FF0000"/>
                <w:sz w:val="18"/>
                <w:szCs w:val="18"/>
              </w:rPr>
              <w:t>: effect on fracture incidence</w:t>
            </w:r>
          </w:p>
          <w:p w14:paraId="2F704CC5" w14:textId="77777777" w:rsidR="00423AB3" w:rsidRPr="00376184" w:rsidRDefault="00423AB3" w:rsidP="000F43D5">
            <w:pPr>
              <w:jc w:val="center"/>
              <w:rPr>
                <w:i/>
                <w:color w:val="FF0000"/>
                <w:sz w:val="18"/>
                <w:szCs w:val="18"/>
              </w:rPr>
            </w:pPr>
          </w:p>
          <w:p w14:paraId="2F704CC6" w14:textId="3B5D4E17" w:rsidR="00423AB3" w:rsidRPr="00376184" w:rsidRDefault="00423AB3" w:rsidP="000F43D5">
            <w:pPr>
              <w:jc w:val="center"/>
              <w:rPr>
                <w:i/>
                <w:sz w:val="18"/>
                <w:szCs w:val="18"/>
              </w:rPr>
            </w:pPr>
            <w:r w:rsidRPr="00376184">
              <w:rPr>
                <w:i/>
                <w:color w:val="FF0000"/>
                <w:sz w:val="18"/>
                <w:szCs w:val="18"/>
              </w:rPr>
              <w:t>In the initial efficacy studies, there was a 48% reduction (</w:t>
            </w:r>
            <w:r w:rsidRPr="00376184">
              <w:rPr>
                <w:rFonts w:eastAsia="Batang"/>
                <w:i/>
                <w:color w:val="FF0000"/>
                <w:sz w:val="18"/>
                <w:szCs w:val="18"/>
                <w:lang w:eastAsia="ja-JP"/>
              </w:rPr>
              <w:t>[product X</w:t>
            </w:r>
            <w:r w:rsidRPr="00376184">
              <w:rPr>
                <w:i/>
                <w:color w:val="FF0000"/>
                <w:sz w:val="18"/>
                <w:szCs w:val="18"/>
              </w:rPr>
              <w:t xml:space="preserve"> 3.2% vs placebo 6.2%) in the proportion of patients treated with </w:t>
            </w:r>
            <w:r w:rsidRPr="00376184">
              <w:rPr>
                <w:rFonts w:eastAsia="Batang"/>
                <w:i/>
                <w:color w:val="FF0000"/>
                <w:sz w:val="18"/>
                <w:szCs w:val="18"/>
                <w:lang w:eastAsia="ja-JP"/>
              </w:rPr>
              <w:t>[product X</w:t>
            </w:r>
            <w:r w:rsidRPr="00376184">
              <w:rPr>
                <w:i/>
                <w:color w:val="FF0000"/>
                <w:sz w:val="18"/>
                <w:szCs w:val="18"/>
              </w:rPr>
              <w:t xml:space="preserve"> experiencing one or more vertebral fractures relative to those treated with placebo</w:t>
            </w:r>
            <w:r w:rsidRPr="00376184">
              <w:rPr>
                <w:i/>
                <w:sz w:val="18"/>
                <w:szCs w:val="18"/>
              </w:rPr>
              <w:t>.</w:t>
            </w:r>
          </w:p>
          <w:p w14:paraId="2F704CC7" w14:textId="77777777" w:rsidR="00423AB3" w:rsidRPr="00376184" w:rsidRDefault="00423AB3" w:rsidP="000F43D5">
            <w:pPr>
              <w:jc w:val="center"/>
              <w:rPr>
                <w:i/>
                <w:color w:val="FF0000"/>
                <w:sz w:val="18"/>
                <w:szCs w:val="18"/>
              </w:rPr>
            </w:pPr>
            <w:r w:rsidRPr="00376184">
              <w:rPr>
                <w:i/>
                <w:color w:val="FF0000"/>
                <w:sz w:val="18"/>
                <w:szCs w:val="18"/>
              </w:rPr>
              <w:t>In a three-year study of 2,027 patients who had at least one baseline vertebral (compression) fracture, [</w:t>
            </w:r>
            <w:r w:rsidRPr="00376184">
              <w:rPr>
                <w:rFonts w:eastAsia="Batang"/>
                <w:i/>
                <w:color w:val="FF0000"/>
                <w:sz w:val="18"/>
                <w:szCs w:val="18"/>
                <w:lang w:eastAsia="ja-JP"/>
              </w:rPr>
              <w:t>product X]</w:t>
            </w:r>
            <w:r w:rsidRPr="00376184">
              <w:rPr>
                <w:i/>
                <w:color w:val="FF0000"/>
                <w:sz w:val="18"/>
                <w:szCs w:val="18"/>
              </w:rPr>
              <w:t xml:space="preserve"> daily reduced the incidence of </w:t>
            </w:r>
            <w:r w:rsidRPr="00376184">
              <w:rPr>
                <w:i/>
                <w:color w:val="FF0000"/>
                <w:sz w:val="18"/>
                <w:szCs w:val="18"/>
              </w:rPr>
              <w:sym w:font="Symbol" w:char="F0B3"/>
            </w:r>
            <w:r w:rsidRPr="00376184">
              <w:rPr>
                <w:i/>
                <w:color w:val="FF0000"/>
                <w:sz w:val="18"/>
                <w:szCs w:val="18"/>
              </w:rPr>
              <w:t>1 new vertebral fracture by 47% (</w:t>
            </w:r>
            <w:r w:rsidRPr="00376184">
              <w:rPr>
                <w:rFonts w:eastAsia="Batang"/>
                <w:i/>
                <w:color w:val="FF0000"/>
                <w:sz w:val="18"/>
                <w:szCs w:val="18"/>
                <w:lang w:eastAsia="ja-JP"/>
              </w:rPr>
              <w:t>[product X</w:t>
            </w:r>
            <w:r w:rsidRPr="00376184">
              <w:rPr>
                <w:i/>
                <w:color w:val="FF0000"/>
                <w:sz w:val="18"/>
                <w:szCs w:val="18"/>
              </w:rPr>
              <w:t xml:space="preserve"> 7.9% vs. placebo 15.0%).  In addition, a statistically significant reduction was found in the incidence of hip fractures (1.1% vs. 2.2%, a reduction of 51%).</w:t>
            </w:r>
          </w:p>
          <w:p w14:paraId="2F704CC8" w14:textId="77777777" w:rsidR="00423AB3" w:rsidRPr="00376184" w:rsidRDefault="00423AB3" w:rsidP="000F43D5">
            <w:pPr>
              <w:ind w:right="-1"/>
              <w:jc w:val="center"/>
              <w:rPr>
                <w:i/>
                <w:color w:val="FF0000"/>
                <w:sz w:val="18"/>
                <w:szCs w:val="18"/>
              </w:rPr>
            </w:pPr>
            <w:r w:rsidRPr="00376184">
              <w:rPr>
                <w:i/>
                <w:color w:val="FF0000"/>
                <w:sz w:val="18"/>
                <w:szCs w:val="18"/>
              </w:rPr>
              <w:t>In a four-year study of 4,432 patients with low bone mass but without a baseline vertebral fracture, a significant difference was observed in the analysis of the subgroup of osteoporotic women (37% of the global population who correspond with the above definition of osteoporosis) in the incidence of hip fractures (</w:t>
            </w:r>
            <w:r w:rsidRPr="00376184">
              <w:rPr>
                <w:rFonts w:eastAsia="Batang"/>
                <w:i/>
                <w:color w:val="FF0000"/>
                <w:sz w:val="18"/>
                <w:szCs w:val="18"/>
                <w:lang w:eastAsia="ja-JP"/>
              </w:rPr>
              <w:t>[product X]</w:t>
            </w:r>
            <w:r w:rsidRPr="00376184">
              <w:rPr>
                <w:i/>
                <w:color w:val="FF0000"/>
                <w:sz w:val="18"/>
                <w:szCs w:val="18"/>
              </w:rPr>
              <w:t xml:space="preserve"> 1.0% vs. placebo 2.2%, a reduction of 56%) and in the incidence of </w:t>
            </w:r>
            <w:r w:rsidRPr="00376184">
              <w:rPr>
                <w:i/>
                <w:color w:val="FF0000"/>
                <w:sz w:val="18"/>
                <w:szCs w:val="18"/>
              </w:rPr>
              <w:sym w:font="Symbol" w:char="F0B3"/>
            </w:r>
            <w:r w:rsidRPr="00376184">
              <w:rPr>
                <w:i/>
                <w:color w:val="FF0000"/>
                <w:sz w:val="18"/>
                <w:szCs w:val="18"/>
              </w:rPr>
              <w:t>1 vertebral fracture (2.9% vs. 5.8%, a reduction of 50%).</w:t>
            </w:r>
          </w:p>
          <w:p w14:paraId="2F704CC9" w14:textId="77777777" w:rsidR="00423AB3" w:rsidRPr="00376184" w:rsidRDefault="00423AB3" w:rsidP="000F43D5">
            <w:pPr>
              <w:pStyle w:val="TableText"/>
              <w:rPr>
                <w:sz w:val="18"/>
                <w:szCs w:val="18"/>
              </w:rPr>
            </w:pPr>
          </w:p>
        </w:tc>
      </w:tr>
      <w:tr w:rsidR="00423AB3" w:rsidRPr="00376184" w14:paraId="2F704CCE" w14:textId="77777777" w:rsidTr="000F43D5">
        <w:trPr>
          <w:cantSplit/>
        </w:trPr>
        <w:tc>
          <w:tcPr>
            <w:tcW w:w="4320" w:type="dxa"/>
            <w:shd w:val="clear" w:color="auto" w:fill="D9D9D9" w:themeFill="background1" w:themeFillShade="D9"/>
            <w:vAlign w:val="center"/>
          </w:tcPr>
          <w:p w14:paraId="2F704CCB" w14:textId="77777777" w:rsidR="00423AB3" w:rsidRPr="00A813FA" w:rsidRDefault="00423AB3" w:rsidP="003B6D01">
            <w:pPr>
              <w:pStyle w:val="TableText"/>
              <w:jc w:val="left"/>
              <w:rPr>
                <w:b/>
              </w:rPr>
            </w:pPr>
            <w:r w:rsidRPr="00A813FA">
              <w:rPr>
                <w:b/>
              </w:rPr>
              <w:t>Evidence of efficacy and effectiveness by comparator</w:t>
            </w:r>
          </w:p>
        </w:tc>
        <w:tc>
          <w:tcPr>
            <w:tcW w:w="4428" w:type="dxa"/>
            <w:shd w:val="clear" w:color="auto" w:fill="auto"/>
            <w:vAlign w:val="center"/>
          </w:tcPr>
          <w:p w14:paraId="2F704CCC" w14:textId="571692B5" w:rsidR="00423AB3" w:rsidRPr="00376184" w:rsidRDefault="00423AB3" w:rsidP="000F43D5">
            <w:pPr>
              <w:jc w:val="center"/>
              <w:rPr>
                <w:i/>
                <w:color w:val="00B050"/>
                <w:sz w:val="18"/>
                <w:szCs w:val="18"/>
              </w:rPr>
            </w:pPr>
            <w:r w:rsidRPr="00376184">
              <w:rPr>
                <w:i/>
                <w:color w:val="00B050"/>
                <w:sz w:val="18"/>
                <w:szCs w:val="18"/>
              </w:rPr>
              <w:t>Summar</w:t>
            </w:r>
            <w:r w:rsidR="00402886">
              <w:rPr>
                <w:i/>
                <w:color w:val="00B050"/>
                <w:sz w:val="18"/>
                <w:szCs w:val="18"/>
              </w:rPr>
              <w:t>ise</w:t>
            </w:r>
            <w:r w:rsidRPr="00376184">
              <w:rPr>
                <w:i/>
                <w:color w:val="00B050"/>
                <w:sz w:val="18"/>
                <w:szCs w:val="18"/>
              </w:rPr>
              <w:t xml:space="preserve"> efficacy of alternative treatments focusing on the same endpoints as in the above section.</w:t>
            </w:r>
          </w:p>
          <w:p w14:paraId="2F704CCD" w14:textId="77777777" w:rsidR="00423AB3" w:rsidRPr="00376184" w:rsidRDefault="00423AB3" w:rsidP="000F43D5">
            <w:pPr>
              <w:jc w:val="center"/>
              <w:rPr>
                <w:color w:val="008000"/>
                <w:sz w:val="18"/>
                <w:szCs w:val="18"/>
              </w:rPr>
            </w:pPr>
          </w:p>
        </w:tc>
      </w:tr>
      <w:tr w:rsidR="00423AB3" w:rsidRPr="00376184" w14:paraId="2F704CD5" w14:textId="77777777" w:rsidTr="000F43D5">
        <w:trPr>
          <w:cantSplit/>
        </w:trPr>
        <w:tc>
          <w:tcPr>
            <w:tcW w:w="4320" w:type="dxa"/>
            <w:shd w:val="clear" w:color="auto" w:fill="D9D9D9" w:themeFill="background1" w:themeFillShade="D9"/>
            <w:vAlign w:val="center"/>
          </w:tcPr>
          <w:p w14:paraId="2F704CCF" w14:textId="77777777" w:rsidR="00423AB3" w:rsidRPr="00A813FA" w:rsidRDefault="00423AB3" w:rsidP="00A813FA">
            <w:pPr>
              <w:pStyle w:val="TableText"/>
              <w:jc w:val="left"/>
              <w:rPr>
                <w:b/>
                <w:color w:val="339966"/>
              </w:rPr>
            </w:pPr>
            <w:r w:rsidRPr="00A813FA">
              <w:rPr>
                <w:b/>
              </w:rPr>
              <w:t>Trends, patterns and/or evidence of benefit in important subgroups</w:t>
            </w:r>
            <w:r w:rsidRPr="00A813FA">
              <w:rPr>
                <w:b/>
                <w:color w:val="339966"/>
              </w:rPr>
              <w:t>,</w:t>
            </w:r>
          </w:p>
          <w:p w14:paraId="2F704CD0" w14:textId="77777777" w:rsidR="00423AB3" w:rsidRPr="00A813FA" w:rsidRDefault="00423AB3" w:rsidP="00A813FA">
            <w:pPr>
              <w:pStyle w:val="TableText"/>
              <w:jc w:val="left"/>
              <w:rPr>
                <w:b/>
              </w:rPr>
            </w:pPr>
          </w:p>
        </w:tc>
        <w:tc>
          <w:tcPr>
            <w:tcW w:w="4428" w:type="dxa"/>
            <w:shd w:val="clear" w:color="auto" w:fill="auto"/>
            <w:vAlign w:val="center"/>
          </w:tcPr>
          <w:p w14:paraId="2F704CD1" w14:textId="77777777" w:rsidR="00423AB3" w:rsidRPr="00376184" w:rsidRDefault="00423AB3" w:rsidP="000F43D5">
            <w:pPr>
              <w:jc w:val="center"/>
              <w:rPr>
                <w:i/>
                <w:color w:val="00B050"/>
                <w:sz w:val="18"/>
                <w:szCs w:val="18"/>
              </w:rPr>
            </w:pPr>
            <w:r w:rsidRPr="00376184">
              <w:rPr>
                <w:i/>
                <w:color w:val="00B050"/>
                <w:sz w:val="18"/>
                <w:szCs w:val="18"/>
              </w:rPr>
              <w:t>e.g. age, sex, ethnicity, disease severity, or genetic polymorphism</w:t>
            </w:r>
          </w:p>
          <w:p w14:paraId="2F704CD2" w14:textId="092962FC" w:rsidR="00423AB3" w:rsidRPr="00376184" w:rsidRDefault="00423AB3" w:rsidP="000F43D5">
            <w:pPr>
              <w:jc w:val="center"/>
              <w:rPr>
                <w:i/>
                <w:color w:val="00B050"/>
                <w:sz w:val="18"/>
                <w:szCs w:val="18"/>
              </w:rPr>
            </w:pPr>
            <w:r w:rsidRPr="00376184">
              <w:rPr>
                <w:i/>
                <w:color w:val="00B050"/>
                <w:sz w:val="18"/>
                <w:szCs w:val="18"/>
              </w:rPr>
              <w:t>Specify subpopulations for which the efficacy of the product has not been demonstrated</w:t>
            </w:r>
          </w:p>
          <w:p w14:paraId="2F704CD3" w14:textId="77777777" w:rsidR="00423AB3" w:rsidRPr="00376184" w:rsidRDefault="00423AB3" w:rsidP="000F43D5">
            <w:pPr>
              <w:jc w:val="center"/>
              <w:rPr>
                <w:i/>
                <w:color w:val="00B050"/>
                <w:sz w:val="18"/>
                <w:szCs w:val="18"/>
              </w:rPr>
            </w:pPr>
            <w:r w:rsidRPr="00376184">
              <w:rPr>
                <w:i/>
                <w:color w:val="00B050"/>
                <w:sz w:val="18"/>
                <w:szCs w:val="18"/>
              </w:rPr>
              <w:t>If subgroup efficacy analyses did not identify differences with regard to  product efficacy, consider the following text</w:t>
            </w:r>
          </w:p>
          <w:p w14:paraId="2F704CD4" w14:textId="77777777" w:rsidR="00423AB3" w:rsidRPr="00376184" w:rsidRDefault="00423AB3" w:rsidP="000F43D5">
            <w:pPr>
              <w:jc w:val="center"/>
              <w:rPr>
                <w:color w:val="0070C0"/>
                <w:sz w:val="18"/>
                <w:szCs w:val="18"/>
              </w:rPr>
            </w:pPr>
            <w:r w:rsidRPr="00376184">
              <w:rPr>
                <w:color w:val="0070C0"/>
                <w:sz w:val="18"/>
                <w:szCs w:val="18"/>
              </w:rPr>
              <w:t>There is currently no evidence of differential benefit for any particular subgroup.</w:t>
            </w:r>
          </w:p>
        </w:tc>
      </w:tr>
    </w:tbl>
    <w:p w14:paraId="2F704CD6" w14:textId="77777777" w:rsidR="00423AB3" w:rsidRPr="00376184" w:rsidRDefault="00423AB3" w:rsidP="00423AB3">
      <w:pPr>
        <w:rPr>
          <w:sz w:val="20"/>
        </w:rPr>
      </w:pPr>
    </w:p>
    <w:p w14:paraId="2F704CD9" w14:textId="77777777" w:rsidR="0016775B" w:rsidRPr="00612A06" w:rsidRDefault="0016775B" w:rsidP="00612A06">
      <w:pPr>
        <w:pStyle w:val="Heading2"/>
      </w:pPr>
      <w:bookmarkStart w:id="265" w:name="_Toc384653511"/>
      <w:bookmarkStart w:id="266" w:name="_Toc455774649"/>
      <w:r w:rsidRPr="00612A06">
        <w:t>Newly Identified Information on Efficacy and Effectiveness</w:t>
      </w:r>
      <w:bookmarkEnd w:id="265"/>
      <w:bookmarkEnd w:id="266"/>
    </w:p>
    <w:p w14:paraId="2F704CDA" w14:textId="18071906" w:rsidR="0016775B" w:rsidRPr="006F6B75" w:rsidRDefault="0016775B" w:rsidP="006F6B75">
      <w:pPr>
        <w:rPr>
          <w:i/>
          <w:color w:val="00B050"/>
        </w:rPr>
      </w:pPr>
      <w:r w:rsidRPr="006F6B75">
        <w:rPr>
          <w:i/>
          <w:color w:val="00B050"/>
        </w:rPr>
        <w:t xml:space="preserve">New information on efficacy/effectiveness in approved indications that may have become available during the reporting interval should be presented in this section. For approved indications, new information on efficacy/effectiveness under conditions of actual use should also be described in this section, if available. New information about efficacy/effectiveness in uses other than the approved indication(s) should not be included, unless relevant for the benefit-risk evaluation in the approved indication. Information on indications approved during the reporting interval should also be included in this section. The level of detail provided in this section should be sufficient to support the </w:t>
      </w:r>
      <w:r w:rsidR="006F7F41" w:rsidRPr="006F6B75">
        <w:rPr>
          <w:i/>
          <w:color w:val="00B050"/>
        </w:rPr>
        <w:t>character</w:t>
      </w:r>
      <w:r w:rsidR="002E05C1">
        <w:rPr>
          <w:i/>
          <w:color w:val="00B050"/>
        </w:rPr>
        <w:t>isa</w:t>
      </w:r>
      <w:r w:rsidR="006F7F41" w:rsidRPr="006F6B75">
        <w:rPr>
          <w:i/>
          <w:color w:val="00B050"/>
        </w:rPr>
        <w:t>tion</w:t>
      </w:r>
      <w:r w:rsidRPr="006F6B75">
        <w:rPr>
          <w:i/>
          <w:color w:val="00B050"/>
        </w:rPr>
        <w:t xml:space="preserve"> of benefit in Section 17.3 and the benefit-risk assessment in Section 18.</w:t>
      </w:r>
    </w:p>
    <w:p w14:paraId="2F704CDB" w14:textId="4AC33442" w:rsidR="0016775B" w:rsidRPr="006F6B75" w:rsidRDefault="0016775B" w:rsidP="006F6B75">
      <w:pPr>
        <w:rPr>
          <w:i/>
          <w:color w:val="00B050"/>
        </w:rPr>
      </w:pPr>
      <w:r w:rsidRPr="006F6B75">
        <w:rPr>
          <w:i/>
          <w:color w:val="00B050"/>
        </w:rPr>
        <w:t xml:space="preserve">New information on efficacy/effectiveness might also include changes in the therapeutic environment that could impact efficacy/effectiveness over time, e.g., vaccines, emergence of resistance to </w:t>
      </w:r>
      <w:r w:rsidR="006D6089" w:rsidRPr="006F6B75">
        <w:rPr>
          <w:i/>
          <w:color w:val="00B050"/>
        </w:rPr>
        <w:t>anti-infective</w:t>
      </w:r>
      <w:r w:rsidRPr="006F6B75">
        <w:rPr>
          <w:i/>
          <w:color w:val="00B050"/>
        </w:rPr>
        <w:t xml:space="preserve"> agents.</w:t>
      </w:r>
    </w:p>
    <w:p w14:paraId="2F704CDC" w14:textId="04F32A6F" w:rsidR="0016775B" w:rsidRPr="0002383C" w:rsidRDefault="0016775B" w:rsidP="002B6271">
      <w:pPr>
        <w:rPr>
          <w:color w:val="0070C0"/>
        </w:rPr>
      </w:pPr>
      <w:r w:rsidRPr="0002383C">
        <w:rPr>
          <w:color w:val="0070C0"/>
        </w:rPr>
        <w:t>During this reporting interval, there has been no new im</w:t>
      </w:r>
      <w:r w:rsidR="006F6B75">
        <w:rPr>
          <w:color w:val="0070C0"/>
        </w:rPr>
        <w:t xml:space="preserve">portant information on efficacy </w:t>
      </w:r>
      <w:r w:rsidRPr="0002383C">
        <w:rPr>
          <w:color w:val="0070C0"/>
        </w:rPr>
        <w:t>or effectiveness that significantly alters the benefit-risk profile of</w:t>
      </w:r>
      <w:r w:rsidRPr="002B6271">
        <w:rPr>
          <w:color w:val="3333FF"/>
        </w:rPr>
        <w:t xml:space="preserve"> </w:t>
      </w:r>
      <w:r w:rsidRPr="002B6271">
        <w:rPr>
          <w:color w:val="FF0000"/>
        </w:rPr>
        <w:t>[generic name].</w:t>
      </w:r>
      <w:r w:rsidRPr="002B6271">
        <w:rPr>
          <w:color w:val="3333FF"/>
        </w:rPr>
        <w:t xml:space="preserve">  </w:t>
      </w:r>
      <w:r w:rsidRPr="0002383C">
        <w:rPr>
          <w:color w:val="0070C0"/>
        </w:rPr>
        <w:t xml:space="preserve">See </w:t>
      </w:r>
      <w:r w:rsidRPr="0002383C">
        <w:rPr>
          <w:rStyle w:val="Hyperlink"/>
          <w:color w:val="0070C0"/>
        </w:rPr>
        <w:t>Section 17.1</w:t>
      </w:r>
      <w:r w:rsidRPr="0002383C">
        <w:rPr>
          <w:color w:val="0070C0"/>
        </w:rPr>
        <w:t xml:space="preserve"> Important Baseline Efficacy and Effectiveness Information for a summary of the established efficacy profile for this product.</w:t>
      </w:r>
    </w:p>
    <w:p w14:paraId="2F704CDD" w14:textId="77777777" w:rsidR="0016775B" w:rsidRPr="006F6B75" w:rsidRDefault="0016775B" w:rsidP="006F6B75">
      <w:pPr>
        <w:rPr>
          <w:i/>
          <w:color w:val="00B050"/>
        </w:rPr>
      </w:pPr>
      <w:r w:rsidRPr="006F6B75">
        <w:rPr>
          <w:i/>
          <w:color w:val="00B050"/>
        </w:rPr>
        <w:t>OR</w:t>
      </w:r>
    </w:p>
    <w:p w14:paraId="2F704CDE" w14:textId="6357CAE7" w:rsidR="0016775B" w:rsidRPr="006F6B75" w:rsidRDefault="0016775B" w:rsidP="006F6B75">
      <w:pPr>
        <w:rPr>
          <w:i/>
          <w:color w:val="00B050"/>
        </w:rPr>
      </w:pPr>
      <w:r w:rsidRPr="006F6B75">
        <w:rPr>
          <w:i/>
          <w:color w:val="00B050"/>
        </w:rPr>
        <w:t>If new information became available during the reporting interval, summar</w:t>
      </w:r>
      <w:r w:rsidR="00402886">
        <w:rPr>
          <w:i/>
          <w:color w:val="00B050"/>
        </w:rPr>
        <w:t>ise</w:t>
      </w:r>
      <w:r w:rsidRPr="006F6B75">
        <w:rPr>
          <w:i/>
          <w:color w:val="00B050"/>
        </w:rPr>
        <w:t xml:space="preserve"> the information as follows:</w:t>
      </w:r>
    </w:p>
    <w:p w14:paraId="2F704CDF" w14:textId="3A0FE3F3" w:rsidR="0016775B" w:rsidRPr="002B6271" w:rsidRDefault="0016775B" w:rsidP="002B6271">
      <w:r w:rsidRPr="0000253B">
        <w:t>This section summar</w:t>
      </w:r>
      <w:r w:rsidR="00402886">
        <w:t>ise</w:t>
      </w:r>
      <w:r w:rsidRPr="0000253B">
        <w:t xml:space="preserve">s newly identified information on efficacy/effectiveness of </w:t>
      </w:r>
      <w:r w:rsidRPr="0000253B">
        <w:rPr>
          <w:color w:val="FF0000"/>
        </w:rPr>
        <w:t>[generic name]</w:t>
      </w:r>
      <w:r w:rsidRPr="0000253B">
        <w:t xml:space="preserve"> presented by indication. </w:t>
      </w:r>
    </w:p>
    <w:p w14:paraId="2F704CE0" w14:textId="77777777" w:rsidR="0016775B" w:rsidRPr="00612A06" w:rsidRDefault="0016775B" w:rsidP="0016775B">
      <w:pPr>
        <w:pStyle w:val="Paragraph"/>
      </w:pPr>
    </w:p>
    <w:p w14:paraId="2F704CE1" w14:textId="0EA8A790" w:rsidR="0016775B" w:rsidRPr="00612A06" w:rsidRDefault="0016775B" w:rsidP="00612A06">
      <w:pPr>
        <w:pStyle w:val="Heading2"/>
      </w:pPr>
      <w:bookmarkStart w:id="267" w:name="_Toc384653512"/>
      <w:bookmarkStart w:id="268" w:name="_Toc455774650"/>
      <w:r w:rsidRPr="00612A06">
        <w:t>Character</w:t>
      </w:r>
      <w:r w:rsidR="002E05C1">
        <w:t>isa</w:t>
      </w:r>
      <w:r w:rsidRPr="00612A06">
        <w:t>tion of Benefits</w:t>
      </w:r>
      <w:bookmarkEnd w:id="267"/>
      <w:bookmarkEnd w:id="268"/>
    </w:p>
    <w:p w14:paraId="2F704CE2" w14:textId="77310152" w:rsidR="0016775B" w:rsidRPr="006F6B75" w:rsidRDefault="0016775B" w:rsidP="006F6B75">
      <w:pPr>
        <w:rPr>
          <w:i/>
          <w:color w:val="00B050"/>
        </w:rPr>
      </w:pPr>
      <w:r w:rsidRPr="006F6B75">
        <w:rPr>
          <w:i/>
          <w:color w:val="00B050"/>
        </w:rPr>
        <w:t>This subsection provides an integration of the baseline benefit information and the new benefit information that became available during the reporting interval for author</w:t>
      </w:r>
      <w:r w:rsidR="00402886">
        <w:rPr>
          <w:i/>
          <w:color w:val="00B050"/>
        </w:rPr>
        <w:t>ise</w:t>
      </w:r>
      <w:r w:rsidRPr="006F6B75">
        <w:rPr>
          <w:i/>
          <w:color w:val="00B050"/>
        </w:rPr>
        <w:t>d indications.</w:t>
      </w:r>
    </w:p>
    <w:p w14:paraId="2F704CE3" w14:textId="3BE9D38C" w:rsidR="0016775B" w:rsidRPr="006F6B75" w:rsidRDefault="0016775B" w:rsidP="006F6B75">
      <w:pPr>
        <w:rPr>
          <w:i/>
          <w:color w:val="00B050"/>
        </w:rPr>
      </w:pPr>
      <w:r w:rsidRPr="006F6B75">
        <w:rPr>
          <w:i/>
          <w:color w:val="00B050"/>
        </w:rPr>
        <w:t xml:space="preserve">When there are no new relevant benefit data provided, and no significant change in risk profile, this subsection should refer to PSUR subsection 17.1 (Important Baseline Efficacy and Effectiveness Information).  </w:t>
      </w:r>
    </w:p>
    <w:p w14:paraId="2F704CE4" w14:textId="77777777" w:rsidR="0016775B" w:rsidRPr="0002383C" w:rsidRDefault="0016775B" w:rsidP="002B6271">
      <w:pPr>
        <w:rPr>
          <w:color w:val="0070C0"/>
        </w:rPr>
      </w:pPr>
      <w:r w:rsidRPr="0002383C">
        <w:rPr>
          <w:color w:val="0070C0"/>
        </w:rPr>
        <w:t>No new benefit data for</w:t>
      </w:r>
      <w:r w:rsidRPr="002B6271">
        <w:rPr>
          <w:color w:val="3333FF"/>
        </w:rPr>
        <w:t xml:space="preserve"> </w:t>
      </w:r>
      <w:r w:rsidRPr="002B6271">
        <w:rPr>
          <w:color w:val="FF0000"/>
        </w:rPr>
        <w:t>[generic name]</w:t>
      </w:r>
      <w:r w:rsidRPr="002B6271">
        <w:t xml:space="preserve"> </w:t>
      </w:r>
      <w:r w:rsidRPr="0002383C">
        <w:rPr>
          <w:color w:val="0070C0"/>
        </w:rPr>
        <w:t>for the treatment of</w:t>
      </w:r>
      <w:r w:rsidRPr="002B6271">
        <w:t xml:space="preserve"> </w:t>
      </w:r>
      <w:r w:rsidRPr="002B6271">
        <w:rPr>
          <w:color w:val="FF0000"/>
        </w:rPr>
        <w:t>[add approved indication (s)]</w:t>
      </w:r>
      <w:r w:rsidRPr="002B6271">
        <w:t xml:space="preserve"> </w:t>
      </w:r>
      <w:r w:rsidRPr="0002383C">
        <w:rPr>
          <w:color w:val="0070C0"/>
        </w:rPr>
        <w:t>has become available during the reporting interval.  For this indication, the product baseline efficacy and effectiveness information remai</w:t>
      </w:r>
      <w:r w:rsidR="0002383C">
        <w:rPr>
          <w:color w:val="0070C0"/>
        </w:rPr>
        <w:t xml:space="preserve">ns unchanged </w:t>
      </w:r>
      <w:r w:rsidR="003B708E">
        <w:rPr>
          <w:color w:val="0070C0"/>
        </w:rPr>
        <w:t>(</w:t>
      </w:r>
      <w:r w:rsidRPr="0002383C">
        <w:rPr>
          <w:rStyle w:val="Hyperlink"/>
        </w:rPr>
        <w:t>see Section 17.1</w:t>
      </w:r>
      <w:r w:rsidRPr="0002383C">
        <w:rPr>
          <w:color w:val="0070C0"/>
        </w:rPr>
        <w:t>).</w:t>
      </w:r>
    </w:p>
    <w:p w14:paraId="2F704CE5" w14:textId="77777777" w:rsidR="0016775B" w:rsidRPr="006F6B75" w:rsidRDefault="0016775B" w:rsidP="006F6B75">
      <w:pPr>
        <w:rPr>
          <w:i/>
          <w:color w:val="00B050"/>
        </w:rPr>
      </w:pPr>
      <w:r w:rsidRPr="006F6B75">
        <w:rPr>
          <w:i/>
          <w:color w:val="00B050"/>
        </w:rPr>
        <w:t xml:space="preserve">When there is new positive benefit information and no significant change in the risk profile in this reporting interval, the integration of baseline and new information in this section should be succinct. </w:t>
      </w:r>
    </w:p>
    <w:p w14:paraId="2F704CE6" w14:textId="77777777" w:rsidR="0016775B" w:rsidRPr="006F6B75" w:rsidRDefault="0016775B" w:rsidP="006F6B75">
      <w:pPr>
        <w:rPr>
          <w:i/>
          <w:color w:val="00B050"/>
        </w:rPr>
      </w:pPr>
      <w:r w:rsidRPr="006F6B75">
        <w:rPr>
          <w:i/>
          <w:color w:val="00B050"/>
        </w:rPr>
        <w:t xml:space="preserve">In the case when the new information suggests benefit is significantly less than originally demonstrated, provide a concise but critical evaluation of the strengths and limitations of the evidence on efficacy and effectiveness, considering the following, when applicable: </w:t>
      </w:r>
    </w:p>
    <w:p w14:paraId="2F704CE7" w14:textId="2E0CA7F8" w:rsidR="0016775B" w:rsidRPr="006F6B75" w:rsidRDefault="0016775B" w:rsidP="006F6B75">
      <w:pPr>
        <w:rPr>
          <w:i/>
          <w:color w:val="00B050"/>
        </w:rPr>
      </w:pPr>
      <w:r w:rsidRPr="006F6B75">
        <w:rPr>
          <w:i/>
          <w:color w:val="00B050"/>
        </w:rPr>
        <w:t>• a brief description of the strength of evidence of benefit; considering comparator(s), effect s</w:t>
      </w:r>
      <w:r w:rsidR="00402886">
        <w:rPr>
          <w:i/>
          <w:color w:val="00B050"/>
        </w:rPr>
        <w:t>i</w:t>
      </w:r>
      <w:r w:rsidR="00B319FC">
        <w:rPr>
          <w:i/>
          <w:color w:val="00B050"/>
        </w:rPr>
        <w:t>z</w:t>
      </w:r>
      <w:r w:rsidR="00402886">
        <w:rPr>
          <w:i/>
          <w:color w:val="00B050"/>
        </w:rPr>
        <w:t>e</w:t>
      </w:r>
      <w:r w:rsidRPr="006F6B75">
        <w:rPr>
          <w:i/>
          <w:color w:val="00B050"/>
        </w:rPr>
        <w:t xml:space="preserve">, statistical rigor, methodological strengths and deficiencies, and consistency of findings across trials/studies;  </w:t>
      </w:r>
    </w:p>
    <w:p w14:paraId="2F704CE8" w14:textId="0498A368" w:rsidR="0016775B" w:rsidRPr="006F6B75" w:rsidRDefault="0016775B" w:rsidP="006F6B75">
      <w:pPr>
        <w:rPr>
          <w:i/>
          <w:color w:val="00B050"/>
        </w:rPr>
      </w:pPr>
      <w:r w:rsidRPr="006F6B75">
        <w:rPr>
          <w:i/>
          <w:color w:val="00B050"/>
        </w:rPr>
        <w:t xml:space="preserve">• </w:t>
      </w:r>
      <w:r w:rsidR="00DA03EF" w:rsidRPr="006F6B75">
        <w:rPr>
          <w:i/>
          <w:color w:val="00B050"/>
        </w:rPr>
        <w:t>New</w:t>
      </w:r>
      <w:r w:rsidRPr="006F6B75">
        <w:rPr>
          <w:i/>
          <w:color w:val="00B050"/>
        </w:rPr>
        <w:t xml:space="preserve"> information that challenges the validity of a surrogate endpoint, if used;  </w:t>
      </w:r>
    </w:p>
    <w:p w14:paraId="2F704CE9" w14:textId="36948E44" w:rsidR="0016775B" w:rsidRPr="006F6B75" w:rsidRDefault="0016775B" w:rsidP="006F6B75">
      <w:pPr>
        <w:rPr>
          <w:i/>
          <w:color w:val="00B050"/>
        </w:rPr>
      </w:pPr>
      <w:r w:rsidRPr="006F6B75">
        <w:rPr>
          <w:i/>
          <w:color w:val="00B050"/>
        </w:rPr>
        <w:t xml:space="preserve">• </w:t>
      </w:r>
      <w:r w:rsidR="00DA03EF" w:rsidRPr="006F6B75">
        <w:rPr>
          <w:i/>
          <w:color w:val="00B050"/>
        </w:rPr>
        <w:t>Clinical</w:t>
      </w:r>
      <w:r w:rsidRPr="006F6B75">
        <w:rPr>
          <w:i/>
          <w:color w:val="00B050"/>
        </w:rPr>
        <w:t xml:space="preserve"> relevance of the effect s</w:t>
      </w:r>
      <w:r w:rsidR="00402886">
        <w:rPr>
          <w:i/>
          <w:color w:val="00B050"/>
        </w:rPr>
        <w:t>i</w:t>
      </w:r>
      <w:r w:rsidR="00B319FC">
        <w:rPr>
          <w:i/>
          <w:color w:val="00B050"/>
        </w:rPr>
        <w:t>z</w:t>
      </w:r>
      <w:r w:rsidR="00402886">
        <w:rPr>
          <w:i/>
          <w:color w:val="00B050"/>
        </w:rPr>
        <w:t>e</w:t>
      </w:r>
      <w:r w:rsidRPr="006F6B75">
        <w:rPr>
          <w:i/>
          <w:color w:val="00B050"/>
        </w:rPr>
        <w:t xml:space="preserve">; </w:t>
      </w:r>
    </w:p>
    <w:p w14:paraId="2F704CEA" w14:textId="551D0132" w:rsidR="0016775B" w:rsidRPr="006F6B75" w:rsidRDefault="0016775B" w:rsidP="006F6B75">
      <w:pPr>
        <w:rPr>
          <w:i/>
          <w:color w:val="00B050"/>
        </w:rPr>
      </w:pPr>
      <w:r w:rsidRPr="006F6B75">
        <w:rPr>
          <w:i/>
          <w:color w:val="00B050"/>
        </w:rPr>
        <w:t xml:space="preserve">• </w:t>
      </w:r>
      <w:r w:rsidR="00A03F81" w:rsidRPr="006F6B75">
        <w:rPr>
          <w:i/>
          <w:color w:val="00B050"/>
        </w:rPr>
        <w:t>General</w:t>
      </w:r>
      <w:r w:rsidR="002E05C1">
        <w:rPr>
          <w:i/>
          <w:color w:val="00B050"/>
        </w:rPr>
        <w:t>isa</w:t>
      </w:r>
      <w:r w:rsidR="00A03F81" w:rsidRPr="006F6B75">
        <w:rPr>
          <w:i/>
          <w:color w:val="00B050"/>
        </w:rPr>
        <w:t>bility</w:t>
      </w:r>
      <w:r w:rsidRPr="006F6B75">
        <w:rPr>
          <w:i/>
          <w:color w:val="00B050"/>
        </w:rPr>
        <w:t xml:space="preserve"> of treatment response across the indicated patient population (e.g., information that demonstrates lack of treatment effect in a subpopulation);  </w:t>
      </w:r>
    </w:p>
    <w:p w14:paraId="2F704CEB" w14:textId="54C3C5F0" w:rsidR="0016775B" w:rsidRPr="006F6B75" w:rsidRDefault="0016775B" w:rsidP="006F6B75">
      <w:pPr>
        <w:rPr>
          <w:i/>
          <w:color w:val="00B050"/>
        </w:rPr>
      </w:pPr>
      <w:r w:rsidRPr="006F6B75">
        <w:rPr>
          <w:i/>
          <w:color w:val="00B050"/>
        </w:rPr>
        <w:t xml:space="preserve">• </w:t>
      </w:r>
      <w:r w:rsidR="00DA03EF" w:rsidRPr="006F6B75">
        <w:rPr>
          <w:i/>
          <w:color w:val="00B050"/>
        </w:rPr>
        <w:t>Adequacy</w:t>
      </w:r>
      <w:r w:rsidRPr="006F6B75">
        <w:rPr>
          <w:i/>
          <w:color w:val="00B050"/>
        </w:rPr>
        <w:t xml:space="preserve"> of character</w:t>
      </w:r>
      <w:r w:rsidR="002E05C1">
        <w:rPr>
          <w:i/>
          <w:color w:val="00B050"/>
        </w:rPr>
        <w:t>isa</w:t>
      </w:r>
      <w:r w:rsidRPr="006F6B75">
        <w:rPr>
          <w:i/>
          <w:color w:val="00B050"/>
        </w:rPr>
        <w:t xml:space="preserve">tion of dose-response;  </w:t>
      </w:r>
    </w:p>
    <w:p w14:paraId="2F704CEC" w14:textId="6F23FA82" w:rsidR="0016775B" w:rsidRPr="006F6B75" w:rsidRDefault="0016775B" w:rsidP="006F6B75">
      <w:pPr>
        <w:rPr>
          <w:i/>
          <w:color w:val="00B050"/>
        </w:rPr>
      </w:pPr>
      <w:r w:rsidRPr="006F6B75">
        <w:rPr>
          <w:i/>
          <w:color w:val="00B050"/>
        </w:rPr>
        <w:t xml:space="preserve">• </w:t>
      </w:r>
      <w:r w:rsidR="00DA03EF" w:rsidRPr="006F6B75">
        <w:rPr>
          <w:i/>
          <w:color w:val="00B050"/>
        </w:rPr>
        <w:t>Duration</w:t>
      </w:r>
      <w:r w:rsidRPr="006F6B75">
        <w:rPr>
          <w:i/>
          <w:color w:val="00B050"/>
        </w:rPr>
        <w:t xml:space="preserve"> of effect;  </w:t>
      </w:r>
    </w:p>
    <w:p w14:paraId="2F704CED" w14:textId="529E8536" w:rsidR="0016775B" w:rsidRPr="006F6B75" w:rsidRDefault="0016775B" w:rsidP="006F6B75">
      <w:pPr>
        <w:rPr>
          <w:i/>
          <w:color w:val="00B050"/>
        </w:rPr>
      </w:pPr>
      <w:r w:rsidRPr="006F6B75">
        <w:rPr>
          <w:i/>
          <w:color w:val="00B050"/>
        </w:rPr>
        <w:t xml:space="preserve">• </w:t>
      </w:r>
      <w:r w:rsidR="00DA03EF" w:rsidRPr="006F6B75">
        <w:rPr>
          <w:i/>
          <w:color w:val="00B050"/>
        </w:rPr>
        <w:t>Comparative</w:t>
      </w:r>
      <w:r w:rsidRPr="006F6B75">
        <w:rPr>
          <w:i/>
          <w:color w:val="00B050"/>
        </w:rPr>
        <w:t xml:space="preserve"> efficacy; and  </w:t>
      </w:r>
    </w:p>
    <w:p w14:paraId="2F704CEE" w14:textId="4B07E2F3" w:rsidR="0016775B" w:rsidRPr="006F6B75" w:rsidRDefault="0016775B" w:rsidP="006F6B75">
      <w:pPr>
        <w:rPr>
          <w:i/>
          <w:color w:val="00B050"/>
        </w:rPr>
      </w:pPr>
      <w:r w:rsidRPr="006F6B75">
        <w:rPr>
          <w:i/>
          <w:color w:val="00B050"/>
        </w:rPr>
        <w:t xml:space="preserve">• </w:t>
      </w:r>
      <w:r w:rsidR="00DA03EF" w:rsidRPr="006F6B75">
        <w:rPr>
          <w:i/>
          <w:color w:val="00B050"/>
        </w:rPr>
        <w:t>A</w:t>
      </w:r>
      <w:r w:rsidRPr="006F6B75">
        <w:rPr>
          <w:i/>
          <w:color w:val="00B050"/>
        </w:rPr>
        <w:t xml:space="preserve"> determination of the extent to which efficacy findings from clinical trials are </w:t>
      </w:r>
      <w:r w:rsidR="00A03F81" w:rsidRPr="006F6B75">
        <w:rPr>
          <w:i/>
          <w:color w:val="00B050"/>
        </w:rPr>
        <w:t>general</w:t>
      </w:r>
      <w:r w:rsidR="002E05C1">
        <w:rPr>
          <w:i/>
          <w:color w:val="00B050"/>
        </w:rPr>
        <w:t>isa</w:t>
      </w:r>
      <w:r w:rsidR="00A03F81" w:rsidRPr="006F6B75">
        <w:rPr>
          <w:i/>
          <w:color w:val="00B050"/>
        </w:rPr>
        <w:t>ble</w:t>
      </w:r>
      <w:r w:rsidRPr="006F6B75">
        <w:rPr>
          <w:i/>
          <w:color w:val="00B050"/>
        </w:rPr>
        <w:t xml:space="preserve"> to patient populations treated in medical practice. </w:t>
      </w:r>
    </w:p>
    <w:p w14:paraId="2F704CEF" w14:textId="77777777" w:rsidR="0016775B" w:rsidRPr="002B6271" w:rsidRDefault="0016775B" w:rsidP="002B6271">
      <w:r w:rsidRPr="002B6271">
        <w:t xml:space="preserve">This section presents the changes to the baseline efficacy profile of </w:t>
      </w:r>
      <w:r w:rsidRPr="002B6271">
        <w:rPr>
          <w:color w:val="FF0000"/>
        </w:rPr>
        <w:t>[generic name]</w:t>
      </w:r>
      <w:r w:rsidRPr="002B6271">
        <w:t>, with new information highlighted.</w:t>
      </w:r>
    </w:p>
    <w:p w14:paraId="2F704CF0" w14:textId="77777777" w:rsidR="0016775B" w:rsidRDefault="0016775B" w:rsidP="00DA03EF">
      <w:pPr>
        <w:rPr>
          <w:i/>
          <w:color w:val="00B050"/>
        </w:rPr>
      </w:pPr>
      <w:r w:rsidRPr="00DA03EF">
        <w:rPr>
          <w:i/>
          <w:color w:val="00B050"/>
        </w:rPr>
        <w:t xml:space="preserve">Insert and update the baseline efficacy table for each indication (that is the table (s) in Section 17.1) incorporating the new benefit information (underline or shade) that is detailed in Section 17.2. </w:t>
      </w:r>
    </w:p>
    <w:p w14:paraId="33F6B26D" w14:textId="77777777" w:rsidR="002F2FD1" w:rsidRPr="002E6464" w:rsidRDefault="002F2FD1" w:rsidP="00DA03EF">
      <w:pPr>
        <w:rPr>
          <w:i/>
        </w:rPr>
      </w:pPr>
    </w:p>
    <w:p w14:paraId="2F704CF1" w14:textId="089A5A86" w:rsidR="0016775B" w:rsidRPr="00612A06" w:rsidRDefault="0016775B" w:rsidP="00612A06">
      <w:pPr>
        <w:pStyle w:val="Heading1"/>
      </w:pPr>
      <w:bookmarkStart w:id="269" w:name="_Toc384653513"/>
      <w:bookmarkStart w:id="270" w:name="_Toc455774651"/>
      <w:r w:rsidRPr="00612A06">
        <w:t xml:space="preserve">Integrated Benefit-risk Analysis for </w:t>
      </w:r>
      <w:r w:rsidR="00E1520D">
        <w:t>Author</w:t>
      </w:r>
      <w:r w:rsidR="00402886">
        <w:t>ise</w:t>
      </w:r>
      <w:r w:rsidRPr="00612A06">
        <w:t>d Indications</w:t>
      </w:r>
      <w:bookmarkEnd w:id="269"/>
      <w:bookmarkEnd w:id="270"/>
    </w:p>
    <w:p w14:paraId="2F704CF2" w14:textId="475C72F6" w:rsidR="0016775B" w:rsidRPr="00DA03EF" w:rsidRDefault="0016775B" w:rsidP="00DA03EF">
      <w:pPr>
        <w:rPr>
          <w:i/>
          <w:color w:val="00B050"/>
        </w:rPr>
      </w:pPr>
      <w:r w:rsidRPr="00DA03EF">
        <w:rPr>
          <w:i/>
          <w:color w:val="00B050"/>
        </w:rPr>
        <w:t xml:space="preserve">Lead Author(s): </w:t>
      </w:r>
      <w:r w:rsidR="00AD717C">
        <w:rPr>
          <w:i/>
          <w:color w:val="00B050"/>
        </w:rPr>
        <w:t xml:space="preserve">GPV </w:t>
      </w:r>
      <w:r w:rsidRPr="00DA03EF">
        <w:rPr>
          <w:i/>
          <w:color w:val="00B050"/>
        </w:rPr>
        <w:t>Medical Safety Operations Associate/</w:t>
      </w:r>
      <w:r w:rsidR="00955595" w:rsidRPr="00955595">
        <w:rPr>
          <w:i/>
          <w:color w:val="00B050"/>
        </w:rPr>
        <w:t>Medical Safety Product Lead</w:t>
      </w:r>
    </w:p>
    <w:p w14:paraId="2F704CF3" w14:textId="248F7CC8" w:rsidR="0016775B" w:rsidRPr="00DA03EF" w:rsidRDefault="0016775B" w:rsidP="00DA03EF">
      <w:pPr>
        <w:rPr>
          <w:i/>
          <w:color w:val="00B050"/>
        </w:rPr>
      </w:pPr>
      <w:r w:rsidRPr="00DA03EF">
        <w:rPr>
          <w:i/>
          <w:color w:val="00B050"/>
        </w:rPr>
        <w:t>Whereas PBRER Sections 16.4 and 17.3 present the risks and benefits, respectively, Section 18 should provide an integration and critical analysis of the key information in these sections as described below. Section 18 provides the benefit-risk analysis, and should not simply duplicate the benefit and risk character</w:t>
      </w:r>
      <w:r w:rsidR="002E05C1">
        <w:rPr>
          <w:i/>
          <w:color w:val="00B050"/>
        </w:rPr>
        <w:t>isa</w:t>
      </w:r>
      <w:r w:rsidRPr="00DA03EF">
        <w:rPr>
          <w:i/>
          <w:color w:val="00B050"/>
        </w:rPr>
        <w:t>tion presented in Sections 16.4 and 17.3.</w:t>
      </w:r>
    </w:p>
    <w:p w14:paraId="2F704CF4" w14:textId="2FB2BDAE" w:rsidR="0016775B" w:rsidRDefault="0016775B" w:rsidP="006733CF">
      <w:r w:rsidRPr="006733CF">
        <w:t xml:space="preserve">The MAH has prepared an integrated benefit-risk analysis for </w:t>
      </w:r>
      <w:r w:rsidRPr="006733CF">
        <w:rPr>
          <w:color w:val="FF0000"/>
        </w:rPr>
        <w:t>[generic name]</w:t>
      </w:r>
      <w:r w:rsidRPr="006733CF">
        <w:t xml:space="preserve"> within the </w:t>
      </w:r>
      <w:r w:rsidR="00E1520D">
        <w:t>author</w:t>
      </w:r>
      <w:r w:rsidR="00402886">
        <w:t>ise</w:t>
      </w:r>
      <w:r w:rsidR="00DA03EF" w:rsidRPr="006733CF">
        <w:t>d</w:t>
      </w:r>
      <w:r w:rsidRPr="006733CF">
        <w:t xml:space="preserve"> indications</w:t>
      </w:r>
      <w:r w:rsidRPr="0000253B">
        <w:t>.  This analysis incorporates a critical evaluation of the benefit-risk balance.</w:t>
      </w:r>
    </w:p>
    <w:p w14:paraId="2D3D0E3D" w14:textId="77777777" w:rsidR="002F2FD1" w:rsidRPr="0000253B" w:rsidRDefault="002F2FD1" w:rsidP="006733CF"/>
    <w:p w14:paraId="2F704CF5" w14:textId="4B66BDFB" w:rsidR="0016775B" w:rsidRPr="00612A06" w:rsidRDefault="0016775B" w:rsidP="00612A06">
      <w:pPr>
        <w:pStyle w:val="Heading2"/>
      </w:pPr>
      <w:bookmarkStart w:id="271" w:name="_Toc384653514"/>
      <w:bookmarkStart w:id="272" w:name="_Toc455774652"/>
      <w:r w:rsidRPr="00612A06">
        <w:t xml:space="preserve">Benefit-risk Context-Medical Need </w:t>
      </w:r>
      <w:r w:rsidR="00374684">
        <w:t>for</w:t>
      </w:r>
      <w:r w:rsidR="00374684" w:rsidRPr="00612A06">
        <w:t xml:space="preserve"> </w:t>
      </w:r>
      <w:r w:rsidRPr="00612A06">
        <w:t>Important Alternatives</w:t>
      </w:r>
      <w:bookmarkEnd w:id="271"/>
      <w:bookmarkEnd w:id="272"/>
    </w:p>
    <w:p w14:paraId="2F704CF6" w14:textId="77777777" w:rsidR="0016775B" w:rsidRPr="00DA03EF" w:rsidRDefault="0016775B" w:rsidP="00DA03EF">
      <w:pPr>
        <w:rPr>
          <w:i/>
          <w:color w:val="00B050"/>
        </w:rPr>
      </w:pPr>
      <w:r w:rsidRPr="00DA03EF">
        <w:rPr>
          <w:i/>
          <w:color w:val="00B050"/>
        </w:rPr>
        <w:t xml:space="preserve">Lead Authors: Clinical </w:t>
      </w:r>
      <w:r w:rsidR="0036108B" w:rsidRPr="00DA03EF">
        <w:rPr>
          <w:i/>
          <w:color w:val="00B050"/>
        </w:rPr>
        <w:t>Management; Clinical</w:t>
      </w:r>
      <w:r w:rsidRPr="00DA03EF">
        <w:rPr>
          <w:i/>
          <w:color w:val="00B050"/>
        </w:rPr>
        <w:t xml:space="preserve"> Development </w:t>
      </w:r>
    </w:p>
    <w:p w14:paraId="2F704CF7" w14:textId="77237873" w:rsidR="0016775B" w:rsidRDefault="0016775B" w:rsidP="00DA03EF">
      <w:pPr>
        <w:rPr>
          <w:i/>
          <w:color w:val="00B050"/>
        </w:rPr>
      </w:pPr>
      <w:r w:rsidRPr="00DA03EF">
        <w:rPr>
          <w:i/>
          <w:color w:val="00B050"/>
        </w:rPr>
        <w:t xml:space="preserve">This section should provide a brief description of the medical need for the medicinal product in the approved indications, and </w:t>
      </w:r>
      <w:r w:rsidR="006F7F41" w:rsidRPr="00DA03EF">
        <w:rPr>
          <w:i/>
          <w:color w:val="00B050"/>
        </w:rPr>
        <w:t>summar</w:t>
      </w:r>
      <w:r w:rsidR="00402886">
        <w:rPr>
          <w:i/>
          <w:color w:val="00B050"/>
        </w:rPr>
        <w:t>ise</w:t>
      </w:r>
      <w:r w:rsidRPr="00DA03EF">
        <w:rPr>
          <w:i/>
          <w:color w:val="00B050"/>
        </w:rPr>
        <w:t xml:space="preserve"> alternatives (medical, surgical, or other; including no treatment). </w:t>
      </w:r>
    </w:p>
    <w:p w14:paraId="00B57D1C" w14:textId="1CD453E7" w:rsidR="002F2FD1" w:rsidRPr="00DA03EF" w:rsidRDefault="002F2FD1" w:rsidP="00DA03EF">
      <w:pPr>
        <w:rPr>
          <w:i/>
          <w:color w:val="00B050"/>
        </w:rPr>
      </w:pPr>
    </w:p>
    <w:p w14:paraId="2F704CF8" w14:textId="617CD501" w:rsidR="0016775B" w:rsidRPr="00612A06" w:rsidRDefault="0016775B" w:rsidP="00612A06">
      <w:pPr>
        <w:pStyle w:val="Heading2"/>
      </w:pPr>
      <w:bookmarkStart w:id="273" w:name="_Toc384653515"/>
      <w:bookmarkStart w:id="274" w:name="_Toc455774653"/>
      <w:r w:rsidRPr="00612A06">
        <w:t>Benefit-Risk Analysis Evaluation</w:t>
      </w:r>
      <w:bookmarkEnd w:id="273"/>
      <w:bookmarkEnd w:id="274"/>
    </w:p>
    <w:p w14:paraId="2F704CF9" w14:textId="338C3A3D" w:rsidR="0016775B" w:rsidRPr="00DA03EF" w:rsidRDefault="0016775B" w:rsidP="00DA03EF">
      <w:pPr>
        <w:rPr>
          <w:i/>
          <w:color w:val="00B050"/>
        </w:rPr>
      </w:pPr>
      <w:r w:rsidRPr="00DA03EF">
        <w:rPr>
          <w:i/>
          <w:color w:val="00B050"/>
        </w:rPr>
        <w:t xml:space="preserve">Lead Author(s): </w:t>
      </w:r>
      <w:r w:rsidR="00AD717C">
        <w:rPr>
          <w:i/>
          <w:color w:val="00B050"/>
        </w:rPr>
        <w:t>GPV</w:t>
      </w:r>
      <w:r w:rsidR="00AD717C" w:rsidRPr="00DA03EF">
        <w:rPr>
          <w:i/>
          <w:color w:val="00B050"/>
        </w:rPr>
        <w:t xml:space="preserve"> </w:t>
      </w:r>
      <w:r w:rsidRPr="00DA03EF">
        <w:rPr>
          <w:i/>
          <w:color w:val="00B050"/>
        </w:rPr>
        <w:t>Medical Safety Operations Associate/</w:t>
      </w:r>
      <w:r w:rsidR="00955595" w:rsidRPr="00955595">
        <w:rPr>
          <w:i/>
          <w:color w:val="00B050"/>
        </w:rPr>
        <w:t>Medical Safety Product Lead</w:t>
      </w:r>
      <w:r w:rsidRPr="00DA03EF">
        <w:rPr>
          <w:i/>
          <w:color w:val="00B050"/>
        </w:rPr>
        <w:t xml:space="preserve">; Clinical </w:t>
      </w:r>
      <w:r w:rsidR="0036108B" w:rsidRPr="00DA03EF">
        <w:rPr>
          <w:i/>
          <w:color w:val="00B050"/>
        </w:rPr>
        <w:t>Management; Clinical</w:t>
      </w:r>
      <w:r w:rsidRPr="00DA03EF">
        <w:rPr>
          <w:i/>
          <w:color w:val="00B050"/>
        </w:rPr>
        <w:t xml:space="preserve"> Development </w:t>
      </w:r>
    </w:p>
    <w:p w14:paraId="2F704CFA" w14:textId="77777777" w:rsidR="0016775B" w:rsidRPr="00DA03EF" w:rsidRDefault="0016775B" w:rsidP="00DA03EF">
      <w:pPr>
        <w:rPr>
          <w:i/>
          <w:color w:val="00B050"/>
        </w:rPr>
      </w:pPr>
      <w:r w:rsidRPr="00DA03EF">
        <w:rPr>
          <w:i/>
          <w:color w:val="00B050"/>
        </w:rPr>
        <w:t>A benefit-risk profile is specific to an indication and population. For products approved for more than one indication, benefit-risk profiles should be evaluated and presented for each indication individually. If there are important differences in the benefit-risk profiles among populations within an indication, benefit-risk evaluation should be presented by population, if possible. The evaluation should be presented and discussed in a way that facilitates the comparison of benefits and risks, and should take into account the following points:</w:t>
      </w:r>
    </w:p>
    <w:p w14:paraId="2F704CFB" w14:textId="77777777" w:rsidR="0016775B" w:rsidRPr="00DA03EF" w:rsidRDefault="0016775B" w:rsidP="00DA03EF">
      <w:pPr>
        <w:rPr>
          <w:i/>
          <w:color w:val="00B050"/>
        </w:rPr>
      </w:pPr>
      <w:r w:rsidRPr="00DA03EF">
        <w:rPr>
          <w:i/>
          <w:color w:val="00B050"/>
        </w:rPr>
        <w:t>• Whereas previous sections will include all important benefit and risk information, not all benefits and risks contribute importantly to the overall benefit-risk evaluation. Therefore, the key benefits and risks considered in the evaluation should be specified. The key information presented in the previous benefit and risk sections should be carried forward for integration in the benefit-risk evaluation.</w:t>
      </w:r>
    </w:p>
    <w:p w14:paraId="2F704CFC" w14:textId="77777777" w:rsidR="0016775B" w:rsidRPr="00DA03EF" w:rsidRDefault="0016775B" w:rsidP="00DA03EF">
      <w:pPr>
        <w:rPr>
          <w:i/>
          <w:color w:val="00B050"/>
        </w:rPr>
      </w:pPr>
      <w:r w:rsidRPr="00DA03EF">
        <w:rPr>
          <w:i/>
          <w:color w:val="00B050"/>
        </w:rPr>
        <w:t>• Consider the context of use of the medicinal product: the condition to be treated, prevented, or diagnosed; its severity and seriousness; and the population to be treated.</w:t>
      </w:r>
    </w:p>
    <w:p w14:paraId="2F704CFD" w14:textId="291371A2" w:rsidR="0016775B" w:rsidRPr="00DA03EF" w:rsidRDefault="0016775B" w:rsidP="00DA03EF">
      <w:pPr>
        <w:rPr>
          <w:i/>
          <w:color w:val="00B050"/>
        </w:rPr>
      </w:pPr>
      <w:r w:rsidRPr="00DA03EF">
        <w:rPr>
          <w:i/>
          <w:color w:val="00B050"/>
        </w:rPr>
        <w:t xml:space="preserve">• With respect to key benefit(s), consider its nature, clinical importance, duration, and </w:t>
      </w:r>
      <w:r w:rsidR="00A03F81" w:rsidRPr="00DA03EF">
        <w:rPr>
          <w:i/>
          <w:color w:val="00B050"/>
        </w:rPr>
        <w:t>general</w:t>
      </w:r>
      <w:r w:rsidR="002E05C1">
        <w:rPr>
          <w:i/>
          <w:color w:val="00B050"/>
        </w:rPr>
        <w:t>isa</w:t>
      </w:r>
      <w:r w:rsidR="00A03F81" w:rsidRPr="00DA03EF">
        <w:rPr>
          <w:i/>
          <w:color w:val="00B050"/>
        </w:rPr>
        <w:t>bility</w:t>
      </w:r>
      <w:r w:rsidRPr="00DA03EF">
        <w:rPr>
          <w:i/>
          <w:color w:val="00B050"/>
        </w:rPr>
        <w:t>, as well as evidence of efficacy in nonresponders to other therapies and alternative treatments. Consider the effect s</w:t>
      </w:r>
      <w:r w:rsidR="00402886">
        <w:rPr>
          <w:i/>
          <w:color w:val="00B050"/>
        </w:rPr>
        <w:t>i</w:t>
      </w:r>
      <w:r w:rsidR="00892A46">
        <w:rPr>
          <w:i/>
          <w:color w:val="00B050"/>
        </w:rPr>
        <w:t>z</w:t>
      </w:r>
      <w:r w:rsidR="00402886">
        <w:rPr>
          <w:i/>
          <w:color w:val="00B050"/>
        </w:rPr>
        <w:t>e</w:t>
      </w:r>
      <w:r w:rsidRPr="00DA03EF">
        <w:rPr>
          <w:i/>
          <w:color w:val="00B050"/>
        </w:rPr>
        <w:t>. If there are individual elements of benefit, consider all (e.g., for therapies for arthritis: reduction of symptoms and inhibition of radiographic progression of joint damage).</w:t>
      </w:r>
    </w:p>
    <w:p w14:paraId="2F704CFE" w14:textId="77777777" w:rsidR="0016775B" w:rsidRPr="00DA03EF" w:rsidRDefault="0016775B" w:rsidP="00DA03EF">
      <w:pPr>
        <w:rPr>
          <w:i/>
          <w:color w:val="00B050"/>
        </w:rPr>
      </w:pPr>
      <w:r w:rsidRPr="00DA03EF">
        <w:rPr>
          <w:i/>
          <w:color w:val="00B050"/>
        </w:rPr>
        <w:t>• With respect to risk, consider its clinical importance, e.g., nature of toxicity, seriousness, frequency, predictability, preventability, reversibility, impact on patients, and whether it arose from off-label use, a new use, or misuse.</w:t>
      </w:r>
    </w:p>
    <w:p w14:paraId="2F704CFF" w14:textId="77777777" w:rsidR="0016775B" w:rsidRPr="00DA03EF" w:rsidRDefault="0016775B" w:rsidP="00DA03EF">
      <w:pPr>
        <w:rPr>
          <w:i/>
          <w:color w:val="00B050"/>
        </w:rPr>
      </w:pPr>
      <w:r w:rsidRPr="00DA03EF">
        <w:rPr>
          <w:i/>
          <w:color w:val="00B050"/>
        </w:rPr>
        <w:t>• The strengths, weaknesses, and uncertainties of the evidence should be considered when formulating the benefit-risk evaluation. Describe how uncertainties in the benefits and risks impact the evaluation. Limitations of the assessment should be discussed.</w:t>
      </w:r>
    </w:p>
    <w:p w14:paraId="2F704D00" w14:textId="77777777" w:rsidR="0016775B" w:rsidRPr="00DA03EF" w:rsidRDefault="0016775B" w:rsidP="00DA03EF">
      <w:pPr>
        <w:rPr>
          <w:i/>
          <w:color w:val="00B050"/>
        </w:rPr>
      </w:pPr>
      <w:r w:rsidRPr="00DA03EF">
        <w:rPr>
          <w:i/>
          <w:color w:val="00B050"/>
        </w:rPr>
        <w:t>Provide a clear explanation of the methodology and reasoning used to develop the benefit-risk evaluation:</w:t>
      </w:r>
    </w:p>
    <w:p w14:paraId="2F704D01" w14:textId="4ED3E3B5" w:rsidR="0016775B" w:rsidRPr="00DA03EF" w:rsidRDefault="0016775B" w:rsidP="00DA03EF">
      <w:pPr>
        <w:rPr>
          <w:i/>
          <w:color w:val="00B050"/>
        </w:rPr>
      </w:pPr>
      <w:r w:rsidRPr="00DA03EF">
        <w:rPr>
          <w:i/>
          <w:color w:val="00B050"/>
        </w:rPr>
        <w:t xml:space="preserve">• The assumptions, considerations, and </w:t>
      </w:r>
      <w:r w:rsidR="006F7F41" w:rsidRPr="00DA03EF">
        <w:rPr>
          <w:i/>
          <w:color w:val="00B050"/>
        </w:rPr>
        <w:t>judgment</w:t>
      </w:r>
      <w:r w:rsidRPr="00DA03EF">
        <w:rPr>
          <w:i/>
          <w:color w:val="00B050"/>
        </w:rPr>
        <w:t xml:space="preserve"> or weighting that support the conclusions of the benefit-risk evaluation should be clear.</w:t>
      </w:r>
    </w:p>
    <w:p w14:paraId="2F704D02" w14:textId="77777777" w:rsidR="0016775B" w:rsidRPr="00DA03EF" w:rsidRDefault="0016775B" w:rsidP="00DA03EF">
      <w:pPr>
        <w:rPr>
          <w:i/>
          <w:color w:val="00B050"/>
        </w:rPr>
      </w:pPr>
      <w:r w:rsidRPr="00DA03EF">
        <w:rPr>
          <w:i/>
          <w:color w:val="00B050"/>
        </w:rPr>
        <w:t>• If a formal quantitative or semi-quantitative assessment of benefit-risk is provided, a summary of the methods should be included.</w:t>
      </w:r>
    </w:p>
    <w:p w14:paraId="2F704D03" w14:textId="585482EE" w:rsidR="0016775B" w:rsidRPr="00DA03EF" w:rsidRDefault="0016775B" w:rsidP="00DA03EF">
      <w:pPr>
        <w:rPr>
          <w:i/>
          <w:color w:val="00B050"/>
        </w:rPr>
      </w:pPr>
      <w:r w:rsidRPr="00DA03EF">
        <w:rPr>
          <w:i/>
          <w:color w:val="00B050"/>
        </w:rPr>
        <w:t>Economic considerations (e.g., cost</w:t>
      </w:r>
      <w:r w:rsidR="004D53CA">
        <w:rPr>
          <w:i/>
          <w:color w:val="00B050"/>
        </w:rPr>
        <w:t xml:space="preserve"> </w:t>
      </w:r>
      <w:r w:rsidRPr="00DA03EF">
        <w:rPr>
          <w:i/>
          <w:color w:val="00B050"/>
        </w:rPr>
        <w:t>effectiveness) should not be included in the benefit-risk evaluation.</w:t>
      </w:r>
    </w:p>
    <w:p w14:paraId="2F704D04" w14:textId="77777777" w:rsidR="0016775B" w:rsidRPr="00DA03EF" w:rsidRDefault="0016775B" w:rsidP="00DA03EF">
      <w:pPr>
        <w:rPr>
          <w:i/>
          <w:color w:val="00B050"/>
        </w:rPr>
      </w:pPr>
      <w:r w:rsidRPr="00DA03EF">
        <w:rPr>
          <w:i/>
          <w:color w:val="00B050"/>
        </w:rPr>
        <w:t>When there is important new information or an ad hoc PBRER has been requested, a detailed benefit-risk analysis is warranted.</w:t>
      </w:r>
    </w:p>
    <w:p w14:paraId="2F704D05" w14:textId="77777777" w:rsidR="0016775B" w:rsidRPr="00DA03EF" w:rsidRDefault="0016775B" w:rsidP="00DA03EF">
      <w:pPr>
        <w:rPr>
          <w:i/>
          <w:color w:val="00B050"/>
        </w:rPr>
      </w:pPr>
      <w:r w:rsidRPr="00DA03EF">
        <w:rPr>
          <w:i/>
          <w:color w:val="00B050"/>
        </w:rPr>
        <w:t>Conversely, where little new information has become available during the reporting interval, the primary focus of the benefit-risk evaluation might consist of an evaluation of updated interval safety data.</w:t>
      </w:r>
    </w:p>
    <w:p w14:paraId="2F704D06" w14:textId="69FB2572" w:rsidR="0016775B" w:rsidRPr="006733CF" w:rsidRDefault="0016775B" w:rsidP="006733CF">
      <w:pPr>
        <w:rPr>
          <w:color w:val="3333FF"/>
        </w:rPr>
      </w:pPr>
      <w:r w:rsidRPr="003B708E">
        <w:rPr>
          <w:color w:val="0070C0"/>
        </w:rPr>
        <w:t>The benefit-risk evaluation is developed from a careful review of all available relevant data on the key benefits and key risks of</w:t>
      </w:r>
      <w:r w:rsidRPr="006733CF">
        <w:rPr>
          <w:color w:val="3333FF"/>
        </w:rPr>
        <w:t xml:space="preserve"> </w:t>
      </w:r>
      <w:r w:rsidRPr="006733CF">
        <w:rPr>
          <w:color w:val="FF0000"/>
        </w:rPr>
        <w:t>[generic name]</w:t>
      </w:r>
      <w:r w:rsidRPr="006733CF">
        <w:rPr>
          <w:color w:val="3333FF"/>
        </w:rPr>
        <w:t xml:space="preserve"> </w:t>
      </w:r>
      <w:r w:rsidRPr="003B708E">
        <w:rPr>
          <w:color w:val="0070C0"/>
        </w:rPr>
        <w:t>considered in the context of the medical need within the indication population(s), and the clinical profile(s) of the available alternative therapy (ies).  Key benefits and risks are identified on the basis of relevance and medical importance.  The key benefits and risks are incorporated into an integrated assessment using a structured framework that allows qualitative evaluation on the basis of features such as effect s</w:t>
      </w:r>
      <w:r w:rsidR="00402886">
        <w:rPr>
          <w:color w:val="0070C0"/>
        </w:rPr>
        <w:t>i</w:t>
      </w:r>
      <w:r w:rsidR="005A442E">
        <w:rPr>
          <w:color w:val="0070C0"/>
        </w:rPr>
        <w:t>z</w:t>
      </w:r>
      <w:r w:rsidR="00402886">
        <w:rPr>
          <w:color w:val="0070C0"/>
        </w:rPr>
        <w:t>e</w:t>
      </w:r>
      <w:r w:rsidRPr="003B708E">
        <w:rPr>
          <w:color w:val="0070C0"/>
        </w:rPr>
        <w:t>, medical importance / seriousness, duration, and quality of the supporting evidence.  Product-specific considerations include:</w:t>
      </w:r>
    </w:p>
    <w:p w14:paraId="2F704D07" w14:textId="77777777" w:rsidR="0016775B" w:rsidRPr="006733CF" w:rsidRDefault="0016775B" w:rsidP="006733CF">
      <w:pPr>
        <w:pStyle w:val="ListBullet"/>
      </w:pPr>
      <w:r w:rsidRPr="006733CF">
        <w:rPr>
          <w:color w:val="FF0000"/>
        </w:rPr>
        <w:t>[Generic name]</w:t>
      </w:r>
      <w:r w:rsidRPr="006733CF">
        <w:t xml:space="preserve"> </w:t>
      </w:r>
      <w:r w:rsidRPr="003B708E">
        <w:rPr>
          <w:color w:val="0070C0"/>
        </w:rPr>
        <w:t>is indicated for the treatment of</w:t>
      </w:r>
      <w:r w:rsidRPr="006733CF">
        <w:t xml:space="preserve"> </w:t>
      </w:r>
      <w:r w:rsidRPr="006733CF">
        <w:rPr>
          <w:color w:val="FF0000"/>
        </w:rPr>
        <w:t>[add indication], [add key characteristics of target disease that justify the medical need for the treatment] (Example: a serious condition with a high mortality rate and limited alternative treatment options)</w:t>
      </w:r>
      <w:r w:rsidRPr="006733CF">
        <w:t>.</w:t>
      </w:r>
    </w:p>
    <w:p w14:paraId="2F704D08" w14:textId="77777777" w:rsidR="0016775B" w:rsidRPr="006733CF" w:rsidRDefault="0016775B" w:rsidP="006733CF">
      <w:pPr>
        <w:pStyle w:val="ListBullet"/>
        <w:rPr>
          <w:color w:val="3333FF"/>
        </w:rPr>
      </w:pPr>
      <w:r w:rsidRPr="003B708E">
        <w:rPr>
          <w:color w:val="0070C0"/>
        </w:rPr>
        <w:t>The measures of benefit</w:t>
      </w:r>
      <w:r w:rsidRPr="006733CF">
        <w:rPr>
          <w:color w:val="3333FF"/>
        </w:rPr>
        <w:t xml:space="preserve"> </w:t>
      </w:r>
      <w:r w:rsidRPr="006733CF">
        <w:rPr>
          <w:color w:val="FF0000"/>
        </w:rPr>
        <w:t>[list main endpoints]</w:t>
      </w:r>
      <w:r w:rsidRPr="006733CF">
        <w:rPr>
          <w:color w:val="3333FF"/>
        </w:rPr>
        <w:t xml:space="preserve"> </w:t>
      </w:r>
      <w:r w:rsidRPr="003B708E">
        <w:rPr>
          <w:color w:val="0070C0"/>
        </w:rPr>
        <w:t>are not directly comparable to the measures of risk</w:t>
      </w:r>
      <w:r w:rsidRPr="006733CF">
        <w:rPr>
          <w:color w:val="3333FF"/>
        </w:rPr>
        <w:t xml:space="preserve"> </w:t>
      </w:r>
      <w:r w:rsidRPr="006733CF">
        <w:rPr>
          <w:color w:val="FF0000"/>
        </w:rPr>
        <w:t>[list key risks]</w:t>
      </w:r>
      <w:r w:rsidRPr="006733CF">
        <w:rPr>
          <w:color w:val="3333FF"/>
        </w:rPr>
        <w:t xml:space="preserve">. </w:t>
      </w:r>
    </w:p>
    <w:p w14:paraId="2F704D09" w14:textId="77777777" w:rsidR="0016775B" w:rsidRPr="00612A06" w:rsidRDefault="0016775B" w:rsidP="0016775B">
      <w:pPr>
        <w:pStyle w:val="Paragraph"/>
      </w:pPr>
    </w:p>
    <w:p w14:paraId="2F704D0A" w14:textId="77777777" w:rsidR="0016775B" w:rsidRPr="00612A06" w:rsidRDefault="0016775B" w:rsidP="00612A06">
      <w:pPr>
        <w:pStyle w:val="Heading3"/>
      </w:pPr>
      <w:bookmarkStart w:id="275" w:name="_Toc384653516"/>
      <w:bookmarkStart w:id="276" w:name="_Toc455774654"/>
      <w:r w:rsidRPr="00612A06">
        <w:t>Overall Benefit-risk Conclusion</w:t>
      </w:r>
      <w:bookmarkEnd w:id="275"/>
      <w:bookmarkEnd w:id="276"/>
    </w:p>
    <w:p w14:paraId="2F704D0B" w14:textId="776B128E" w:rsidR="0016775B" w:rsidRPr="00DA03EF" w:rsidRDefault="0016775B" w:rsidP="00DA03EF">
      <w:pPr>
        <w:rPr>
          <w:i/>
          <w:color w:val="00B050"/>
        </w:rPr>
      </w:pPr>
      <w:r w:rsidRPr="00DA03EF">
        <w:rPr>
          <w:i/>
          <w:color w:val="00B050"/>
        </w:rPr>
        <w:t xml:space="preserve">Lead author(s): </w:t>
      </w:r>
      <w:r w:rsidR="00AD717C" w:rsidRPr="00AD717C">
        <w:rPr>
          <w:i/>
          <w:color w:val="00B050"/>
        </w:rPr>
        <w:t>GPV</w:t>
      </w:r>
      <w:r w:rsidRPr="00DA03EF">
        <w:rPr>
          <w:i/>
          <w:color w:val="00B050"/>
        </w:rPr>
        <w:t xml:space="preserve"> Medical Safety Operations Associate/</w:t>
      </w:r>
      <w:r w:rsidR="005F4B3F" w:rsidRPr="005F4B3F">
        <w:rPr>
          <w:i/>
          <w:color w:val="00B050"/>
        </w:rPr>
        <w:t>Medical Safety Product Lead</w:t>
      </w:r>
      <w:r w:rsidR="0036108B" w:rsidRPr="00DA03EF">
        <w:rPr>
          <w:i/>
          <w:color w:val="00B050"/>
        </w:rPr>
        <w:t>; Clinical</w:t>
      </w:r>
      <w:r w:rsidRPr="00DA03EF">
        <w:rPr>
          <w:i/>
          <w:color w:val="00B050"/>
        </w:rPr>
        <w:t xml:space="preserve"> </w:t>
      </w:r>
      <w:r w:rsidR="0036108B" w:rsidRPr="00DA03EF">
        <w:rPr>
          <w:i/>
          <w:color w:val="00B050"/>
        </w:rPr>
        <w:t>Management; Clinical</w:t>
      </w:r>
      <w:r w:rsidRPr="00DA03EF">
        <w:rPr>
          <w:i/>
          <w:color w:val="00B050"/>
        </w:rPr>
        <w:t xml:space="preserve"> Development </w:t>
      </w:r>
    </w:p>
    <w:p w14:paraId="2F704D0C" w14:textId="77777777" w:rsidR="0016775B" w:rsidRPr="00DA03EF" w:rsidRDefault="0016775B" w:rsidP="00DA03EF">
      <w:pPr>
        <w:rPr>
          <w:i/>
          <w:color w:val="00B050"/>
        </w:rPr>
      </w:pPr>
      <w:r w:rsidRPr="00DA03EF">
        <w:rPr>
          <w:i/>
          <w:color w:val="00B050"/>
        </w:rPr>
        <w:t>If no new information was received during the PSUR data interval that significantly alters the benefit-risk profile:</w:t>
      </w:r>
    </w:p>
    <w:p w14:paraId="2F704D0D" w14:textId="28BB351F" w:rsidR="0016775B" w:rsidRPr="003B708E" w:rsidRDefault="0016775B" w:rsidP="000704E1">
      <w:pPr>
        <w:rPr>
          <w:color w:val="0070C0"/>
        </w:rPr>
      </w:pPr>
      <w:r w:rsidRPr="003B708E">
        <w:rPr>
          <w:color w:val="0070C0"/>
        </w:rPr>
        <w:t xml:space="preserve">Overall, the previously established </w:t>
      </w:r>
      <w:r w:rsidR="00A03F81" w:rsidRPr="003B708E">
        <w:rPr>
          <w:color w:val="0070C0"/>
        </w:rPr>
        <w:t>favourable</w:t>
      </w:r>
      <w:r w:rsidRPr="003B708E">
        <w:rPr>
          <w:color w:val="0070C0"/>
        </w:rPr>
        <w:t xml:space="preserve"> benefit-risk profile for</w:t>
      </w:r>
      <w:r w:rsidRPr="000704E1">
        <w:rPr>
          <w:color w:val="3333FF"/>
        </w:rPr>
        <w:t xml:space="preserve"> </w:t>
      </w:r>
      <w:r w:rsidRPr="000704E1">
        <w:rPr>
          <w:color w:val="FF0000"/>
        </w:rPr>
        <w:t>[generic name]</w:t>
      </w:r>
      <w:r w:rsidRPr="000704E1">
        <w:rPr>
          <w:color w:val="3333FF"/>
        </w:rPr>
        <w:t xml:space="preserve"> </w:t>
      </w:r>
      <w:r w:rsidRPr="003B708E">
        <w:rPr>
          <w:color w:val="0070C0"/>
        </w:rPr>
        <w:t>has been reconfirmed by the efficacy and safety data that have become available during this reporting interval.</w:t>
      </w:r>
    </w:p>
    <w:p w14:paraId="2F704D0E" w14:textId="77777777" w:rsidR="0016775B" w:rsidRPr="00DA03EF" w:rsidRDefault="0016775B" w:rsidP="00DA03EF">
      <w:pPr>
        <w:rPr>
          <w:i/>
          <w:color w:val="00B050"/>
        </w:rPr>
      </w:pPr>
      <w:r w:rsidRPr="00DA03EF">
        <w:rPr>
          <w:i/>
          <w:color w:val="00B050"/>
        </w:rPr>
        <w:t>If new efficacy / safety information was received that modifies the benefit-risk profile, but the overall benefit-risk remains positive:</w:t>
      </w:r>
    </w:p>
    <w:p w14:paraId="2F704D0F" w14:textId="77777777" w:rsidR="0016775B" w:rsidRDefault="0016775B" w:rsidP="000704E1">
      <w:pPr>
        <w:rPr>
          <w:color w:val="0070C0"/>
        </w:rPr>
      </w:pPr>
      <w:r w:rsidRPr="003B708E">
        <w:rPr>
          <w:color w:val="0070C0"/>
        </w:rPr>
        <w:t>During the PSUR reporting interval, the MAH has received new, important</w:t>
      </w:r>
      <w:r w:rsidRPr="000704E1">
        <w:rPr>
          <w:color w:val="3333FF"/>
        </w:rPr>
        <w:t xml:space="preserve"> </w:t>
      </w:r>
      <w:r w:rsidRPr="000704E1">
        <w:rPr>
          <w:color w:val="FF0000"/>
        </w:rPr>
        <w:t>[efficacy / safety]</w:t>
      </w:r>
      <w:r w:rsidRPr="000704E1">
        <w:rPr>
          <w:color w:val="3333FF"/>
        </w:rPr>
        <w:t xml:space="preserve"> </w:t>
      </w:r>
      <w:r w:rsidRPr="003B708E">
        <w:rPr>
          <w:color w:val="0070C0"/>
        </w:rPr>
        <w:t>information that resulted in a modification of the benefit-risk profile of</w:t>
      </w:r>
      <w:r w:rsidRPr="000704E1">
        <w:rPr>
          <w:color w:val="3333FF"/>
        </w:rPr>
        <w:t xml:space="preserve"> </w:t>
      </w:r>
      <w:r w:rsidRPr="005C07C9">
        <w:rPr>
          <w:color w:val="FF0000"/>
        </w:rPr>
        <w:t>[generic name]</w:t>
      </w:r>
      <w:r w:rsidRPr="000704E1">
        <w:rPr>
          <w:color w:val="3333FF"/>
        </w:rPr>
        <w:t xml:space="preserve">.  </w:t>
      </w:r>
      <w:r w:rsidRPr="003B708E">
        <w:rPr>
          <w:color w:val="0070C0"/>
        </w:rPr>
        <w:t>An integrated assessment of the key benefits and risks, considering the full body of the available evidence, indicates that the overall benefit-risk remains positive.</w:t>
      </w:r>
    </w:p>
    <w:p w14:paraId="3B02864E" w14:textId="77777777" w:rsidR="002F2FD1" w:rsidRPr="002E6464" w:rsidRDefault="002F2FD1" w:rsidP="000704E1"/>
    <w:p w14:paraId="2F704D10" w14:textId="0D046195" w:rsidR="0016775B" w:rsidRPr="00612A06" w:rsidRDefault="0016775B" w:rsidP="00612A06">
      <w:pPr>
        <w:pStyle w:val="Heading1"/>
      </w:pPr>
      <w:bookmarkStart w:id="277" w:name="_Toc303189185"/>
      <w:bookmarkStart w:id="278" w:name="_Toc384653517"/>
      <w:bookmarkStart w:id="279" w:name="_Toc455774655"/>
      <w:r w:rsidRPr="00612A06">
        <w:t>Conclusions</w:t>
      </w:r>
      <w:bookmarkEnd w:id="277"/>
      <w:r w:rsidRPr="00612A06">
        <w:t xml:space="preserve"> and Actions</w:t>
      </w:r>
      <w:bookmarkEnd w:id="278"/>
      <w:bookmarkEnd w:id="279"/>
    </w:p>
    <w:p w14:paraId="2F704D11" w14:textId="77777777" w:rsidR="0016775B" w:rsidRPr="00DA03EF" w:rsidRDefault="0016775B" w:rsidP="00DA03EF">
      <w:pPr>
        <w:rPr>
          <w:i/>
          <w:color w:val="00B050"/>
        </w:rPr>
      </w:pPr>
      <w:r w:rsidRPr="00DA03EF">
        <w:rPr>
          <w:i/>
          <w:color w:val="00B050"/>
        </w:rPr>
        <w:t>Common sections between PBRER and DSUR</w:t>
      </w:r>
    </w:p>
    <w:tbl>
      <w:tblPr>
        <w:tblW w:w="4795" w:type="pct"/>
        <w:jc w:val="center"/>
        <w:tblInd w:w="378" w:type="dxa"/>
        <w:tblLook w:val="0000" w:firstRow="0" w:lastRow="0" w:firstColumn="0" w:lastColumn="0" w:noHBand="0" w:noVBand="0"/>
      </w:tblPr>
      <w:tblGrid>
        <w:gridCol w:w="4065"/>
        <w:gridCol w:w="4428"/>
      </w:tblGrid>
      <w:tr w:rsidR="0016775B" w:rsidRPr="00DA03EF" w14:paraId="2F704D14" w14:textId="77777777" w:rsidTr="00DC2819">
        <w:trPr>
          <w:trHeight w:val="215"/>
          <w:jc w:val="center"/>
        </w:trPr>
        <w:tc>
          <w:tcPr>
            <w:tcW w:w="2393" w:type="pct"/>
            <w:shd w:val="clear" w:color="auto" w:fill="auto"/>
          </w:tcPr>
          <w:p w14:paraId="2F704D12" w14:textId="77777777" w:rsidR="0016775B" w:rsidRPr="00DA03EF" w:rsidRDefault="0016775B" w:rsidP="00DA03EF">
            <w:pPr>
              <w:rPr>
                <w:i/>
                <w:color w:val="00B050"/>
              </w:rPr>
            </w:pPr>
            <w:r w:rsidRPr="00DA03EF">
              <w:rPr>
                <w:i/>
                <w:color w:val="00B050"/>
              </w:rPr>
              <w:t>PBRER section</w:t>
            </w:r>
          </w:p>
        </w:tc>
        <w:tc>
          <w:tcPr>
            <w:tcW w:w="2607" w:type="pct"/>
            <w:shd w:val="clear" w:color="auto" w:fill="auto"/>
          </w:tcPr>
          <w:p w14:paraId="2F704D13" w14:textId="77777777" w:rsidR="0016775B" w:rsidRPr="00DA03EF" w:rsidRDefault="0016775B" w:rsidP="00DA03EF">
            <w:pPr>
              <w:rPr>
                <w:i/>
                <w:color w:val="00B050"/>
              </w:rPr>
            </w:pPr>
            <w:r w:rsidRPr="00DA03EF">
              <w:rPr>
                <w:i/>
                <w:color w:val="00B050"/>
              </w:rPr>
              <w:t>DSUR section</w:t>
            </w:r>
          </w:p>
        </w:tc>
      </w:tr>
      <w:tr w:rsidR="0016775B" w:rsidRPr="00DA03EF" w14:paraId="2F704D17" w14:textId="77777777" w:rsidTr="00DC2819">
        <w:trPr>
          <w:trHeight w:val="80"/>
          <w:jc w:val="center"/>
        </w:trPr>
        <w:tc>
          <w:tcPr>
            <w:tcW w:w="2393" w:type="pct"/>
            <w:shd w:val="clear" w:color="auto" w:fill="auto"/>
          </w:tcPr>
          <w:p w14:paraId="2F704D15" w14:textId="77777777" w:rsidR="0016775B" w:rsidRPr="00DA03EF" w:rsidRDefault="0016775B" w:rsidP="00DA03EF">
            <w:pPr>
              <w:rPr>
                <w:i/>
                <w:color w:val="00B050"/>
              </w:rPr>
            </w:pPr>
            <w:r w:rsidRPr="00DA03EF">
              <w:rPr>
                <w:i/>
                <w:color w:val="00B050"/>
              </w:rPr>
              <w:t>Section 19.0 Conclusions and Actions</w:t>
            </w:r>
          </w:p>
        </w:tc>
        <w:tc>
          <w:tcPr>
            <w:tcW w:w="2607" w:type="pct"/>
            <w:shd w:val="clear" w:color="auto" w:fill="auto"/>
          </w:tcPr>
          <w:p w14:paraId="2F704D16" w14:textId="77777777" w:rsidR="0016775B" w:rsidRPr="00DA03EF" w:rsidRDefault="0016775B" w:rsidP="00DA03EF">
            <w:pPr>
              <w:rPr>
                <w:i/>
                <w:color w:val="00B050"/>
              </w:rPr>
            </w:pPr>
            <w:r w:rsidRPr="00DA03EF">
              <w:rPr>
                <w:i/>
                <w:color w:val="00B050"/>
              </w:rPr>
              <w:t xml:space="preserve">Section 20.0 Conclusions </w:t>
            </w:r>
          </w:p>
        </w:tc>
      </w:tr>
    </w:tbl>
    <w:p w14:paraId="2F704D18" w14:textId="77777777" w:rsidR="0016775B" w:rsidRPr="00DA03EF" w:rsidRDefault="0016775B" w:rsidP="00DA03EF">
      <w:pPr>
        <w:rPr>
          <w:i/>
          <w:color w:val="00B050"/>
        </w:rPr>
      </w:pPr>
    </w:p>
    <w:p w14:paraId="2F704D19" w14:textId="482E1F07" w:rsidR="0016775B" w:rsidRPr="00DA03EF" w:rsidRDefault="0016775B" w:rsidP="00DA03EF">
      <w:pPr>
        <w:rPr>
          <w:i/>
          <w:color w:val="00B050"/>
        </w:rPr>
      </w:pPr>
      <w:r w:rsidRPr="00DA03EF">
        <w:rPr>
          <w:i/>
          <w:color w:val="00B050"/>
        </w:rPr>
        <w:t xml:space="preserve">Lead author(s): </w:t>
      </w:r>
      <w:r w:rsidR="00AD717C" w:rsidRPr="00AD717C">
        <w:rPr>
          <w:i/>
          <w:color w:val="00B050"/>
        </w:rPr>
        <w:t>GPV</w:t>
      </w:r>
      <w:r w:rsidRPr="00DA03EF">
        <w:rPr>
          <w:i/>
          <w:color w:val="00B050"/>
        </w:rPr>
        <w:t xml:space="preserve"> Medical Safety Operations Associate/</w:t>
      </w:r>
      <w:r w:rsidR="005F4B3F" w:rsidRPr="005F4B3F">
        <w:rPr>
          <w:i/>
          <w:color w:val="00B050"/>
        </w:rPr>
        <w:t>Medical Safety Product Lead</w:t>
      </w:r>
    </w:p>
    <w:p w14:paraId="2F704D1A" w14:textId="62D87F32" w:rsidR="0016775B" w:rsidRPr="00DA03EF" w:rsidRDefault="0016775B" w:rsidP="00DA03EF">
      <w:pPr>
        <w:rPr>
          <w:i/>
          <w:color w:val="00B050"/>
        </w:rPr>
      </w:pPr>
      <w:r w:rsidRPr="00DA03EF">
        <w:rPr>
          <w:i/>
          <w:color w:val="00B050"/>
        </w:rPr>
        <w:t xml:space="preserve">The PSUR should conclude with the implications of any new information that arose during the reporting interval in terms of the overall evaluation of benefit-risk for each </w:t>
      </w:r>
      <w:r w:rsidR="00E1520D">
        <w:rPr>
          <w:i/>
          <w:color w:val="00B050"/>
        </w:rPr>
        <w:t>author</w:t>
      </w:r>
      <w:r w:rsidR="00402886">
        <w:rPr>
          <w:i/>
          <w:color w:val="00B050"/>
        </w:rPr>
        <w:t>ise</w:t>
      </w:r>
      <w:r w:rsidR="006F7F41" w:rsidRPr="00DA03EF">
        <w:rPr>
          <w:i/>
          <w:color w:val="00B050"/>
        </w:rPr>
        <w:t>d</w:t>
      </w:r>
      <w:r w:rsidRPr="00DA03EF">
        <w:rPr>
          <w:i/>
          <w:color w:val="00B050"/>
        </w:rPr>
        <w:t xml:space="preserve"> indication, as well as for relevant subgroups, if appropriate.</w:t>
      </w:r>
    </w:p>
    <w:p w14:paraId="2F704D1B" w14:textId="269499E0" w:rsidR="0016775B" w:rsidRPr="00DA03EF" w:rsidRDefault="0016775B" w:rsidP="00DA03EF">
      <w:pPr>
        <w:rPr>
          <w:i/>
          <w:color w:val="00B050"/>
        </w:rPr>
      </w:pPr>
      <w:r w:rsidRPr="00DA03EF">
        <w:rPr>
          <w:i/>
          <w:color w:val="00B050"/>
        </w:rPr>
        <w:t xml:space="preserve">Based on the evaluation of the cumulative safety data and the benefit-risk analysis, the marketing </w:t>
      </w:r>
      <w:r w:rsidR="00E1520D">
        <w:rPr>
          <w:i/>
          <w:color w:val="00B050"/>
        </w:rPr>
        <w:t>author</w:t>
      </w:r>
      <w:r w:rsidR="002E05C1">
        <w:rPr>
          <w:i/>
          <w:color w:val="00B050"/>
        </w:rPr>
        <w:t>isa</w:t>
      </w:r>
      <w:r w:rsidRPr="00DA03EF">
        <w:rPr>
          <w:i/>
          <w:color w:val="00B050"/>
        </w:rPr>
        <w:t xml:space="preserve">tion holder should assess the need for changes to the reference information/reference safety information and propose changes as appropriate. </w:t>
      </w:r>
    </w:p>
    <w:p w14:paraId="2F704D1C" w14:textId="53D07E29" w:rsidR="0016775B" w:rsidRPr="00DA03EF" w:rsidRDefault="0016775B" w:rsidP="00DA03EF">
      <w:pPr>
        <w:rPr>
          <w:i/>
          <w:color w:val="00B050"/>
        </w:rPr>
      </w:pPr>
      <w:r w:rsidRPr="00DA03EF">
        <w:rPr>
          <w:i/>
          <w:color w:val="00B050"/>
        </w:rPr>
        <w:t>In addition and as applicable, the conclusions should include preliminary proposal(s) to optim</w:t>
      </w:r>
      <w:r w:rsidR="00402886">
        <w:rPr>
          <w:i/>
          <w:color w:val="00B050"/>
        </w:rPr>
        <w:t>ise</w:t>
      </w:r>
      <w:r w:rsidRPr="00DA03EF">
        <w:rPr>
          <w:i/>
          <w:color w:val="00B050"/>
        </w:rPr>
        <w:t xml:space="preserve"> or further evaluate the risk-benefit balance for further discussion with the relevant competent </w:t>
      </w:r>
      <w:r w:rsidR="006F7F41" w:rsidRPr="00DA03EF">
        <w:rPr>
          <w:i/>
          <w:color w:val="00B050"/>
        </w:rPr>
        <w:t>authority (</w:t>
      </w:r>
      <w:r w:rsidRPr="00DA03EF">
        <w:rPr>
          <w:i/>
          <w:color w:val="00B050"/>
        </w:rPr>
        <w:t xml:space="preserve">ies). This may include proposals for additional risk </w:t>
      </w:r>
      <w:r w:rsidR="003B136E">
        <w:rPr>
          <w:i/>
          <w:color w:val="00B050"/>
        </w:rPr>
        <w:t>minim</w:t>
      </w:r>
      <w:r w:rsidR="002E05C1">
        <w:rPr>
          <w:i/>
          <w:color w:val="00B050"/>
        </w:rPr>
        <w:t>isa</w:t>
      </w:r>
      <w:r w:rsidRPr="00DA03EF">
        <w:rPr>
          <w:i/>
          <w:color w:val="00B050"/>
        </w:rPr>
        <w:t xml:space="preserve">tion activities.  </w:t>
      </w:r>
    </w:p>
    <w:p w14:paraId="2F704D1D" w14:textId="0084BD8C" w:rsidR="0016775B" w:rsidRPr="00DA03EF" w:rsidRDefault="0016775B" w:rsidP="00DA03EF">
      <w:pPr>
        <w:rPr>
          <w:i/>
          <w:color w:val="00B050"/>
        </w:rPr>
      </w:pPr>
      <w:r w:rsidRPr="00DA03EF">
        <w:rPr>
          <w:i/>
          <w:color w:val="00B050"/>
        </w:rPr>
        <w:t xml:space="preserve">For products with a pharmacovigilance or risk management plan, the proposals should be incorporated into pharmacovigilance planning together with the risk </w:t>
      </w:r>
      <w:r w:rsidR="003B136E">
        <w:rPr>
          <w:i/>
          <w:color w:val="00B050"/>
        </w:rPr>
        <w:t>minim</w:t>
      </w:r>
      <w:r w:rsidR="002E05C1">
        <w:rPr>
          <w:i/>
          <w:color w:val="00B050"/>
        </w:rPr>
        <w:t>isa</w:t>
      </w:r>
      <w:r w:rsidRPr="00DA03EF">
        <w:rPr>
          <w:i/>
          <w:color w:val="00B050"/>
        </w:rPr>
        <w:t>tion plan.</w:t>
      </w:r>
    </w:p>
    <w:p w14:paraId="2F704D1E" w14:textId="7C2038EA" w:rsidR="0016775B" w:rsidRPr="00540841" w:rsidRDefault="0016775B" w:rsidP="00540841">
      <w:r w:rsidRPr="00540841">
        <w:t xml:space="preserve">Analysis of the data contained within this PSUR supports the adequacy of the current </w:t>
      </w:r>
      <w:r w:rsidR="00123065">
        <w:t>CCDS</w:t>
      </w:r>
      <w:r w:rsidR="00123065" w:rsidRPr="00540841">
        <w:t xml:space="preserve"> </w:t>
      </w:r>
      <w:r w:rsidRPr="00540841">
        <w:t xml:space="preserve">for </w:t>
      </w:r>
      <w:r w:rsidRPr="00540841">
        <w:rPr>
          <w:color w:val="FF0000"/>
        </w:rPr>
        <w:t>[generic name]</w:t>
      </w:r>
      <w:r w:rsidRPr="00540841">
        <w:t xml:space="preserve"> in terms of product safety. </w:t>
      </w:r>
    </w:p>
    <w:p w14:paraId="2F704D1F" w14:textId="77777777" w:rsidR="0016775B" w:rsidRPr="003B6D01" w:rsidRDefault="0016775B" w:rsidP="008B4EFE">
      <w:r w:rsidRPr="00DA03EF">
        <w:rPr>
          <w:i/>
          <w:color w:val="00B050"/>
        </w:rPr>
        <w:t>If the product has a RMP also include the following sentence:</w:t>
      </w:r>
      <w:r w:rsidRPr="00DA03EF">
        <w:rPr>
          <w:bCs/>
          <w:i/>
          <w:iCs/>
          <w:color w:val="00B050"/>
        </w:rPr>
        <w:t xml:space="preserve"> </w:t>
      </w:r>
      <w:r w:rsidRPr="003B708E">
        <w:t xml:space="preserve">Analysis of these data contained within this PSUR supports the adequacy of the current Risk Management Plan for </w:t>
      </w:r>
      <w:r w:rsidRPr="00540841">
        <w:rPr>
          <w:color w:val="FF0000"/>
        </w:rPr>
        <w:t>[generic name]</w:t>
      </w:r>
      <w:r w:rsidRPr="00540841">
        <w:rPr>
          <w:color w:val="3333FF"/>
        </w:rPr>
        <w:t xml:space="preserve">. </w:t>
      </w:r>
    </w:p>
    <w:p w14:paraId="2F704D20" w14:textId="77777777" w:rsidR="0016775B" w:rsidRPr="00540841" w:rsidRDefault="0016775B" w:rsidP="00540841">
      <w:r w:rsidRPr="00540841">
        <w:t xml:space="preserve">Examination of the data contained within this PSUR supports the conclusion that the overall benefit-risk balance for </w:t>
      </w:r>
      <w:r w:rsidRPr="00540841">
        <w:rPr>
          <w:color w:val="FF0000"/>
        </w:rPr>
        <w:t>[generic name]</w:t>
      </w:r>
      <w:r w:rsidRPr="00540841">
        <w:t xml:space="preserve"> continues to be positive.</w:t>
      </w:r>
    </w:p>
    <w:p w14:paraId="2F704D21" w14:textId="77777777" w:rsidR="0016775B" w:rsidRDefault="0016775B" w:rsidP="00540841">
      <w:r w:rsidRPr="00540841">
        <w:t xml:space="preserve">As with all MAH products, the safety profile of </w:t>
      </w:r>
      <w:r w:rsidRPr="00540841">
        <w:rPr>
          <w:color w:val="FF0000"/>
        </w:rPr>
        <w:t>[generic name]</w:t>
      </w:r>
      <w:r w:rsidRPr="00540841">
        <w:t xml:space="preserve"> is closely monitored on a continuing basis.</w:t>
      </w:r>
    </w:p>
    <w:p w14:paraId="6C486729" w14:textId="06C67A52" w:rsidR="009D3B20" w:rsidRDefault="009D3B20">
      <w:pPr>
        <w:spacing w:after="0" w:line="240" w:lineRule="auto"/>
      </w:pPr>
      <w:r>
        <w:br w:type="page"/>
      </w:r>
    </w:p>
    <w:p w14:paraId="2F704D22" w14:textId="7B345427" w:rsidR="0016775B" w:rsidRPr="00612A06" w:rsidRDefault="0016775B" w:rsidP="00612A06">
      <w:pPr>
        <w:pStyle w:val="Heading1"/>
      </w:pPr>
      <w:bookmarkStart w:id="280" w:name="_Toc303189186"/>
      <w:bookmarkStart w:id="281" w:name="_Toc384653518"/>
      <w:bookmarkStart w:id="282" w:name="_Toc455774656"/>
      <w:r w:rsidRPr="00612A06">
        <w:t>Regional Appendix</w:t>
      </w:r>
      <w:bookmarkEnd w:id="280"/>
      <w:bookmarkEnd w:id="281"/>
      <w:bookmarkEnd w:id="282"/>
      <w:r w:rsidRPr="00612A06">
        <w:t xml:space="preserve"> </w:t>
      </w:r>
    </w:p>
    <w:p w14:paraId="2F704D23" w14:textId="77777777" w:rsidR="0016775B" w:rsidRPr="00DA03EF" w:rsidRDefault="0016775B" w:rsidP="00DA03EF">
      <w:pPr>
        <w:rPr>
          <w:i/>
          <w:color w:val="00B050"/>
        </w:rPr>
      </w:pPr>
      <w:r w:rsidRPr="00DA03EF">
        <w:rPr>
          <w:i/>
          <w:color w:val="00B050"/>
        </w:rPr>
        <w:t>The information included in this appendix should be used to comply with national or regional requirements</w:t>
      </w:r>
    </w:p>
    <w:p w14:paraId="2F704D24" w14:textId="77777777" w:rsidR="0016775B" w:rsidRPr="00DA03EF" w:rsidRDefault="0016775B" w:rsidP="00DA03EF">
      <w:pPr>
        <w:rPr>
          <w:i/>
          <w:color w:val="00B050"/>
        </w:rPr>
      </w:pPr>
    </w:p>
    <w:p w14:paraId="2F704D25" w14:textId="77777777" w:rsidR="0016775B" w:rsidRPr="002E6464" w:rsidRDefault="0016775B" w:rsidP="00DA03EF">
      <w:pPr>
        <w:rPr>
          <w:b/>
          <w:i/>
          <w:color w:val="00B050"/>
        </w:rPr>
      </w:pPr>
      <w:r w:rsidRPr="002E6464">
        <w:rPr>
          <w:b/>
          <w:i/>
          <w:color w:val="00B050"/>
        </w:rPr>
        <w:t>Lead author:  See below</w:t>
      </w:r>
    </w:p>
    <w:p w14:paraId="2F704D26" w14:textId="77777777" w:rsidR="0016775B" w:rsidRPr="005F0124" w:rsidRDefault="0016775B" w:rsidP="002E6464"/>
    <w:p w14:paraId="2F704D27" w14:textId="77777777" w:rsidR="0016775B" w:rsidRPr="00612A06" w:rsidRDefault="0016775B" w:rsidP="00612A06">
      <w:pPr>
        <w:pStyle w:val="Heading2"/>
      </w:pPr>
      <w:bookmarkStart w:id="283" w:name="_Toc384653519"/>
      <w:bookmarkStart w:id="284" w:name="_Toc455774657"/>
      <w:r w:rsidRPr="00612A06">
        <w:t>EU Regional Appendix</w:t>
      </w:r>
      <w:bookmarkEnd w:id="283"/>
      <w:bookmarkEnd w:id="284"/>
    </w:p>
    <w:p w14:paraId="23B1ADBA" w14:textId="77777777" w:rsidR="002F2FD1" w:rsidRPr="00080745" w:rsidRDefault="002F2FD1" w:rsidP="00080745"/>
    <w:p w14:paraId="4BBE4D01" w14:textId="77777777" w:rsidR="009F4BA4" w:rsidRPr="00A813FA" w:rsidRDefault="009F4BA4">
      <w:pPr>
        <w:spacing w:after="0" w:line="240" w:lineRule="auto"/>
        <w:rPr>
          <w:b/>
        </w:rPr>
      </w:pPr>
      <w:bookmarkStart w:id="285" w:name="_Toc384653520"/>
      <w:r>
        <w:br w:type="page"/>
      </w:r>
    </w:p>
    <w:p w14:paraId="2F704D2C" w14:textId="7450684D" w:rsidR="0016775B" w:rsidRPr="00907AF8" w:rsidRDefault="0016775B" w:rsidP="00907AF8">
      <w:pPr>
        <w:pStyle w:val="Heading3"/>
      </w:pPr>
      <w:bookmarkStart w:id="286" w:name="_Toc455774658"/>
      <w:r w:rsidRPr="00907AF8">
        <w:t>Proposed Product Information</w:t>
      </w:r>
      <w:bookmarkEnd w:id="285"/>
      <w:bookmarkEnd w:id="286"/>
      <w:r w:rsidRPr="00907AF8">
        <w:t xml:space="preserve"> </w:t>
      </w:r>
    </w:p>
    <w:p w14:paraId="2F704D2D" w14:textId="77777777" w:rsidR="0016775B" w:rsidRPr="002E6464" w:rsidRDefault="0016775B" w:rsidP="00DA03EF">
      <w:pPr>
        <w:rPr>
          <w:i/>
          <w:color w:val="00B050"/>
        </w:rPr>
      </w:pPr>
      <w:r w:rsidRPr="002E6464">
        <w:rPr>
          <w:i/>
          <w:color w:val="00B050"/>
        </w:rPr>
        <w:t xml:space="preserve">Lead Author(s): Regulatory Affairs Europe </w:t>
      </w:r>
    </w:p>
    <w:p w14:paraId="2F704D2E" w14:textId="7F685562" w:rsidR="0016775B" w:rsidRPr="00DA03EF" w:rsidRDefault="0016775B" w:rsidP="00DA03EF">
      <w:pPr>
        <w:rPr>
          <w:i/>
          <w:color w:val="00B050"/>
        </w:rPr>
      </w:pPr>
      <w:r w:rsidRPr="002E6464">
        <w:rPr>
          <w:i/>
          <w:color w:val="00B050"/>
        </w:rPr>
        <w:t>Th</w:t>
      </w:r>
      <w:r w:rsidRPr="00DA03EF">
        <w:rPr>
          <w:i/>
          <w:color w:val="00B050"/>
        </w:rPr>
        <w:t xml:space="preserve">e assessment of the need for amendments to the product information is incorporated within the PSUR assessment procedure in the EU. The regulatory opinion/position should include recommendations for updates to product information where needed. Marketing </w:t>
      </w:r>
      <w:r w:rsidR="00E1520D">
        <w:rPr>
          <w:i/>
          <w:color w:val="00B050"/>
        </w:rPr>
        <w:t>author</w:t>
      </w:r>
      <w:r w:rsidR="002E05C1">
        <w:rPr>
          <w:i/>
          <w:color w:val="00B050"/>
        </w:rPr>
        <w:t>isa</w:t>
      </w:r>
      <w:r w:rsidRPr="00DA03EF">
        <w:rPr>
          <w:i/>
          <w:color w:val="00B050"/>
        </w:rPr>
        <w:t>tion holders should provide the necessary supportive documentation and references within the PSUR or in this appendix to facilitate this.</w:t>
      </w:r>
    </w:p>
    <w:p w14:paraId="2F704D2F" w14:textId="074EA718" w:rsidR="0016775B" w:rsidRPr="00DA03EF" w:rsidRDefault="0016775B" w:rsidP="00DA03EF">
      <w:pPr>
        <w:rPr>
          <w:i/>
          <w:color w:val="00B050"/>
        </w:rPr>
      </w:pPr>
      <w:r w:rsidRPr="00DA03EF">
        <w:rPr>
          <w:i/>
          <w:color w:val="00B050"/>
        </w:rPr>
        <w:t xml:space="preserve">Within the PSUR, the marketing </w:t>
      </w:r>
      <w:r w:rsidR="00E1520D">
        <w:rPr>
          <w:i/>
          <w:color w:val="00B050"/>
        </w:rPr>
        <w:t>author</w:t>
      </w:r>
      <w:r w:rsidR="002E05C1">
        <w:rPr>
          <w:i/>
          <w:color w:val="00B050"/>
        </w:rPr>
        <w:t>isa</w:t>
      </w:r>
      <w:r w:rsidRPr="00DA03EF">
        <w:rPr>
          <w:i/>
          <w:color w:val="00B050"/>
        </w:rPr>
        <w:t xml:space="preserve">tion holder is required to consider the impact of the data and evaluations presented within the report, on the marketing </w:t>
      </w:r>
      <w:r w:rsidR="00E1520D">
        <w:rPr>
          <w:i/>
          <w:color w:val="00B050"/>
        </w:rPr>
        <w:t>author</w:t>
      </w:r>
      <w:r w:rsidR="002E05C1">
        <w:rPr>
          <w:i/>
          <w:color w:val="00B050"/>
        </w:rPr>
        <w:t>isa</w:t>
      </w:r>
      <w:r w:rsidRPr="00DA03EF">
        <w:rPr>
          <w:i/>
          <w:color w:val="00B050"/>
        </w:rPr>
        <w:t xml:space="preserve">tion. Based on the evaluation of the cumulative safety data and the risk-benefit analysis, the marketing </w:t>
      </w:r>
      <w:r w:rsidR="00E1520D">
        <w:rPr>
          <w:i/>
          <w:color w:val="00B050"/>
        </w:rPr>
        <w:t>author</w:t>
      </w:r>
      <w:r w:rsidR="002E05C1">
        <w:rPr>
          <w:i/>
          <w:color w:val="00B050"/>
        </w:rPr>
        <w:t>isa</w:t>
      </w:r>
      <w:r w:rsidRPr="00DA03EF">
        <w:rPr>
          <w:i/>
          <w:color w:val="00B050"/>
        </w:rPr>
        <w:t>tion holder shall draw conclusions in the PSUR as to the need for changes and/or actions, including implications for the approved SmPC(s) for the product(s) for which the PSUR is submitted [IR Art 34 (5)].</w:t>
      </w:r>
    </w:p>
    <w:p w14:paraId="2F704D30" w14:textId="45116B48" w:rsidR="0016775B" w:rsidRPr="00DA03EF" w:rsidRDefault="0016775B" w:rsidP="00DA03EF">
      <w:pPr>
        <w:rPr>
          <w:i/>
          <w:color w:val="00B050"/>
        </w:rPr>
      </w:pPr>
      <w:r w:rsidRPr="00DA03EF">
        <w:rPr>
          <w:i/>
          <w:color w:val="00B050"/>
        </w:rPr>
        <w:t xml:space="preserve">In this subsection, the marketing </w:t>
      </w:r>
      <w:r w:rsidR="00E1520D">
        <w:rPr>
          <w:i/>
          <w:color w:val="00B050"/>
        </w:rPr>
        <w:t>author</w:t>
      </w:r>
      <w:r w:rsidR="002E05C1">
        <w:rPr>
          <w:i/>
          <w:color w:val="00B050"/>
        </w:rPr>
        <w:t>isa</w:t>
      </w:r>
      <w:r w:rsidRPr="00DA03EF">
        <w:rPr>
          <w:i/>
          <w:color w:val="00B050"/>
        </w:rPr>
        <w:t xml:space="preserve">tion holder should provide the </w:t>
      </w:r>
      <w:r w:rsidR="00106B31">
        <w:rPr>
          <w:i/>
          <w:color w:val="00B050"/>
        </w:rPr>
        <w:t>proposed amendments</w:t>
      </w:r>
      <w:r w:rsidR="00106B31" w:rsidRPr="00DA03EF">
        <w:rPr>
          <w:i/>
          <w:color w:val="00B050"/>
        </w:rPr>
        <w:t xml:space="preserve"> </w:t>
      </w:r>
      <w:r w:rsidRPr="00DA03EF">
        <w:rPr>
          <w:i/>
          <w:color w:val="00B050"/>
        </w:rPr>
        <w:t xml:space="preserve">for product information (SmPC and package leaflet) based on the above mentioned evaluation. These should be based on all EU </w:t>
      </w:r>
      <w:r w:rsidR="00E1520D">
        <w:rPr>
          <w:i/>
          <w:color w:val="00B050"/>
        </w:rPr>
        <w:t>author</w:t>
      </w:r>
      <w:r w:rsidR="00402886">
        <w:rPr>
          <w:i/>
          <w:color w:val="00B050"/>
        </w:rPr>
        <w:t>ise</w:t>
      </w:r>
      <w:r w:rsidR="00DA03EF" w:rsidRPr="00DA03EF">
        <w:rPr>
          <w:i/>
          <w:color w:val="00B050"/>
        </w:rPr>
        <w:t>d</w:t>
      </w:r>
      <w:r w:rsidRPr="00DA03EF">
        <w:rPr>
          <w:i/>
          <w:color w:val="00B050"/>
        </w:rPr>
        <w:t xml:space="preserve"> indications.</w:t>
      </w:r>
    </w:p>
    <w:p w14:paraId="2F704D31" w14:textId="484D7A74" w:rsidR="0016775B" w:rsidRPr="00DA03EF" w:rsidRDefault="0016775B" w:rsidP="00DA03EF">
      <w:pPr>
        <w:rPr>
          <w:i/>
          <w:color w:val="00B050"/>
        </w:rPr>
      </w:pPr>
      <w:r w:rsidRPr="00DA03EF">
        <w:rPr>
          <w:i/>
          <w:color w:val="00B050"/>
        </w:rPr>
        <w:t>A track change</w:t>
      </w:r>
      <w:r w:rsidR="00A0639C">
        <w:rPr>
          <w:i/>
          <w:color w:val="00B050"/>
        </w:rPr>
        <w:t>s</w:t>
      </w:r>
      <w:r w:rsidRPr="00DA03EF">
        <w:rPr>
          <w:i/>
          <w:color w:val="00B050"/>
        </w:rPr>
        <w:t xml:space="preserve"> version of the proposed </w:t>
      </w:r>
      <w:r w:rsidR="00A0639C">
        <w:rPr>
          <w:i/>
          <w:color w:val="00B050"/>
        </w:rPr>
        <w:t xml:space="preserve">amended parts ONLY of the </w:t>
      </w:r>
      <w:r w:rsidRPr="00DA03EF">
        <w:rPr>
          <w:i/>
          <w:color w:val="00B050"/>
        </w:rPr>
        <w:t xml:space="preserve">SmPCs and package leaflets based on the assessment and conclusions of the PSUR should be provided. For centrally </w:t>
      </w:r>
      <w:r w:rsidR="00E1520D">
        <w:rPr>
          <w:i/>
          <w:color w:val="00B050"/>
        </w:rPr>
        <w:t>author</w:t>
      </w:r>
      <w:r w:rsidR="00402886">
        <w:rPr>
          <w:i/>
          <w:color w:val="00B050"/>
        </w:rPr>
        <w:t>ise</w:t>
      </w:r>
      <w:r w:rsidR="00DA03EF" w:rsidRPr="00DA03EF">
        <w:rPr>
          <w:i/>
          <w:color w:val="00B050"/>
        </w:rPr>
        <w:t>d</w:t>
      </w:r>
      <w:r w:rsidRPr="00DA03EF">
        <w:rPr>
          <w:i/>
          <w:color w:val="00B050"/>
        </w:rPr>
        <w:t xml:space="preserve"> medicinal products, the proposed </w:t>
      </w:r>
      <w:r w:rsidR="00A0639C">
        <w:rPr>
          <w:i/>
          <w:color w:val="00B050"/>
        </w:rPr>
        <w:t xml:space="preserve">updates to the </w:t>
      </w:r>
      <w:r w:rsidRPr="00DA03EF">
        <w:rPr>
          <w:i/>
          <w:color w:val="00B050"/>
        </w:rPr>
        <w:t>product information should also be submitted to Module 1.3.1 of the Electronic Common Technical Document (eCTD).</w:t>
      </w:r>
    </w:p>
    <w:p w14:paraId="2F704D32" w14:textId="008E11B7" w:rsidR="0016775B" w:rsidRPr="00DA03EF" w:rsidRDefault="0016775B" w:rsidP="00DA03EF">
      <w:pPr>
        <w:rPr>
          <w:i/>
          <w:color w:val="00B050"/>
        </w:rPr>
      </w:pPr>
      <w:r w:rsidRPr="00DA03EF">
        <w:rPr>
          <w:i/>
          <w:color w:val="00B050"/>
        </w:rPr>
        <w:t>All the SmPCs and packages leaflets covered by the PSUR</w:t>
      </w:r>
      <w:r w:rsidR="00DA03EF">
        <w:rPr>
          <w:i/>
          <w:color w:val="00B050"/>
        </w:rPr>
        <w:t xml:space="preserve"> and in effect at the data lock </w:t>
      </w:r>
      <w:r w:rsidR="00A03F81" w:rsidRPr="00DA03EF">
        <w:rPr>
          <w:i/>
          <w:color w:val="00B050"/>
        </w:rPr>
        <w:t>point</w:t>
      </w:r>
      <w:r w:rsidRPr="00DA03EF">
        <w:rPr>
          <w:i/>
          <w:color w:val="00B050"/>
        </w:rPr>
        <w:t xml:space="preserve"> should be reviewed to ensure that they reflect the appropriate information according to the cumulative data included and </w:t>
      </w:r>
      <w:r w:rsidR="00A03F81" w:rsidRPr="00DA03EF">
        <w:rPr>
          <w:i/>
          <w:color w:val="00B050"/>
        </w:rPr>
        <w:t>analysed</w:t>
      </w:r>
      <w:r w:rsidRPr="00DA03EF">
        <w:rPr>
          <w:i/>
          <w:color w:val="00B050"/>
        </w:rPr>
        <w:t xml:space="preserve"> in the PSUR.</w:t>
      </w:r>
    </w:p>
    <w:p w14:paraId="2F704D33" w14:textId="704C828D" w:rsidR="0016775B" w:rsidRPr="00DA03EF" w:rsidRDefault="0016775B" w:rsidP="00DA03EF">
      <w:pPr>
        <w:rPr>
          <w:i/>
          <w:color w:val="00B050"/>
        </w:rPr>
      </w:pPr>
      <w:r w:rsidRPr="00DA03EF">
        <w:rPr>
          <w:i/>
          <w:color w:val="00B050"/>
        </w:rPr>
        <w:t xml:space="preserve">Amendments to the product information should not be postponed or delayed until the PSUR submission and amendments not related to the information presented in the PSUR, should not be proposed within the PSUR procedure. It is the obligation of the marketing </w:t>
      </w:r>
      <w:r w:rsidR="00E1520D">
        <w:rPr>
          <w:i/>
          <w:color w:val="00B050"/>
        </w:rPr>
        <w:t>Author</w:t>
      </w:r>
      <w:r w:rsidR="002E05C1">
        <w:rPr>
          <w:i/>
          <w:color w:val="00B050"/>
        </w:rPr>
        <w:t>isa</w:t>
      </w:r>
      <w:r w:rsidRPr="00DA03EF">
        <w:rPr>
          <w:i/>
          <w:color w:val="00B050"/>
        </w:rPr>
        <w:t xml:space="preserve">tion holder to submit a variation in accordance with the Regulation (EC) No 1234/2008 on variations to the terms of a marketing </w:t>
      </w:r>
      <w:r w:rsidR="00E1520D">
        <w:rPr>
          <w:i/>
          <w:color w:val="00B050"/>
        </w:rPr>
        <w:t>Author</w:t>
      </w:r>
      <w:r w:rsidR="002E05C1">
        <w:rPr>
          <w:i/>
          <w:color w:val="00B050"/>
        </w:rPr>
        <w:t>isa</w:t>
      </w:r>
      <w:r w:rsidRPr="00DA03EF">
        <w:rPr>
          <w:i/>
          <w:color w:val="00B050"/>
        </w:rPr>
        <w:t>tion.</w:t>
      </w:r>
    </w:p>
    <w:p w14:paraId="10A2A674" w14:textId="77777777" w:rsidR="002E6464" w:rsidRDefault="0016775B" w:rsidP="00DA03EF">
      <w:pPr>
        <w:rPr>
          <w:i/>
          <w:color w:val="00B050"/>
        </w:rPr>
      </w:pPr>
      <w:r w:rsidRPr="00DA03EF">
        <w:rPr>
          <w:i/>
          <w:color w:val="00B050"/>
        </w:rPr>
        <w:t>A brief description of ongoing procedures (e.g. variations) to update the product information shou</w:t>
      </w:r>
      <w:r w:rsidR="002E6464">
        <w:rPr>
          <w:i/>
          <w:color w:val="00B050"/>
        </w:rPr>
        <w:t>ld be provided in this section.</w:t>
      </w:r>
    </w:p>
    <w:p w14:paraId="693EE3E8" w14:textId="77777777" w:rsidR="002E6464" w:rsidRDefault="002E6464" w:rsidP="00DA03EF">
      <w:pPr>
        <w:rPr>
          <w:i/>
          <w:color w:val="00B050"/>
        </w:rPr>
      </w:pPr>
    </w:p>
    <w:p w14:paraId="7C8F17FD" w14:textId="77777777" w:rsidR="002E6464" w:rsidRDefault="002E6464" w:rsidP="00DA03EF">
      <w:pPr>
        <w:rPr>
          <w:b/>
          <w:i/>
          <w:color w:val="00B050"/>
        </w:rPr>
      </w:pPr>
    </w:p>
    <w:p w14:paraId="2F704D35" w14:textId="2CBA27A1" w:rsidR="0016775B" w:rsidRPr="002E6464" w:rsidRDefault="0016775B" w:rsidP="00DA03EF">
      <w:pPr>
        <w:rPr>
          <w:b/>
          <w:i/>
          <w:color w:val="00B050"/>
        </w:rPr>
      </w:pPr>
      <w:r w:rsidRPr="002E6464">
        <w:rPr>
          <w:b/>
          <w:i/>
          <w:color w:val="00B050"/>
        </w:rPr>
        <w:t xml:space="preserve">Lead author: Regulatory Affairs Europe </w:t>
      </w:r>
    </w:p>
    <w:p w14:paraId="2F704D36" w14:textId="77777777" w:rsidR="0016775B" w:rsidRPr="00080745" w:rsidRDefault="0016775B" w:rsidP="00080745">
      <w:r w:rsidRPr="00080745">
        <w:t xml:space="preserve">During and after the reporting period of this PSUR, there were no safety variation application(s) submitted or approved to propose a change to the product information </w:t>
      </w:r>
      <w:r w:rsidRPr="00080745">
        <w:rPr>
          <w:color w:val="FF0000"/>
        </w:rPr>
        <w:t>[SmPC and/or package leaflet]</w:t>
      </w:r>
      <w:r w:rsidRPr="00080745">
        <w:t xml:space="preserve"> for </w:t>
      </w:r>
      <w:r w:rsidRPr="00080745">
        <w:rPr>
          <w:color w:val="FF0000"/>
        </w:rPr>
        <w:t>[generic name]</w:t>
      </w:r>
      <w:r w:rsidRPr="00080745">
        <w:t xml:space="preserve">. </w:t>
      </w:r>
    </w:p>
    <w:p w14:paraId="2F704D37" w14:textId="77777777" w:rsidR="0016775B" w:rsidRPr="00DA03EF" w:rsidRDefault="0016775B" w:rsidP="00DA03EF">
      <w:pPr>
        <w:rPr>
          <w:i/>
          <w:color w:val="00B050"/>
        </w:rPr>
      </w:pPr>
      <w:r w:rsidRPr="00DA03EF">
        <w:rPr>
          <w:i/>
          <w:color w:val="00B050"/>
        </w:rPr>
        <w:t>OR</w:t>
      </w:r>
    </w:p>
    <w:p w14:paraId="2F704D38" w14:textId="77777777" w:rsidR="0016775B" w:rsidRPr="00080745" w:rsidRDefault="0016775B" w:rsidP="00DA03EF">
      <w:r w:rsidRPr="00080745">
        <w:t xml:space="preserve">[During and after the reporting period of this PSUR </w:t>
      </w:r>
      <w:r w:rsidRPr="00DA03EF">
        <w:rPr>
          <w:i/>
          <w:color w:val="00B050"/>
        </w:rPr>
        <w:t xml:space="preserve">OR </w:t>
      </w:r>
      <w:r w:rsidRPr="00080745">
        <w:t xml:space="preserve">During the reporting period of this PSUR </w:t>
      </w:r>
      <w:r w:rsidR="00080745" w:rsidRPr="00DA03EF">
        <w:rPr>
          <w:i/>
          <w:color w:val="00B050"/>
        </w:rPr>
        <w:t>OR</w:t>
      </w:r>
      <w:r w:rsidRPr="00DA03EF">
        <w:rPr>
          <w:i/>
          <w:color w:val="00B050"/>
        </w:rPr>
        <w:t xml:space="preserve"> </w:t>
      </w:r>
      <w:r w:rsidRPr="00080745">
        <w:t xml:space="preserve">After the reporting period of this PSUR], there were safety variation application(s) approved to propose a change to the product information </w:t>
      </w:r>
      <w:r w:rsidRPr="00080745">
        <w:rPr>
          <w:color w:val="FF0000"/>
        </w:rPr>
        <w:t>[SmPC and/or package leaflet]</w:t>
      </w:r>
      <w:r w:rsidRPr="00080745">
        <w:t xml:space="preserve"> for </w:t>
      </w:r>
      <w:r w:rsidRPr="00080745">
        <w:rPr>
          <w:color w:val="FF0000"/>
        </w:rPr>
        <w:t>[generic name]</w:t>
      </w:r>
      <w:r w:rsidRPr="00080745">
        <w:t>:</w:t>
      </w:r>
    </w:p>
    <w:p w14:paraId="2F704D39" w14:textId="77777777" w:rsidR="0016775B" w:rsidRPr="00080745" w:rsidRDefault="0016775B" w:rsidP="00080745">
      <w:pPr>
        <w:pStyle w:val="NormalSingle"/>
        <w:rPr>
          <w:color w:val="00B050"/>
        </w:rPr>
      </w:pPr>
      <w:r w:rsidRPr="00080745">
        <w:rPr>
          <w:color w:val="00B050"/>
        </w:rPr>
        <w:t>AND/OR</w:t>
      </w:r>
    </w:p>
    <w:p w14:paraId="2F704D3A" w14:textId="77777777" w:rsidR="0016775B" w:rsidRPr="00080745" w:rsidRDefault="0016775B" w:rsidP="00DA03EF">
      <w:r w:rsidRPr="005F0124">
        <w:t>[</w:t>
      </w:r>
      <w:r w:rsidRPr="00080745">
        <w:t xml:space="preserve">During and after the reporting period of this PSUR </w:t>
      </w:r>
      <w:r w:rsidR="00080745" w:rsidRPr="00DA03EF">
        <w:rPr>
          <w:i/>
          <w:color w:val="00B050"/>
        </w:rPr>
        <w:t>OR</w:t>
      </w:r>
      <w:r w:rsidRPr="00080745">
        <w:t xml:space="preserve"> During the reporting period of this PSUR </w:t>
      </w:r>
      <w:r w:rsidR="00080745" w:rsidRPr="00DA03EF">
        <w:rPr>
          <w:i/>
          <w:color w:val="00B050"/>
        </w:rPr>
        <w:t>OR</w:t>
      </w:r>
      <w:r w:rsidRPr="00080745">
        <w:t xml:space="preserve"> After the reporting period of this PSUR], there were safety variation application(s) submitted and not yet approved to propose a change to the product information </w:t>
      </w:r>
      <w:r w:rsidRPr="00080745">
        <w:rPr>
          <w:color w:val="FF0000"/>
        </w:rPr>
        <w:t>[SmPC and/or package leaflet]</w:t>
      </w:r>
      <w:r w:rsidRPr="00080745">
        <w:t xml:space="preserve"> for </w:t>
      </w:r>
      <w:r w:rsidRPr="00080745">
        <w:rPr>
          <w:color w:val="FF0000"/>
        </w:rPr>
        <w:t>[generic name]</w:t>
      </w:r>
      <w:r w:rsidRPr="00080745">
        <w:t>:</w:t>
      </w:r>
    </w:p>
    <w:p w14:paraId="2F704D3B" w14:textId="77777777" w:rsidR="0016775B" w:rsidRPr="00DA03EF" w:rsidRDefault="0016775B" w:rsidP="00DA03EF">
      <w:pPr>
        <w:rPr>
          <w:i/>
          <w:color w:val="00B050"/>
        </w:rPr>
      </w:pPr>
      <w:r w:rsidRPr="00DA03EF">
        <w:rPr>
          <w:i/>
          <w:color w:val="00B050"/>
        </w:rPr>
        <w:t>[List the variations: variation procedure number; scope of variation]</w:t>
      </w:r>
    </w:p>
    <w:p w14:paraId="2F704D3C" w14:textId="45D018BF" w:rsidR="0016775B" w:rsidRPr="00080745" w:rsidRDefault="0016775B" w:rsidP="00AE330E">
      <w:r w:rsidRPr="00080745">
        <w:t xml:space="preserve">Considering the impact of the data and evaluations, presented within this PSUR, the MAH concludes that there is no need to amend the product information </w:t>
      </w:r>
      <w:r w:rsidRPr="00933829">
        <w:rPr>
          <w:color w:val="FF0000"/>
        </w:rPr>
        <w:t>[SmPC and/or package leaflet]</w:t>
      </w:r>
      <w:r w:rsidRPr="00080745">
        <w:t xml:space="preserve"> for </w:t>
      </w:r>
      <w:r w:rsidRPr="00933829">
        <w:rPr>
          <w:color w:val="FF0000"/>
        </w:rPr>
        <w:t>[generic name]</w:t>
      </w:r>
      <w:r w:rsidR="00AE330E">
        <w:rPr>
          <w:color w:val="FF0000"/>
        </w:rPr>
        <w:t>.</w:t>
      </w:r>
    </w:p>
    <w:p w14:paraId="2F704D3D" w14:textId="77777777" w:rsidR="0016775B" w:rsidRPr="00DA03EF" w:rsidRDefault="0016775B" w:rsidP="00DA03EF">
      <w:pPr>
        <w:rPr>
          <w:i/>
          <w:color w:val="00B050"/>
        </w:rPr>
      </w:pPr>
      <w:r w:rsidRPr="00DA03EF">
        <w:rPr>
          <w:i/>
          <w:color w:val="00B050"/>
        </w:rPr>
        <w:t>OR</w:t>
      </w:r>
    </w:p>
    <w:p w14:paraId="2F704D3E" w14:textId="77777777" w:rsidR="0016775B" w:rsidRPr="00080745" w:rsidRDefault="0016775B" w:rsidP="00DA03EF">
      <w:pPr>
        <w:spacing w:line="276" w:lineRule="auto"/>
      </w:pPr>
      <w:r w:rsidRPr="00080745">
        <w:t xml:space="preserve">Considering the impact of the data and evaluations, presented within this PSUR, the MAH provides the following proposals for product information [SmPC and/or package leaflet] for </w:t>
      </w:r>
      <w:r w:rsidRPr="00080745">
        <w:rPr>
          <w:color w:val="00B050"/>
        </w:rPr>
        <w:t>[generic name]</w:t>
      </w:r>
      <w:r w:rsidRPr="00080745">
        <w:t xml:space="preserve">: </w:t>
      </w:r>
    </w:p>
    <w:p w14:paraId="2F704D3F" w14:textId="77777777" w:rsidR="0016775B" w:rsidRPr="00DA03EF" w:rsidRDefault="0016775B" w:rsidP="00DA03EF">
      <w:pPr>
        <w:rPr>
          <w:i/>
          <w:color w:val="00B050"/>
        </w:rPr>
      </w:pPr>
      <w:r w:rsidRPr="00DA03EF">
        <w:rPr>
          <w:i/>
          <w:color w:val="00B050"/>
        </w:rPr>
        <w:t xml:space="preserve">[List the proposed changes to the product information] </w:t>
      </w:r>
    </w:p>
    <w:p w14:paraId="2F704D40" w14:textId="6DADC9C3" w:rsidR="0016775B" w:rsidRPr="00DA03EF" w:rsidRDefault="0016775B" w:rsidP="00DA03EF">
      <w:pPr>
        <w:rPr>
          <w:i/>
          <w:color w:val="00B050"/>
        </w:rPr>
      </w:pPr>
      <w:r w:rsidRPr="00DA03EF">
        <w:rPr>
          <w:i/>
          <w:color w:val="00B050"/>
        </w:rPr>
        <w:t xml:space="preserve">Provide the comparison table in </w:t>
      </w:r>
      <w:r w:rsidR="00E36666">
        <w:rPr>
          <w:i/>
          <w:color w:val="00B050"/>
        </w:rPr>
        <w:t xml:space="preserve">the template and label it </w:t>
      </w:r>
      <w:r w:rsidR="00A03F81">
        <w:rPr>
          <w:i/>
          <w:color w:val="00B050"/>
        </w:rPr>
        <w:t xml:space="preserve">as </w:t>
      </w:r>
      <w:r w:rsidR="00A03F81" w:rsidRPr="00DA03EF">
        <w:rPr>
          <w:i/>
          <w:color w:val="00B050"/>
        </w:rPr>
        <w:t>“</w:t>
      </w:r>
      <w:r w:rsidRPr="00DA03EF">
        <w:rPr>
          <w:i/>
          <w:color w:val="00B050"/>
        </w:rPr>
        <w:t>Reference Information Comparison European Union”.</w:t>
      </w:r>
    </w:p>
    <w:p w14:paraId="720BEA6E" w14:textId="77777777" w:rsidR="002F2FD1" w:rsidRDefault="002F2FD1" w:rsidP="00612A06">
      <w:pPr>
        <w:pStyle w:val="Paragraph"/>
        <w:rPr>
          <w:i/>
          <w:color w:val="008000"/>
        </w:rPr>
      </w:pPr>
    </w:p>
    <w:p w14:paraId="4900856D" w14:textId="77777777" w:rsidR="002F2FD1" w:rsidRDefault="002F2FD1" w:rsidP="00612A06">
      <w:pPr>
        <w:pStyle w:val="Paragraph"/>
        <w:rPr>
          <w:i/>
          <w:color w:val="008000"/>
        </w:rPr>
      </w:pPr>
    </w:p>
    <w:p w14:paraId="244D45A9" w14:textId="77777777" w:rsidR="002F2FD1" w:rsidRDefault="002F2FD1" w:rsidP="00612A06">
      <w:pPr>
        <w:pStyle w:val="Paragraph"/>
        <w:rPr>
          <w:i/>
          <w:color w:val="008000"/>
        </w:rPr>
      </w:pPr>
    </w:p>
    <w:p w14:paraId="1332C527" w14:textId="77777777" w:rsidR="002F2FD1" w:rsidRDefault="002F2FD1" w:rsidP="00612A06">
      <w:pPr>
        <w:pStyle w:val="Paragraph"/>
        <w:rPr>
          <w:i/>
          <w:color w:val="008000"/>
        </w:rPr>
      </w:pPr>
    </w:p>
    <w:p w14:paraId="435F68CF" w14:textId="77777777" w:rsidR="00640C44" w:rsidRDefault="00640C44">
      <w:pPr>
        <w:spacing w:after="0" w:line="240" w:lineRule="auto"/>
        <w:rPr>
          <w:rFonts w:ascii="Arial" w:hAnsi="Arial"/>
          <w:b/>
        </w:rPr>
      </w:pPr>
      <w:bookmarkStart w:id="287" w:name="_Toc399502016"/>
      <w:bookmarkStart w:id="288" w:name="_Toc399506113"/>
      <w:bookmarkStart w:id="289" w:name="_Toc399506731"/>
      <w:bookmarkStart w:id="290" w:name="_Toc384653521"/>
      <w:bookmarkEnd w:id="287"/>
      <w:bookmarkEnd w:id="288"/>
      <w:bookmarkEnd w:id="289"/>
      <w:r>
        <w:br w:type="page"/>
      </w:r>
    </w:p>
    <w:p w14:paraId="2F704D42" w14:textId="4419B3BF" w:rsidR="0016775B" w:rsidRPr="00612A06" w:rsidRDefault="0016775B" w:rsidP="00933829">
      <w:pPr>
        <w:pStyle w:val="Heading3"/>
      </w:pPr>
      <w:bookmarkStart w:id="291" w:name="_Toc455774659"/>
      <w:r w:rsidRPr="00612A06">
        <w:t xml:space="preserve">Proposed </w:t>
      </w:r>
      <w:r w:rsidR="009F4BA4">
        <w:t>A</w:t>
      </w:r>
      <w:r w:rsidRPr="00612A06">
        <w:t xml:space="preserve">dditional </w:t>
      </w:r>
      <w:r w:rsidR="009F4BA4">
        <w:t>P</w:t>
      </w:r>
      <w:r w:rsidRPr="00612A06">
        <w:t xml:space="preserve">harmacovigilance and </w:t>
      </w:r>
      <w:r w:rsidR="009F4BA4">
        <w:t>R</w:t>
      </w:r>
      <w:r w:rsidRPr="00612A06">
        <w:t xml:space="preserve">isk </w:t>
      </w:r>
      <w:r w:rsidR="003B136E">
        <w:t>Minim</w:t>
      </w:r>
      <w:r w:rsidR="002E05C1">
        <w:t>isa</w:t>
      </w:r>
      <w:r w:rsidRPr="00612A06">
        <w:t xml:space="preserve">tion </w:t>
      </w:r>
      <w:r w:rsidR="009F4BA4">
        <w:t>A</w:t>
      </w:r>
      <w:r w:rsidRPr="00612A06">
        <w:t>ctivities</w:t>
      </w:r>
      <w:bookmarkEnd w:id="290"/>
      <w:bookmarkEnd w:id="291"/>
    </w:p>
    <w:p w14:paraId="2F704D43" w14:textId="5C596442" w:rsidR="0016775B" w:rsidRPr="002E6464" w:rsidRDefault="0016775B" w:rsidP="00DA03EF">
      <w:pPr>
        <w:rPr>
          <w:i/>
          <w:color w:val="00B050"/>
        </w:rPr>
      </w:pPr>
      <w:r w:rsidRPr="002E6464">
        <w:rPr>
          <w:i/>
          <w:color w:val="00B050"/>
        </w:rPr>
        <w:t xml:space="preserve">Lead author: </w:t>
      </w:r>
      <w:r w:rsidR="00982318" w:rsidRPr="00982318">
        <w:rPr>
          <w:i/>
          <w:color w:val="00B050"/>
        </w:rPr>
        <w:t>GPV</w:t>
      </w:r>
      <w:r w:rsidRPr="002E6464">
        <w:rPr>
          <w:i/>
          <w:color w:val="00B050"/>
        </w:rPr>
        <w:t xml:space="preserve"> Medical Safety Operations/</w:t>
      </w:r>
      <w:r w:rsidR="005F4B3F" w:rsidRPr="005F4B3F">
        <w:rPr>
          <w:i/>
          <w:color w:val="00B050"/>
        </w:rPr>
        <w:t>Medical Safety Product Lead</w:t>
      </w:r>
      <w:r w:rsidRPr="002E6464">
        <w:rPr>
          <w:i/>
          <w:color w:val="00B050"/>
        </w:rPr>
        <w:t xml:space="preserve"> </w:t>
      </w:r>
    </w:p>
    <w:p w14:paraId="2F704D44" w14:textId="2911718B" w:rsidR="0016775B" w:rsidRPr="00DA03EF" w:rsidRDefault="0016775B" w:rsidP="00DA03EF">
      <w:pPr>
        <w:rPr>
          <w:i/>
          <w:color w:val="00B050"/>
        </w:rPr>
      </w:pPr>
      <w:r w:rsidRPr="002E6464">
        <w:rPr>
          <w:i/>
          <w:color w:val="00B050"/>
        </w:rPr>
        <w:t>Co</w:t>
      </w:r>
      <w:r w:rsidRPr="00DA03EF">
        <w:rPr>
          <w:i/>
          <w:color w:val="00B050"/>
        </w:rPr>
        <w:t xml:space="preserve">nsidering the provision established in IR Art 34 (5), this subsection should include proposals for additional pharmacovigilance and additional risk </w:t>
      </w:r>
      <w:r w:rsidR="003B136E">
        <w:rPr>
          <w:i/>
          <w:color w:val="00B050"/>
        </w:rPr>
        <w:t>Minim</w:t>
      </w:r>
      <w:r w:rsidR="002E05C1">
        <w:rPr>
          <w:i/>
          <w:color w:val="00B050"/>
        </w:rPr>
        <w:t>isa</w:t>
      </w:r>
      <w:r w:rsidRPr="00DA03EF">
        <w:rPr>
          <w:i/>
          <w:color w:val="00B050"/>
        </w:rPr>
        <w:t>tion activities based on the conclusions and actions of the PSUR, including a statement of the intention to submit a RMP or an updated RMP when applicable.</w:t>
      </w:r>
    </w:p>
    <w:p w14:paraId="2F704D45" w14:textId="1D3D9C18" w:rsidR="0016775B" w:rsidRPr="00DA03EF" w:rsidRDefault="0016775B" w:rsidP="00DA03EF">
      <w:pPr>
        <w:rPr>
          <w:i/>
          <w:color w:val="00B050"/>
        </w:rPr>
      </w:pPr>
      <w:r w:rsidRPr="00DA03EF">
        <w:rPr>
          <w:i/>
          <w:color w:val="00B050"/>
        </w:rPr>
        <w:t xml:space="preserve">If there are no new proposed pharmacovigilance and risk </w:t>
      </w:r>
      <w:r w:rsidR="003B136E">
        <w:rPr>
          <w:i/>
          <w:color w:val="00B050"/>
        </w:rPr>
        <w:t>minim</w:t>
      </w:r>
      <w:r w:rsidR="002E05C1">
        <w:rPr>
          <w:i/>
          <w:color w:val="00B050"/>
        </w:rPr>
        <w:t>isa</w:t>
      </w:r>
      <w:r w:rsidRPr="00DA03EF">
        <w:rPr>
          <w:i/>
          <w:color w:val="00B050"/>
        </w:rPr>
        <w:t>tion activities, insert the following statement:</w:t>
      </w:r>
    </w:p>
    <w:p w14:paraId="2F704D46" w14:textId="3112A4FE" w:rsidR="0016775B" w:rsidRPr="003B708E" w:rsidRDefault="0016775B" w:rsidP="00080745">
      <w:pPr>
        <w:rPr>
          <w:color w:val="0070C0"/>
        </w:rPr>
      </w:pPr>
      <w:r w:rsidRPr="003B708E">
        <w:rPr>
          <w:color w:val="0070C0"/>
        </w:rPr>
        <w:t xml:space="preserve">The MAH concludes that based on review of the available data, including new safety information received during the current PSUR reporting </w:t>
      </w:r>
      <w:r w:rsidR="0036108B" w:rsidRPr="003B708E">
        <w:rPr>
          <w:color w:val="0070C0"/>
        </w:rPr>
        <w:t>interval that</w:t>
      </w:r>
      <w:r w:rsidRPr="003B708E">
        <w:rPr>
          <w:color w:val="0070C0"/>
        </w:rPr>
        <w:t xml:space="preserve"> the current pharmacovigilance and risk </w:t>
      </w:r>
      <w:r w:rsidR="003B136E">
        <w:rPr>
          <w:color w:val="0070C0"/>
        </w:rPr>
        <w:t>minim</w:t>
      </w:r>
      <w:r w:rsidR="002E05C1">
        <w:rPr>
          <w:color w:val="0070C0"/>
        </w:rPr>
        <w:t>isa</w:t>
      </w:r>
      <w:r w:rsidRPr="003B708E">
        <w:rPr>
          <w:color w:val="0070C0"/>
        </w:rPr>
        <w:t xml:space="preserve">tion activities are adequate to address the product-specific safety </w:t>
      </w:r>
      <w:r w:rsidR="0036108B" w:rsidRPr="003B708E">
        <w:rPr>
          <w:color w:val="0070C0"/>
        </w:rPr>
        <w:t>concerns</w:t>
      </w:r>
      <w:r w:rsidRPr="003B708E">
        <w:rPr>
          <w:color w:val="0070C0"/>
        </w:rPr>
        <w:t xml:space="preserve"> and no new additional pharmacovigilance and/or additional risk </w:t>
      </w:r>
      <w:r w:rsidR="003B136E">
        <w:rPr>
          <w:color w:val="0070C0"/>
        </w:rPr>
        <w:t>minim</w:t>
      </w:r>
      <w:r w:rsidR="002E05C1">
        <w:rPr>
          <w:color w:val="0070C0"/>
        </w:rPr>
        <w:t>isa</w:t>
      </w:r>
      <w:r w:rsidRPr="003B708E">
        <w:rPr>
          <w:color w:val="0070C0"/>
        </w:rPr>
        <w:t>tion activities are required.</w:t>
      </w:r>
    </w:p>
    <w:p w14:paraId="2F704D47" w14:textId="77777777" w:rsidR="0016775B" w:rsidRPr="00DA03EF" w:rsidRDefault="0016775B" w:rsidP="00DA03EF">
      <w:pPr>
        <w:rPr>
          <w:i/>
          <w:color w:val="00B050"/>
        </w:rPr>
      </w:pPr>
      <w:r w:rsidRPr="00DA03EF">
        <w:rPr>
          <w:i/>
          <w:color w:val="00B050"/>
        </w:rPr>
        <w:t xml:space="preserve">OR </w:t>
      </w:r>
    </w:p>
    <w:p w14:paraId="2F704D48" w14:textId="33506FBA" w:rsidR="0016775B" w:rsidRPr="00DA03EF" w:rsidRDefault="0016775B" w:rsidP="00DA03EF">
      <w:pPr>
        <w:rPr>
          <w:i/>
          <w:color w:val="00B050"/>
        </w:rPr>
      </w:pPr>
      <w:r w:rsidRPr="00DA03EF">
        <w:rPr>
          <w:i/>
          <w:color w:val="00B050"/>
        </w:rPr>
        <w:t xml:space="preserve">If new additional pharmacovigilance and/or additional risk </w:t>
      </w:r>
      <w:r w:rsidR="003B136E">
        <w:rPr>
          <w:i/>
          <w:color w:val="00B050"/>
        </w:rPr>
        <w:t>minim</w:t>
      </w:r>
      <w:r w:rsidR="002E05C1">
        <w:rPr>
          <w:i/>
          <w:color w:val="00B050"/>
        </w:rPr>
        <w:t>isa</w:t>
      </w:r>
      <w:r w:rsidRPr="00DA03EF">
        <w:rPr>
          <w:i/>
          <w:color w:val="00B050"/>
        </w:rPr>
        <w:t xml:space="preserve">tion activities are proposed, provide a description of the new </w:t>
      </w:r>
      <w:r w:rsidR="0036108B" w:rsidRPr="00DA03EF">
        <w:rPr>
          <w:i/>
          <w:color w:val="00B050"/>
        </w:rPr>
        <w:t>activity (</w:t>
      </w:r>
      <w:r w:rsidRPr="00DA03EF">
        <w:rPr>
          <w:i/>
          <w:color w:val="00B050"/>
        </w:rPr>
        <w:t>ies) below</w:t>
      </w:r>
    </w:p>
    <w:p w14:paraId="2F704D49" w14:textId="77777777" w:rsidR="0016775B" w:rsidRPr="00DA03EF" w:rsidRDefault="0016775B" w:rsidP="00DA03EF">
      <w:pPr>
        <w:rPr>
          <w:i/>
          <w:color w:val="00B050"/>
        </w:rPr>
      </w:pPr>
      <w:r w:rsidRPr="00DA03EF">
        <w:rPr>
          <w:i/>
          <w:color w:val="00B050"/>
        </w:rPr>
        <w:t xml:space="preserve">For products with an RMP, the plan to include the proposed new </w:t>
      </w:r>
      <w:r w:rsidR="0036108B" w:rsidRPr="00DA03EF">
        <w:rPr>
          <w:i/>
          <w:color w:val="00B050"/>
        </w:rPr>
        <w:t>activity (</w:t>
      </w:r>
      <w:r w:rsidRPr="00DA03EF">
        <w:rPr>
          <w:i/>
          <w:color w:val="00B050"/>
        </w:rPr>
        <w:t>ies) in the RMP should also be described, for example:</w:t>
      </w:r>
    </w:p>
    <w:p w14:paraId="2F704D4A" w14:textId="00F68FA4" w:rsidR="0016775B" w:rsidRPr="00DA03EF" w:rsidRDefault="0016775B" w:rsidP="00DA03EF">
      <w:pPr>
        <w:pStyle w:val="Paragraph"/>
        <w:spacing w:line="276" w:lineRule="auto"/>
        <w:rPr>
          <w:iCs/>
          <w:color w:val="0000FF"/>
        </w:rPr>
      </w:pPr>
      <w:r w:rsidRPr="003B708E">
        <w:rPr>
          <w:iCs/>
          <w:color w:val="0070C0"/>
        </w:rPr>
        <w:t>The</w:t>
      </w:r>
      <w:r w:rsidRPr="005F0124">
        <w:rPr>
          <w:iCs/>
          <w:color w:val="0000FF"/>
        </w:rPr>
        <w:t xml:space="preserve"> </w:t>
      </w:r>
      <w:r w:rsidRPr="005F0124">
        <w:rPr>
          <w:iCs/>
          <w:color w:val="FF0000"/>
        </w:rPr>
        <w:t>[generic name]</w:t>
      </w:r>
      <w:r w:rsidRPr="005F0124">
        <w:rPr>
          <w:iCs/>
          <w:color w:val="0000FF"/>
        </w:rPr>
        <w:t xml:space="preserve"> </w:t>
      </w:r>
      <w:r w:rsidRPr="003B708E">
        <w:rPr>
          <w:iCs/>
          <w:color w:val="0070C0"/>
        </w:rPr>
        <w:t>Risk Management Plan has been updated to incorporate the new</w:t>
      </w:r>
      <w:r w:rsidRPr="005F0124">
        <w:rPr>
          <w:iCs/>
          <w:color w:val="0000FF"/>
        </w:rPr>
        <w:t xml:space="preserve"> </w:t>
      </w:r>
      <w:r w:rsidRPr="005F0124">
        <w:rPr>
          <w:iCs/>
          <w:color w:val="FF0000"/>
        </w:rPr>
        <w:t xml:space="preserve">additional pharmacovigilance / additional risk </w:t>
      </w:r>
      <w:r w:rsidR="006376DC" w:rsidRPr="005F0124">
        <w:rPr>
          <w:iCs/>
          <w:color w:val="FF0000"/>
        </w:rPr>
        <w:t>minim</w:t>
      </w:r>
      <w:r w:rsidR="002E05C1">
        <w:rPr>
          <w:iCs/>
          <w:color w:val="FF0000"/>
        </w:rPr>
        <w:t>isa</w:t>
      </w:r>
      <w:r w:rsidR="006376DC" w:rsidRPr="005F0124">
        <w:rPr>
          <w:iCs/>
          <w:color w:val="FF0000"/>
        </w:rPr>
        <w:t>tion</w:t>
      </w:r>
      <w:r w:rsidRPr="005F0124">
        <w:rPr>
          <w:iCs/>
          <w:color w:val="FF0000"/>
        </w:rPr>
        <w:t>]</w:t>
      </w:r>
      <w:r w:rsidRPr="005F0124">
        <w:rPr>
          <w:iCs/>
          <w:color w:val="0000FF"/>
        </w:rPr>
        <w:t xml:space="preserve"> </w:t>
      </w:r>
      <w:r w:rsidR="0036108B" w:rsidRPr="003B708E">
        <w:rPr>
          <w:iCs/>
          <w:color w:val="0070C0"/>
        </w:rPr>
        <w:t>activity (</w:t>
      </w:r>
      <w:r w:rsidRPr="003B708E">
        <w:rPr>
          <w:iCs/>
          <w:color w:val="0070C0"/>
        </w:rPr>
        <w:t>ies), and</w:t>
      </w:r>
      <w:r w:rsidRPr="005F0124">
        <w:rPr>
          <w:iCs/>
          <w:color w:val="FF0000"/>
        </w:rPr>
        <w:t xml:space="preserve"> [is provided with this PSUR]</w:t>
      </w:r>
      <w:r w:rsidRPr="005F0124">
        <w:rPr>
          <w:iCs/>
          <w:color w:val="0000FF"/>
        </w:rPr>
        <w:t xml:space="preserve"> </w:t>
      </w:r>
      <w:r w:rsidRPr="005F0124">
        <w:rPr>
          <w:i/>
          <w:color w:val="008000"/>
        </w:rPr>
        <w:t>or</w:t>
      </w:r>
      <w:r w:rsidRPr="005F0124">
        <w:rPr>
          <w:iCs/>
          <w:color w:val="0000FF"/>
        </w:rPr>
        <w:t xml:space="preserve"> </w:t>
      </w:r>
      <w:r w:rsidRPr="003B708E">
        <w:rPr>
          <w:iCs/>
          <w:color w:val="0070C0"/>
        </w:rPr>
        <w:t>will be provided on</w:t>
      </w:r>
      <w:r w:rsidRPr="005F0124">
        <w:rPr>
          <w:iCs/>
          <w:color w:val="0000FF"/>
        </w:rPr>
        <w:t xml:space="preserve"> </w:t>
      </w:r>
      <w:r w:rsidRPr="005F0124">
        <w:rPr>
          <w:iCs/>
          <w:color w:val="FF0000"/>
        </w:rPr>
        <w:t>[planned date of submission].</w:t>
      </w:r>
    </w:p>
    <w:p w14:paraId="2F704D4B" w14:textId="3BADF622" w:rsidR="00350253" w:rsidRDefault="00350253">
      <w:pPr>
        <w:spacing w:after="0" w:line="240" w:lineRule="auto"/>
      </w:pPr>
      <w:r>
        <w:br w:type="page"/>
      </w:r>
    </w:p>
    <w:p w14:paraId="2F704D4C" w14:textId="77777777" w:rsidR="0016775B" w:rsidRPr="00907AF8" w:rsidRDefault="0016775B" w:rsidP="00933829">
      <w:pPr>
        <w:pStyle w:val="Heading3"/>
      </w:pPr>
      <w:bookmarkStart w:id="292" w:name="_Toc399502018"/>
      <w:bookmarkStart w:id="293" w:name="_Toc399506115"/>
      <w:bookmarkStart w:id="294" w:name="_Toc399506733"/>
      <w:bookmarkStart w:id="295" w:name="_Toc384653522"/>
      <w:bookmarkStart w:id="296" w:name="_Toc455774660"/>
      <w:bookmarkEnd w:id="292"/>
      <w:bookmarkEnd w:id="293"/>
      <w:bookmarkEnd w:id="294"/>
      <w:r w:rsidRPr="00907AF8">
        <w:t>Summary of Ongoing Safety Concerns</w:t>
      </w:r>
      <w:bookmarkEnd w:id="295"/>
      <w:bookmarkEnd w:id="296"/>
    </w:p>
    <w:p w14:paraId="2F704D4D" w14:textId="73BBFFD7" w:rsidR="0016775B" w:rsidRPr="002E6464" w:rsidRDefault="0016775B" w:rsidP="00DA03EF">
      <w:pPr>
        <w:rPr>
          <w:i/>
          <w:color w:val="00B050"/>
        </w:rPr>
      </w:pPr>
      <w:r w:rsidRPr="002E6464">
        <w:rPr>
          <w:i/>
          <w:color w:val="00B050"/>
        </w:rPr>
        <w:t xml:space="preserve">Lead author: </w:t>
      </w:r>
      <w:r w:rsidR="00982318" w:rsidRPr="00982318">
        <w:rPr>
          <w:i/>
          <w:color w:val="00B050"/>
        </w:rPr>
        <w:t>GPV</w:t>
      </w:r>
      <w:r w:rsidRPr="002E6464">
        <w:rPr>
          <w:i/>
          <w:color w:val="00B050"/>
        </w:rPr>
        <w:t xml:space="preserve"> Medical Safety Operations/</w:t>
      </w:r>
      <w:r w:rsidR="0047015D" w:rsidRPr="0047015D">
        <w:rPr>
          <w:i/>
          <w:color w:val="00B050"/>
        </w:rPr>
        <w:t>Medical Safety Product Lead</w:t>
      </w:r>
    </w:p>
    <w:p w14:paraId="2F704D4E" w14:textId="77777777" w:rsidR="0016775B" w:rsidRPr="00DA03EF" w:rsidRDefault="0016775B" w:rsidP="00DA03EF">
      <w:pPr>
        <w:rPr>
          <w:i/>
          <w:color w:val="00B050"/>
        </w:rPr>
      </w:pPr>
      <w:r w:rsidRPr="002E6464">
        <w:rPr>
          <w:i/>
          <w:color w:val="00B050"/>
        </w:rPr>
        <w:t>The content</w:t>
      </w:r>
      <w:r w:rsidRPr="00DA03EF">
        <w:rPr>
          <w:i/>
          <w:color w:val="00B050"/>
        </w:rPr>
        <w:t xml:space="preserve"> of PSUR section 16.1 "Summary of safety concerns" should be copied and pasted into this Appendix.</w:t>
      </w:r>
    </w:p>
    <w:p w14:paraId="5B0FA926" w14:textId="70526E67" w:rsidR="00350253" w:rsidRDefault="00350253" w:rsidP="00350253"/>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4230"/>
      </w:tblGrid>
      <w:tr w:rsidR="00350253" w:rsidRPr="00376184" w14:paraId="5FE14700" w14:textId="77777777" w:rsidTr="00933829">
        <w:trPr>
          <w:tblHeader/>
        </w:trPr>
        <w:tc>
          <w:tcPr>
            <w:tcW w:w="8370" w:type="dxa"/>
            <w:gridSpan w:val="2"/>
            <w:shd w:val="clear" w:color="auto" w:fill="D9D9D9" w:themeFill="background1" w:themeFillShade="D9"/>
          </w:tcPr>
          <w:p w14:paraId="386A44E1" w14:textId="2057F531" w:rsidR="00350253" w:rsidRPr="003B6D01" w:rsidRDefault="00350253" w:rsidP="00933829">
            <w:pPr>
              <w:pStyle w:val="Caption"/>
              <w:rPr>
                <w:szCs w:val="24"/>
              </w:rPr>
            </w:pPr>
            <w:bookmarkStart w:id="297" w:name="_Toc418538144"/>
            <w:bookmarkStart w:id="298" w:name="_Toc455774684"/>
            <w:r w:rsidRPr="003B6D01">
              <w:rPr>
                <w:szCs w:val="24"/>
              </w:rPr>
              <w:t xml:space="preserve">Table </w:t>
            </w:r>
            <w:r w:rsidRPr="003B6D01">
              <w:rPr>
                <w:szCs w:val="24"/>
              </w:rPr>
              <w:fldChar w:fldCharType="begin"/>
            </w:r>
            <w:r w:rsidRPr="003B6D01">
              <w:rPr>
                <w:szCs w:val="24"/>
              </w:rPr>
              <w:instrText xml:space="preserve"> STYLEREF "3" \n \w </w:instrText>
            </w:r>
            <w:r w:rsidRPr="003B6D01">
              <w:rPr>
                <w:szCs w:val="24"/>
              </w:rPr>
              <w:fldChar w:fldCharType="separate"/>
            </w:r>
            <w:r w:rsidR="005F3870">
              <w:rPr>
                <w:noProof/>
                <w:szCs w:val="24"/>
              </w:rPr>
              <w:t>20.1.3</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3 </w:instrText>
            </w:r>
            <w:r w:rsidRPr="003B6D01">
              <w:rPr>
                <w:szCs w:val="24"/>
              </w:rPr>
              <w:fldChar w:fldCharType="separate"/>
            </w:r>
            <w:r w:rsidR="005F3870">
              <w:rPr>
                <w:noProof/>
                <w:szCs w:val="24"/>
              </w:rPr>
              <w:t>1</w:t>
            </w:r>
            <w:r w:rsidRPr="003B6D01">
              <w:rPr>
                <w:szCs w:val="24"/>
              </w:rPr>
              <w:fldChar w:fldCharType="end"/>
            </w:r>
            <w:r w:rsidRPr="003B6D01">
              <w:rPr>
                <w:szCs w:val="24"/>
              </w:rPr>
              <w:tab/>
              <w:t>Summary of Safety Concerns</w:t>
            </w:r>
            <w:bookmarkEnd w:id="297"/>
            <w:bookmarkEnd w:id="298"/>
          </w:p>
        </w:tc>
      </w:tr>
      <w:tr w:rsidR="00350253" w14:paraId="3B952B58" w14:textId="77777777" w:rsidTr="00A813FA">
        <w:trPr>
          <w:tblHeader/>
        </w:trPr>
        <w:tc>
          <w:tcPr>
            <w:tcW w:w="4140" w:type="dxa"/>
            <w:shd w:val="clear" w:color="auto" w:fill="D9D9D9" w:themeFill="background1" w:themeFillShade="D9"/>
            <w:vAlign w:val="center"/>
          </w:tcPr>
          <w:p w14:paraId="606DADFB" w14:textId="0EF29079" w:rsidR="00350253" w:rsidRPr="00A813FA" w:rsidRDefault="00350253" w:rsidP="00933829">
            <w:pPr>
              <w:pStyle w:val="TableText"/>
              <w:jc w:val="left"/>
              <w:rPr>
                <w:b/>
              </w:rPr>
            </w:pPr>
            <w:r w:rsidRPr="00A813FA">
              <w:rPr>
                <w:b/>
              </w:rPr>
              <w:t>Important identified risks</w:t>
            </w:r>
          </w:p>
        </w:tc>
        <w:tc>
          <w:tcPr>
            <w:tcW w:w="4230" w:type="dxa"/>
            <w:shd w:val="clear" w:color="auto" w:fill="auto"/>
            <w:vAlign w:val="center"/>
          </w:tcPr>
          <w:p w14:paraId="0A9D30C0" w14:textId="77777777" w:rsidR="00350253" w:rsidRPr="005F0124" w:rsidRDefault="00350253" w:rsidP="00350253">
            <w:pPr>
              <w:pStyle w:val="TableLeft"/>
              <w:numPr>
                <w:ilvl w:val="0"/>
                <w:numId w:val="19"/>
              </w:numPr>
              <w:ind w:hanging="192"/>
              <w:jc w:val="center"/>
              <w:rPr>
                <w:rFonts w:cs="Times New Roman"/>
                <w:bCs w:val="0"/>
                <w:iCs/>
                <w:color w:val="FF0000"/>
                <w:sz w:val="18"/>
                <w:szCs w:val="18"/>
              </w:rPr>
            </w:pPr>
            <w:r w:rsidRPr="005F0124">
              <w:rPr>
                <w:rFonts w:cs="Times New Roman"/>
                <w:bCs w:val="0"/>
                <w:iCs/>
                <w:color w:val="FF0000"/>
                <w:sz w:val="18"/>
                <w:szCs w:val="18"/>
              </w:rPr>
              <w:t>[ important identified risk #1 ]</w:t>
            </w:r>
          </w:p>
          <w:p w14:paraId="4B63F178" w14:textId="77777777" w:rsidR="00350253" w:rsidRPr="00123CEF" w:rsidRDefault="00350253" w:rsidP="00350253">
            <w:pPr>
              <w:pStyle w:val="TableLeft"/>
              <w:numPr>
                <w:ilvl w:val="0"/>
                <w:numId w:val="19"/>
              </w:numPr>
              <w:spacing w:line="300" w:lineRule="auto"/>
              <w:ind w:hanging="192"/>
              <w:jc w:val="center"/>
              <w:rPr>
                <w:rFonts w:cs="Times New Roman"/>
                <w:i/>
                <w:color w:val="008000"/>
                <w:sz w:val="18"/>
                <w:szCs w:val="18"/>
              </w:rPr>
            </w:pPr>
            <w:r w:rsidRPr="005F0124">
              <w:rPr>
                <w:rFonts w:cs="Times New Roman"/>
                <w:bCs w:val="0"/>
                <w:iCs/>
                <w:color w:val="FF0000"/>
                <w:sz w:val="18"/>
                <w:szCs w:val="18"/>
              </w:rPr>
              <w:t>[ important identified risk #2 ]</w:t>
            </w:r>
          </w:p>
          <w:p w14:paraId="54335984" w14:textId="77777777" w:rsidR="00350253" w:rsidRPr="005F0124" w:rsidRDefault="00350253" w:rsidP="00350253">
            <w:pPr>
              <w:pStyle w:val="TableLeft"/>
              <w:numPr>
                <w:ilvl w:val="0"/>
                <w:numId w:val="19"/>
              </w:numPr>
              <w:ind w:hanging="192"/>
              <w:jc w:val="center"/>
              <w:rPr>
                <w:rFonts w:cs="Times New Roman"/>
                <w:i/>
                <w:color w:val="008000"/>
                <w:sz w:val="18"/>
                <w:szCs w:val="18"/>
              </w:rPr>
            </w:pPr>
            <w:r>
              <w:rPr>
                <w:rFonts w:cs="Times New Roman"/>
                <w:bCs w:val="0"/>
                <w:iCs/>
                <w:color w:val="FF0000"/>
                <w:sz w:val="18"/>
                <w:szCs w:val="18"/>
              </w:rPr>
              <w:t>[Drug-Drug Interaction]</w:t>
            </w:r>
          </w:p>
          <w:p w14:paraId="6AB84DFF" w14:textId="50FDFD63" w:rsidR="00350253" w:rsidRDefault="00350253" w:rsidP="00933829">
            <w:pPr>
              <w:pStyle w:val="TableHeader"/>
            </w:pPr>
            <w:r w:rsidRPr="005F0124">
              <w:rPr>
                <w:i/>
                <w:color w:val="008000"/>
                <w:sz w:val="18"/>
                <w:szCs w:val="18"/>
              </w:rPr>
              <w:t>etc.</w:t>
            </w:r>
          </w:p>
        </w:tc>
      </w:tr>
      <w:tr w:rsidR="00350253" w14:paraId="49C956A2" w14:textId="77777777" w:rsidTr="00A813FA">
        <w:tc>
          <w:tcPr>
            <w:tcW w:w="4140" w:type="dxa"/>
            <w:shd w:val="clear" w:color="auto" w:fill="D9D9D9" w:themeFill="background1" w:themeFillShade="D9"/>
            <w:vAlign w:val="center"/>
          </w:tcPr>
          <w:p w14:paraId="64ACA489" w14:textId="3AEE900A" w:rsidR="00350253" w:rsidRPr="00A813FA" w:rsidRDefault="00350253" w:rsidP="00933829">
            <w:pPr>
              <w:pStyle w:val="TableText"/>
              <w:jc w:val="left"/>
              <w:rPr>
                <w:b/>
              </w:rPr>
            </w:pPr>
            <w:r w:rsidRPr="00A813FA">
              <w:rPr>
                <w:b/>
                <w:sz w:val="18"/>
                <w:szCs w:val="18"/>
              </w:rPr>
              <w:t>Important potential risks</w:t>
            </w:r>
          </w:p>
        </w:tc>
        <w:tc>
          <w:tcPr>
            <w:tcW w:w="4230" w:type="dxa"/>
            <w:shd w:val="clear" w:color="auto" w:fill="auto"/>
            <w:vAlign w:val="center"/>
          </w:tcPr>
          <w:p w14:paraId="6D1897A3" w14:textId="77777777" w:rsidR="00350253" w:rsidRPr="005F0124" w:rsidRDefault="00350253" w:rsidP="00350253">
            <w:pPr>
              <w:pStyle w:val="TableLeft"/>
              <w:numPr>
                <w:ilvl w:val="0"/>
                <w:numId w:val="19"/>
              </w:numPr>
              <w:ind w:hanging="192"/>
              <w:jc w:val="center"/>
              <w:rPr>
                <w:rFonts w:cs="Times New Roman"/>
                <w:bCs w:val="0"/>
                <w:iCs/>
                <w:color w:val="FF0000"/>
                <w:sz w:val="18"/>
                <w:szCs w:val="18"/>
              </w:rPr>
            </w:pPr>
            <w:r w:rsidRPr="005F0124">
              <w:rPr>
                <w:rFonts w:cs="Times New Roman"/>
                <w:bCs w:val="0"/>
                <w:iCs/>
                <w:color w:val="FF0000"/>
                <w:sz w:val="18"/>
                <w:szCs w:val="18"/>
              </w:rPr>
              <w:t>[ important potential risk #1 ]</w:t>
            </w:r>
          </w:p>
          <w:p w14:paraId="637E3768" w14:textId="77777777" w:rsidR="00350253" w:rsidRDefault="00350253" w:rsidP="00350253">
            <w:pPr>
              <w:pStyle w:val="TableLeft"/>
              <w:numPr>
                <w:ilvl w:val="0"/>
                <w:numId w:val="19"/>
              </w:numPr>
              <w:ind w:hanging="192"/>
              <w:jc w:val="center"/>
              <w:rPr>
                <w:rFonts w:cs="Times New Roman"/>
                <w:bCs w:val="0"/>
                <w:iCs/>
                <w:color w:val="FF0000"/>
                <w:sz w:val="18"/>
                <w:szCs w:val="18"/>
              </w:rPr>
            </w:pPr>
            <w:r w:rsidRPr="005F0124">
              <w:rPr>
                <w:rFonts w:cs="Times New Roman"/>
                <w:bCs w:val="0"/>
                <w:iCs/>
                <w:color w:val="FF0000"/>
                <w:sz w:val="18"/>
                <w:szCs w:val="18"/>
              </w:rPr>
              <w:t>[ important potential risk #2 ]</w:t>
            </w:r>
          </w:p>
          <w:p w14:paraId="7C207FE6" w14:textId="77777777" w:rsidR="00350253" w:rsidRPr="005F0124" w:rsidRDefault="00350253" w:rsidP="00350253">
            <w:pPr>
              <w:pStyle w:val="TableLeft"/>
              <w:numPr>
                <w:ilvl w:val="0"/>
                <w:numId w:val="19"/>
              </w:numPr>
              <w:ind w:hanging="192"/>
              <w:jc w:val="center"/>
              <w:rPr>
                <w:rFonts w:cs="Times New Roman"/>
                <w:i/>
                <w:color w:val="008000"/>
                <w:sz w:val="18"/>
                <w:szCs w:val="18"/>
              </w:rPr>
            </w:pPr>
            <w:r>
              <w:rPr>
                <w:rFonts w:cs="Times New Roman"/>
                <w:bCs w:val="0"/>
                <w:iCs/>
                <w:color w:val="FF0000"/>
                <w:sz w:val="18"/>
                <w:szCs w:val="18"/>
              </w:rPr>
              <w:t>[Drug-Drug Interaction]</w:t>
            </w:r>
          </w:p>
          <w:p w14:paraId="4E31063E" w14:textId="05D782B5" w:rsidR="00350253" w:rsidRDefault="00350253" w:rsidP="00933829">
            <w:pPr>
              <w:pStyle w:val="TableText"/>
            </w:pPr>
            <w:r w:rsidRPr="005F0124">
              <w:rPr>
                <w:i/>
                <w:color w:val="008000"/>
                <w:sz w:val="18"/>
                <w:szCs w:val="18"/>
              </w:rPr>
              <w:t>etc.</w:t>
            </w:r>
          </w:p>
        </w:tc>
      </w:tr>
      <w:tr w:rsidR="00350253" w14:paraId="0A195AFA" w14:textId="77777777" w:rsidTr="00A813FA">
        <w:tc>
          <w:tcPr>
            <w:tcW w:w="4140" w:type="dxa"/>
            <w:shd w:val="clear" w:color="auto" w:fill="D9D9D9" w:themeFill="background1" w:themeFillShade="D9"/>
            <w:vAlign w:val="center"/>
          </w:tcPr>
          <w:p w14:paraId="4C0D6416" w14:textId="37BE1FAA" w:rsidR="00350253" w:rsidRPr="00A813FA" w:rsidRDefault="00350253" w:rsidP="00933829">
            <w:pPr>
              <w:pStyle w:val="TableText"/>
              <w:jc w:val="left"/>
              <w:rPr>
                <w:b/>
              </w:rPr>
            </w:pPr>
            <w:r w:rsidRPr="00A813FA">
              <w:rPr>
                <w:b/>
                <w:sz w:val="18"/>
                <w:szCs w:val="18"/>
              </w:rPr>
              <w:t>Missing information</w:t>
            </w:r>
          </w:p>
        </w:tc>
        <w:tc>
          <w:tcPr>
            <w:tcW w:w="4230" w:type="dxa"/>
            <w:shd w:val="clear" w:color="auto" w:fill="auto"/>
            <w:vAlign w:val="center"/>
          </w:tcPr>
          <w:p w14:paraId="13D1824B" w14:textId="77777777" w:rsidR="00350253" w:rsidRPr="005F0124" w:rsidRDefault="00350253" w:rsidP="00350253">
            <w:pPr>
              <w:pStyle w:val="TableLeft"/>
              <w:numPr>
                <w:ilvl w:val="0"/>
                <w:numId w:val="19"/>
              </w:numPr>
              <w:ind w:hanging="192"/>
              <w:jc w:val="center"/>
              <w:rPr>
                <w:rFonts w:cs="Times New Roman"/>
                <w:bCs w:val="0"/>
                <w:iCs/>
                <w:color w:val="FF0000"/>
                <w:sz w:val="18"/>
                <w:szCs w:val="18"/>
              </w:rPr>
            </w:pPr>
            <w:r w:rsidRPr="005F0124">
              <w:rPr>
                <w:rFonts w:cs="Times New Roman"/>
                <w:bCs w:val="0"/>
                <w:iCs/>
                <w:color w:val="FF0000"/>
                <w:sz w:val="18"/>
                <w:szCs w:val="18"/>
              </w:rPr>
              <w:t>[</w:t>
            </w:r>
            <w:r>
              <w:rPr>
                <w:rFonts w:cs="Times New Roman"/>
                <w:bCs w:val="0"/>
                <w:iCs/>
                <w:color w:val="FF0000"/>
                <w:sz w:val="18"/>
                <w:szCs w:val="18"/>
              </w:rPr>
              <w:t>M</w:t>
            </w:r>
            <w:r w:rsidRPr="005F0124">
              <w:rPr>
                <w:rFonts w:cs="Times New Roman"/>
                <w:bCs w:val="0"/>
                <w:iCs/>
                <w:color w:val="FF0000"/>
                <w:sz w:val="18"/>
                <w:szCs w:val="18"/>
              </w:rPr>
              <w:t>issing information #1 ]</w:t>
            </w:r>
          </w:p>
          <w:p w14:paraId="6780404D" w14:textId="77777777" w:rsidR="00350253" w:rsidRPr="005F0124" w:rsidRDefault="00350253" w:rsidP="00350253">
            <w:pPr>
              <w:pStyle w:val="TableLeft"/>
              <w:numPr>
                <w:ilvl w:val="0"/>
                <w:numId w:val="19"/>
              </w:numPr>
              <w:ind w:hanging="192"/>
              <w:jc w:val="center"/>
              <w:rPr>
                <w:rFonts w:cs="Times New Roman"/>
                <w:bCs w:val="0"/>
                <w:iCs/>
                <w:color w:val="FF0000"/>
                <w:sz w:val="18"/>
                <w:szCs w:val="18"/>
              </w:rPr>
            </w:pPr>
            <w:r w:rsidRPr="005F0124">
              <w:rPr>
                <w:rFonts w:cs="Times New Roman"/>
                <w:bCs w:val="0"/>
                <w:iCs/>
                <w:color w:val="FF0000"/>
                <w:sz w:val="18"/>
                <w:szCs w:val="18"/>
              </w:rPr>
              <w:t>[</w:t>
            </w:r>
            <w:r>
              <w:rPr>
                <w:rFonts w:cs="Times New Roman"/>
                <w:bCs w:val="0"/>
                <w:iCs/>
                <w:color w:val="FF0000"/>
                <w:sz w:val="18"/>
                <w:szCs w:val="18"/>
              </w:rPr>
              <w:t>M</w:t>
            </w:r>
            <w:r w:rsidRPr="005F0124">
              <w:rPr>
                <w:rFonts w:cs="Times New Roman"/>
                <w:bCs w:val="0"/>
                <w:iCs/>
                <w:color w:val="FF0000"/>
                <w:sz w:val="18"/>
                <w:szCs w:val="18"/>
              </w:rPr>
              <w:t>issing information #2 ]</w:t>
            </w:r>
          </w:p>
          <w:p w14:paraId="38C574A9" w14:textId="3E2FA7A2" w:rsidR="00350253" w:rsidRDefault="00350253" w:rsidP="00933829">
            <w:pPr>
              <w:pStyle w:val="TableText"/>
            </w:pPr>
            <w:r w:rsidRPr="005F0124">
              <w:rPr>
                <w:i/>
                <w:color w:val="008000"/>
                <w:sz w:val="18"/>
                <w:szCs w:val="18"/>
              </w:rPr>
              <w:t>etc.</w:t>
            </w:r>
          </w:p>
        </w:tc>
      </w:tr>
    </w:tbl>
    <w:p w14:paraId="25624A33" w14:textId="2167B97A" w:rsidR="00350253" w:rsidRDefault="00350253" w:rsidP="00350253"/>
    <w:p w14:paraId="23433003" w14:textId="77777777" w:rsidR="00350253" w:rsidRDefault="00350253">
      <w:pPr>
        <w:spacing w:after="0" w:line="240" w:lineRule="auto"/>
      </w:pPr>
      <w:r>
        <w:br w:type="page"/>
      </w:r>
    </w:p>
    <w:p w14:paraId="2F704D63" w14:textId="6861079B" w:rsidR="0016775B" w:rsidRPr="00612A06" w:rsidRDefault="0016775B" w:rsidP="00933829">
      <w:pPr>
        <w:pStyle w:val="Heading3"/>
      </w:pPr>
      <w:bookmarkStart w:id="299" w:name="_Toc433888821"/>
      <w:bookmarkStart w:id="300" w:name="_Toc399502020"/>
      <w:bookmarkStart w:id="301" w:name="_Toc399506117"/>
      <w:bookmarkStart w:id="302" w:name="_Toc399506735"/>
      <w:bookmarkStart w:id="303" w:name="_Toc399502040"/>
      <w:bookmarkStart w:id="304" w:name="_Toc399506137"/>
      <w:bookmarkStart w:id="305" w:name="_Toc399506755"/>
      <w:bookmarkStart w:id="306" w:name="_Toc399502041"/>
      <w:bookmarkStart w:id="307" w:name="_Toc399506138"/>
      <w:bookmarkStart w:id="308" w:name="_Toc399506756"/>
      <w:bookmarkStart w:id="309" w:name="_Toc384653523"/>
      <w:bookmarkStart w:id="310" w:name="_Toc455774661"/>
      <w:bookmarkEnd w:id="299"/>
      <w:bookmarkEnd w:id="300"/>
      <w:bookmarkEnd w:id="301"/>
      <w:bookmarkEnd w:id="302"/>
      <w:bookmarkEnd w:id="303"/>
      <w:bookmarkEnd w:id="304"/>
      <w:bookmarkEnd w:id="305"/>
      <w:bookmarkEnd w:id="306"/>
      <w:bookmarkEnd w:id="307"/>
      <w:bookmarkEnd w:id="308"/>
      <w:r w:rsidRPr="00612A06">
        <w:t xml:space="preserve">Reporting of Results from </w:t>
      </w:r>
      <w:r w:rsidR="006376DC" w:rsidRPr="00612A06">
        <w:t>Post</w:t>
      </w:r>
      <w:r w:rsidR="006376DC">
        <w:t>author</w:t>
      </w:r>
      <w:r w:rsidR="002E05C1">
        <w:t>isa</w:t>
      </w:r>
      <w:r w:rsidR="006376DC" w:rsidRPr="00612A06">
        <w:t>tion</w:t>
      </w:r>
      <w:r w:rsidRPr="00612A06">
        <w:t xml:space="preserve"> Safety Studies (PASS)</w:t>
      </w:r>
      <w:bookmarkEnd w:id="309"/>
      <w:bookmarkEnd w:id="310"/>
    </w:p>
    <w:p w14:paraId="2F704D64" w14:textId="4518D3B7" w:rsidR="0016775B" w:rsidRPr="002E6464" w:rsidRDefault="0016775B" w:rsidP="00DA03EF">
      <w:pPr>
        <w:rPr>
          <w:i/>
          <w:color w:val="00B050"/>
        </w:rPr>
      </w:pPr>
      <w:r w:rsidRPr="002E6464">
        <w:rPr>
          <w:i/>
          <w:color w:val="00B050"/>
        </w:rPr>
        <w:t xml:space="preserve">Lead Author(s): </w:t>
      </w:r>
      <w:r w:rsidR="00BC55A5" w:rsidRPr="002E6464">
        <w:rPr>
          <w:i/>
          <w:color w:val="00B050"/>
        </w:rPr>
        <w:t>Epidemiology</w:t>
      </w:r>
      <w:r w:rsidR="000277DF">
        <w:rPr>
          <w:i/>
          <w:color w:val="00B050"/>
        </w:rPr>
        <w:t>/MSO Delegate(s)</w:t>
      </w:r>
      <w:r w:rsidRPr="002E6464">
        <w:rPr>
          <w:i/>
          <w:color w:val="00B050"/>
        </w:rPr>
        <w:t xml:space="preserve"> </w:t>
      </w:r>
      <w:r w:rsidR="00002958" w:rsidRPr="002E6464">
        <w:rPr>
          <w:i/>
          <w:color w:val="00B050"/>
        </w:rPr>
        <w:t xml:space="preserve">(for noninterventional studies) and Clinical Management (for interventional studies) </w:t>
      </w:r>
      <w:r w:rsidRPr="002E6464">
        <w:rPr>
          <w:i/>
          <w:color w:val="00B050"/>
        </w:rPr>
        <w:t>with input from Global Study List (</w:t>
      </w:r>
      <w:r w:rsidR="00EA5743" w:rsidRPr="002E6464">
        <w:rPr>
          <w:i/>
          <w:color w:val="00B050"/>
        </w:rPr>
        <w:t>Programme</w:t>
      </w:r>
      <w:r w:rsidRPr="002E6464">
        <w:rPr>
          <w:i/>
          <w:color w:val="00B050"/>
        </w:rPr>
        <w:t xml:space="preserve"> Management).</w:t>
      </w:r>
    </w:p>
    <w:p w14:paraId="2F704D65" w14:textId="538A10E0" w:rsidR="0016775B" w:rsidRPr="00DA03EF" w:rsidRDefault="0016775B" w:rsidP="00DA03EF">
      <w:pPr>
        <w:rPr>
          <w:i/>
          <w:color w:val="00B050"/>
        </w:rPr>
      </w:pPr>
      <w:r w:rsidRPr="002E6464">
        <w:rPr>
          <w:i/>
          <w:color w:val="00B050"/>
        </w:rPr>
        <w:t>Findings from both interventional and noninterventional (for further guidance see Module</w:t>
      </w:r>
      <w:r w:rsidRPr="00DA03EF">
        <w:rPr>
          <w:i/>
          <w:color w:val="00B050"/>
        </w:rPr>
        <w:t xml:space="preserve"> VIII) </w:t>
      </w:r>
      <w:r w:rsidR="006376DC" w:rsidRPr="00DA03EF">
        <w:rPr>
          <w:i/>
          <w:color w:val="00B050"/>
        </w:rPr>
        <w:t>post</w:t>
      </w:r>
      <w:r w:rsidR="006376DC">
        <w:rPr>
          <w:i/>
          <w:color w:val="00B050"/>
        </w:rPr>
        <w:t>author</w:t>
      </w:r>
      <w:r w:rsidR="002E05C1">
        <w:rPr>
          <w:i/>
          <w:color w:val="00B050"/>
        </w:rPr>
        <w:t>isa</w:t>
      </w:r>
      <w:r w:rsidR="006376DC" w:rsidRPr="00DA03EF">
        <w:rPr>
          <w:i/>
          <w:color w:val="00B050"/>
        </w:rPr>
        <w:t>tion</w:t>
      </w:r>
      <w:r w:rsidRPr="00DA03EF">
        <w:rPr>
          <w:i/>
          <w:color w:val="00B050"/>
        </w:rPr>
        <w:t xml:space="preserve"> safety studies (PASS) should be reported in the PSUR. While the marketing </w:t>
      </w:r>
      <w:r w:rsidR="00E1520D">
        <w:rPr>
          <w:i/>
          <w:color w:val="00B050"/>
        </w:rPr>
        <w:t>author</w:t>
      </w:r>
      <w:r w:rsidR="002E05C1">
        <w:rPr>
          <w:i/>
          <w:color w:val="00B050"/>
        </w:rPr>
        <w:t>isa</w:t>
      </w:r>
      <w:r w:rsidRPr="00DA03EF">
        <w:rPr>
          <w:i/>
          <w:color w:val="00B050"/>
        </w:rPr>
        <w:t>tion holder should inform competent authorities in Member States and the Agency as applicable about any new information that may impact on the risk-benefit balance immediately, the PSUR should provide comprehensive information on the findings of all PASS, both interventional and noninterventional, in PSUR sections 7 and 8 respectively.</w:t>
      </w:r>
    </w:p>
    <w:p w14:paraId="2F704D66" w14:textId="77777777" w:rsidR="0016775B" w:rsidRPr="00DA03EF" w:rsidRDefault="0016775B" w:rsidP="00DA03EF">
      <w:pPr>
        <w:rPr>
          <w:i/>
          <w:color w:val="00B050"/>
        </w:rPr>
      </w:pPr>
    </w:p>
    <w:p w14:paraId="2F704D67" w14:textId="3654D7C6" w:rsidR="0016775B" w:rsidRPr="00DA03EF" w:rsidRDefault="0016775B" w:rsidP="00DA03EF">
      <w:pPr>
        <w:rPr>
          <w:i/>
          <w:color w:val="00B050"/>
        </w:rPr>
      </w:pPr>
      <w:r w:rsidRPr="00DA03EF">
        <w:rPr>
          <w:i/>
          <w:color w:val="00B050"/>
        </w:rPr>
        <w:t>Final study reports for studies conducted with the primary aim of identifying, character</w:t>
      </w:r>
      <w:r w:rsidR="00DE0ABD">
        <w:rPr>
          <w:i/>
          <w:color w:val="00B050"/>
        </w:rPr>
        <w:t>i</w:t>
      </w:r>
      <w:r w:rsidR="00A80D44">
        <w:rPr>
          <w:i/>
          <w:color w:val="00B050"/>
        </w:rPr>
        <w:t>s</w:t>
      </w:r>
      <w:r w:rsidR="00DE0ABD">
        <w:rPr>
          <w:i/>
          <w:color w:val="00B050"/>
        </w:rPr>
        <w:t>ing</w:t>
      </w:r>
      <w:r w:rsidRPr="00DA03EF">
        <w:rPr>
          <w:i/>
          <w:color w:val="00B050"/>
        </w:rPr>
        <w:t xml:space="preserve"> or quantifying a safety hazard, confirming the safety profile of the medicinal product, or of measuring the effectiveness of risk management measures which were completed during the reporting interval should also be included as an annex to the PSUR. For such studies discontinued during the reporting interval, the reasons for stopping the study should also be explained.</w:t>
      </w:r>
    </w:p>
    <w:p w14:paraId="2F704D68" w14:textId="77777777" w:rsidR="0016775B" w:rsidRPr="00DA03EF" w:rsidRDefault="0016775B" w:rsidP="00DA03EF">
      <w:pPr>
        <w:rPr>
          <w:i/>
          <w:color w:val="00B050"/>
        </w:rPr>
      </w:pPr>
    </w:p>
    <w:p w14:paraId="2F704D69" w14:textId="72B6343E" w:rsidR="0016775B" w:rsidRPr="00DA03EF" w:rsidRDefault="0016775B" w:rsidP="00DA03EF">
      <w:pPr>
        <w:rPr>
          <w:i/>
          <w:color w:val="00B050"/>
        </w:rPr>
      </w:pPr>
      <w:r w:rsidRPr="00DA03EF">
        <w:rPr>
          <w:i/>
          <w:color w:val="00B050"/>
        </w:rPr>
        <w:t xml:space="preserve">If an important safety concern has been identified in the course of a study, regardless of whether it has been detected through prespecified methods and whether the study is considered a PASS, the marketing </w:t>
      </w:r>
      <w:r w:rsidR="00E1520D">
        <w:rPr>
          <w:i/>
          <w:color w:val="00B050"/>
        </w:rPr>
        <w:t>author</w:t>
      </w:r>
      <w:r w:rsidR="002E05C1">
        <w:rPr>
          <w:i/>
          <w:color w:val="00B050"/>
        </w:rPr>
        <w:t>isa</w:t>
      </w:r>
      <w:r w:rsidRPr="00DA03EF">
        <w:rPr>
          <w:i/>
          <w:color w:val="00B050"/>
        </w:rPr>
        <w:t>tion holder and specifically the qualified person responsible for pharmacovigilance (QPPV) will have informed the relevant competent authorities in Member States immediately.</w:t>
      </w:r>
    </w:p>
    <w:p w14:paraId="2F704D6A" w14:textId="77777777" w:rsidR="0016775B" w:rsidRPr="00DA03EF" w:rsidRDefault="0016775B" w:rsidP="00DA03EF">
      <w:pPr>
        <w:rPr>
          <w:i/>
          <w:color w:val="00B050"/>
        </w:rPr>
      </w:pPr>
    </w:p>
    <w:p w14:paraId="2F704D6B" w14:textId="77777777" w:rsidR="0016775B" w:rsidRPr="00DA03EF" w:rsidRDefault="0016775B" w:rsidP="00DA03EF">
      <w:pPr>
        <w:rPr>
          <w:i/>
          <w:color w:val="00B050"/>
        </w:rPr>
      </w:pPr>
      <w:r w:rsidRPr="00DA03EF">
        <w:rPr>
          <w:i/>
          <w:color w:val="00B050"/>
        </w:rPr>
        <w:t>PSURs should not be used as the initial communication method either for the submission of final study reports to the competent authorities in Member States or for the notification of any new information that might influence the evaluation of the risk-benefit balance.</w:t>
      </w:r>
    </w:p>
    <w:p w14:paraId="2F704D6C" w14:textId="77777777" w:rsidR="0016775B" w:rsidRDefault="0016775B" w:rsidP="0016775B">
      <w:pPr>
        <w:rPr>
          <w:rFonts w:eastAsia="MS Gothic"/>
          <w:bCs/>
          <w:i/>
          <w:iCs/>
          <w:color w:val="008000"/>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16"/>
        <w:gridCol w:w="2214"/>
        <w:gridCol w:w="2214"/>
        <w:gridCol w:w="2016"/>
      </w:tblGrid>
      <w:tr w:rsidR="00002187" w:rsidRPr="00376184" w14:paraId="0E05A75D" w14:textId="77777777" w:rsidTr="00933829">
        <w:trPr>
          <w:tblHeader/>
        </w:trPr>
        <w:tc>
          <w:tcPr>
            <w:tcW w:w="8460" w:type="dxa"/>
            <w:gridSpan w:val="4"/>
            <w:shd w:val="clear" w:color="auto" w:fill="D9D9D9" w:themeFill="background1" w:themeFillShade="D9"/>
          </w:tcPr>
          <w:p w14:paraId="60E360CE" w14:textId="69660A1A" w:rsidR="00002187" w:rsidRPr="003B6D01" w:rsidRDefault="00002187" w:rsidP="004D53CA">
            <w:pPr>
              <w:pStyle w:val="Caption"/>
              <w:rPr>
                <w:szCs w:val="24"/>
              </w:rPr>
            </w:pPr>
            <w:bookmarkStart w:id="311" w:name="_Toc418538145"/>
            <w:bookmarkStart w:id="312" w:name="_Toc455774685"/>
            <w:r w:rsidRPr="003B6D01">
              <w:rPr>
                <w:szCs w:val="24"/>
              </w:rPr>
              <w:t xml:space="preserve">Table </w:t>
            </w:r>
            <w:r w:rsidRPr="003B6D01">
              <w:rPr>
                <w:szCs w:val="24"/>
              </w:rPr>
              <w:fldChar w:fldCharType="begin"/>
            </w:r>
            <w:r w:rsidRPr="003B6D01">
              <w:rPr>
                <w:szCs w:val="24"/>
              </w:rPr>
              <w:instrText xml:space="preserve"> STYLEREF "3" \n \w </w:instrText>
            </w:r>
            <w:r w:rsidRPr="003B6D01">
              <w:rPr>
                <w:szCs w:val="24"/>
              </w:rPr>
              <w:fldChar w:fldCharType="separate"/>
            </w:r>
            <w:r w:rsidR="005F3870">
              <w:rPr>
                <w:noProof/>
                <w:szCs w:val="24"/>
              </w:rPr>
              <w:t>20.1.4</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3 </w:instrText>
            </w:r>
            <w:r w:rsidRPr="003B6D01">
              <w:rPr>
                <w:szCs w:val="24"/>
              </w:rPr>
              <w:fldChar w:fldCharType="separate"/>
            </w:r>
            <w:r w:rsidR="005F3870">
              <w:rPr>
                <w:noProof/>
                <w:szCs w:val="24"/>
              </w:rPr>
              <w:t>1</w:t>
            </w:r>
            <w:r w:rsidRPr="003B6D01">
              <w:rPr>
                <w:szCs w:val="24"/>
              </w:rPr>
              <w:fldChar w:fldCharType="end"/>
            </w:r>
            <w:r w:rsidRPr="003B6D01">
              <w:rPr>
                <w:szCs w:val="24"/>
              </w:rPr>
              <w:tab/>
              <w:t>Completed Study Reports for Interventional and Noninterventional PASS</w:t>
            </w:r>
            <w:bookmarkEnd w:id="311"/>
            <w:bookmarkEnd w:id="312"/>
          </w:p>
        </w:tc>
      </w:tr>
      <w:tr w:rsidR="00002187" w14:paraId="158A92E8" w14:textId="77777777" w:rsidTr="00933829">
        <w:trPr>
          <w:tblHeader/>
        </w:trPr>
        <w:tc>
          <w:tcPr>
            <w:tcW w:w="2016" w:type="dxa"/>
            <w:shd w:val="clear" w:color="auto" w:fill="D9D9D9" w:themeFill="background1" w:themeFillShade="D9"/>
            <w:vAlign w:val="center"/>
          </w:tcPr>
          <w:p w14:paraId="09F25D2D" w14:textId="02FA9D83" w:rsidR="00002187" w:rsidRDefault="00002187" w:rsidP="00933829">
            <w:pPr>
              <w:pStyle w:val="TableHeader"/>
              <w:jc w:val="left"/>
            </w:pPr>
            <w:r w:rsidRPr="002F2FD1">
              <w:rPr>
                <w:b w:val="0"/>
                <w:sz w:val="18"/>
                <w:szCs w:val="18"/>
              </w:rPr>
              <w:t>Protocol title</w:t>
            </w:r>
          </w:p>
        </w:tc>
        <w:tc>
          <w:tcPr>
            <w:tcW w:w="2214" w:type="dxa"/>
            <w:shd w:val="clear" w:color="auto" w:fill="D9D9D9" w:themeFill="background1" w:themeFillShade="D9"/>
            <w:vAlign w:val="center"/>
          </w:tcPr>
          <w:p w14:paraId="31ED3847" w14:textId="63795D8A" w:rsidR="00002187" w:rsidRDefault="00002187" w:rsidP="00933829">
            <w:pPr>
              <w:pStyle w:val="TableHeader"/>
            </w:pPr>
            <w:r w:rsidRPr="002F2FD1">
              <w:rPr>
                <w:b w:val="0"/>
                <w:sz w:val="18"/>
                <w:szCs w:val="18"/>
              </w:rPr>
              <w:t>EU PAS register no. (if applicable)</w:t>
            </w:r>
          </w:p>
        </w:tc>
        <w:tc>
          <w:tcPr>
            <w:tcW w:w="2214" w:type="dxa"/>
            <w:shd w:val="clear" w:color="auto" w:fill="D9D9D9" w:themeFill="background1" w:themeFillShade="D9"/>
            <w:vAlign w:val="center"/>
          </w:tcPr>
          <w:p w14:paraId="7494C6B8" w14:textId="420664C1" w:rsidR="00002187" w:rsidRDefault="00002187" w:rsidP="00933829">
            <w:pPr>
              <w:pStyle w:val="TableHeader"/>
            </w:pPr>
            <w:r w:rsidRPr="002F2FD1">
              <w:rPr>
                <w:b w:val="0"/>
                <w:sz w:val="18"/>
                <w:szCs w:val="18"/>
              </w:rPr>
              <w:t>Report date</w:t>
            </w:r>
          </w:p>
        </w:tc>
        <w:tc>
          <w:tcPr>
            <w:tcW w:w="2016" w:type="dxa"/>
            <w:shd w:val="clear" w:color="auto" w:fill="D9D9D9" w:themeFill="background1" w:themeFillShade="D9"/>
            <w:vAlign w:val="center"/>
          </w:tcPr>
          <w:p w14:paraId="0A987343" w14:textId="0A5426FE" w:rsidR="00002187" w:rsidRDefault="00002187" w:rsidP="00933829">
            <w:pPr>
              <w:pStyle w:val="TableHeader"/>
            </w:pPr>
            <w:r w:rsidRPr="002F2FD1">
              <w:rPr>
                <w:b w:val="0"/>
                <w:sz w:val="18"/>
                <w:szCs w:val="18"/>
              </w:rPr>
              <w:t>Reasons for stopping the study (if applicable)</w:t>
            </w:r>
          </w:p>
        </w:tc>
      </w:tr>
      <w:tr w:rsidR="00002187" w14:paraId="0C717014" w14:textId="77777777" w:rsidTr="00933829">
        <w:tc>
          <w:tcPr>
            <w:tcW w:w="2016" w:type="dxa"/>
            <w:shd w:val="clear" w:color="auto" w:fill="auto"/>
          </w:tcPr>
          <w:p w14:paraId="00327F4A" w14:textId="77777777" w:rsidR="00002187" w:rsidRDefault="00002187" w:rsidP="00933829">
            <w:pPr>
              <w:pStyle w:val="TableText"/>
              <w:jc w:val="left"/>
            </w:pPr>
          </w:p>
        </w:tc>
        <w:tc>
          <w:tcPr>
            <w:tcW w:w="2214" w:type="dxa"/>
            <w:shd w:val="clear" w:color="auto" w:fill="auto"/>
          </w:tcPr>
          <w:p w14:paraId="2C49E56B" w14:textId="77777777" w:rsidR="00002187" w:rsidRDefault="00002187" w:rsidP="00933829">
            <w:pPr>
              <w:pStyle w:val="TableText"/>
            </w:pPr>
          </w:p>
        </w:tc>
        <w:tc>
          <w:tcPr>
            <w:tcW w:w="2214" w:type="dxa"/>
            <w:shd w:val="clear" w:color="auto" w:fill="auto"/>
          </w:tcPr>
          <w:p w14:paraId="29F301CE" w14:textId="77777777" w:rsidR="00002187" w:rsidRDefault="00002187" w:rsidP="00933829">
            <w:pPr>
              <w:pStyle w:val="TableText"/>
            </w:pPr>
          </w:p>
        </w:tc>
        <w:tc>
          <w:tcPr>
            <w:tcW w:w="2016" w:type="dxa"/>
            <w:shd w:val="clear" w:color="auto" w:fill="auto"/>
          </w:tcPr>
          <w:p w14:paraId="6A990C15" w14:textId="77777777" w:rsidR="00002187" w:rsidRDefault="00002187" w:rsidP="00933829">
            <w:pPr>
              <w:pStyle w:val="TableText"/>
            </w:pPr>
          </w:p>
        </w:tc>
      </w:tr>
      <w:tr w:rsidR="00002187" w14:paraId="0AE3A260" w14:textId="77777777" w:rsidTr="00933829">
        <w:tc>
          <w:tcPr>
            <w:tcW w:w="2016" w:type="dxa"/>
            <w:shd w:val="clear" w:color="auto" w:fill="auto"/>
          </w:tcPr>
          <w:p w14:paraId="76E558B3" w14:textId="77777777" w:rsidR="00002187" w:rsidRDefault="00002187" w:rsidP="00933829">
            <w:pPr>
              <w:pStyle w:val="TableText"/>
              <w:jc w:val="left"/>
            </w:pPr>
          </w:p>
        </w:tc>
        <w:tc>
          <w:tcPr>
            <w:tcW w:w="2214" w:type="dxa"/>
            <w:shd w:val="clear" w:color="auto" w:fill="auto"/>
          </w:tcPr>
          <w:p w14:paraId="5788B606" w14:textId="77777777" w:rsidR="00002187" w:rsidRDefault="00002187" w:rsidP="00933829">
            <w:pPr>
              <w:pStyle w:val="TableText"/>
            </w:pPr>
          </w:p>
        </w:tc>
        <w:tc>
          <w:tcPr>
            <w:tcW w:w="2214" w:type="dxa"/>
            <w:shd w:val="clear" w:color="auto" w:fill="auto"/>
          </w:tcPr>
          <w:p w14:paraId="32BBECB5" w14:textId="77777777" w:rsidR="00002187" w:rsidRDefault="00002187" w:rsidP="00933829">
            <w:pPr>
              <w:pStyle w:val="TableText"/>
            </w:pPr>
          </w:p>
        </w:tc>
        <w:tc>
          <w:tcPr>
            <w:tcW w:w="2016" w:type="dxa"/>
            <w:shd w:val="clear" w:color="auto" w:fill="auto"/>
          </w:tcPr>
          <w:p w14:paraId="6E749E23" w14:textId="77777777" w:rsidR="00002187" w:rsidRDefault="00002187" w:rsidP="00933829">
            <w:pPr>
              <w:pStyle w:val="TableText"/>
            </w:pPr>
          </w:p>
        </w:tc>
      </w:tr>
    </w:tbl>
    <w:p w14:paraId="58735ED3" w14:textId="270D12AE" w:rsidR="00002187" w:rsidRDefault="00002187" w:rsidP="00933829"/>
    <w:p w14:paraId="2F704D7F" w14:textId="77777777" w:rsidR="0016775B" w:rsidRPr="006F7F41" w:rsidRDefault="0016775B" w:rsidP="006F7F41">
      <w:pPr>
        <w:rPr>
          <w:i/>
          <w:color w:val="00B050"/>
        </w:rPr>
      </w:pPr>
      <w:r w:rsidRPr="006F7F41">
        <w:rPr>
          <w:i/>
          <w:color w:val="00B050"/>
        </w:rPr>
        <w:t>If there are no applicable study reports, insert the following statement:</w:t>
      </w:r>
    </w:p>
    <w:p w14:paraId="2F704D80" w14:textId="73672228" w:rsidR="0016775B" w:rsidRPr="003B708E" w:rsidRDefault="0016775B" w:rsidP="00080745">
      <w:pPr>
        <w:rPr>
          <w:color w:val="0070C0"/>
        </w:rPr>
      </w:pPr>
      <w:r w:rsidRPr="003B708E">
        <w:rPr>
          <w:color w:val="0070C0"/>
        </w:rPr>
        <w:t xml:space="preserve">There are no new study reports from noninterventional PASS during the reporting interval. </w:t>
      </w:r>
    </w:p>
    <w:p w14:paraId="2F704D81" w14:textId="77777777" w:rsidR="0016775B" w:rsidRDefault="0016775B" w:rsidP="00080745">
      <w:pPr>
        <w:rPr>
          <w:color w:val="0070C0"/>
        </w:rPr>
      </w:pPr>
      <w:r w:rsidRPr="003B708E">
        <w:rPr>
          <w:color w:val="0070C0"/>
        </w:rPr>
        <w:t xml:space="preserve">There are no new study reports from interventional PASS during the reporting interval. </w:t>
      </w:r>
    </w:p>
    <w:p w14:paraId="5F6EB76A" w14:textId="20D6EF07" w:rsidR="00350253" w:rsidRDefault="00350253">
      <w:pPr>
        <w:spacing w:after="0" w:line="240" w:lineRule="auto"/>
        <w:rPr>
          <w:color w:val="0070C0"/>
        </w:rPr>
      </w:pPr>
      <w:r>
        <w:rPr>
          <w:color w:val="0070C0"/>
        </w:rPr>
        <w:br w:type="page"/>
      </w:r>
    </w:p>
    <w:p w14:paraId="2F704D82" w14:textId="6D5D72F9" w:rsidR="0016775B" w:rsidRPr="00612A06" w:rsidRDefault="0016775B" w:rsidP="00933829">
      <w:pPr>
        <w:pStyle w:val="Heading3"/>
      </w:pPr>
      <w:bookmarkStart w:id="313" w:name="_Toc399502043"/>
      <w:bookmarkStart w:id="314" w:name="_Toc399506140"/>
      <w:bookmarkStart w:id="315" w:name="_Toc399506758"/>
      <w:bookmarkStart w:id="316" w:name="_Toc384653524"/>
      <w:bookmarkStart w:id="317" w:name="_Toc455774662"/>
      <w:bookmarkEnd w:id="313"/>
      <w:bookmarkEnd w:id="314"/>
      <w:bookmarkEnd w:id="315"/>
      <w:r w:rsidRPr="00612A06">
        <w:t xml:space="preserve">Effectiveness of Risk </w:t>
      </w:r>
      <w:r w:rsidR="003B136E">
        <w:t>Minim</w:t>
      </w:r>
      <w:r w:rsidR="002E05C1">
        <w:t>isa</w:t>
      </w:r>
      <w:r w:rsidRPr="00612A06">
        <w:t>tion</w:t>
      </w:r>
      <w:bookmarkEnd w:id="316"/>
      <w:bookmarkEnd w:id="317"/>
    </w:p>
    <w:p w14:paraId="2F704D83" w14:textId="18C8D913" w:rsidR="0016775B" w:rsidRPr="002E6464" w:rsidRDefault="0016775B" w:rsidP="00DA03EF">
      <w:pPr>
        <w:rPr>
          <w:i/>
          <w:color w:val="00B050"/>
        </w:rPr>
      </w:pPr>
      <w:r w:rsidRPr="002E6464">
        <w:rPr>
          <w:i/>
          <w:color w:val="00B050"/>
        </w:rPr>
        <w:t xml:space="preserve">Lead author: </w:t>
      </w:r>
      <w:r w:rsidR="00982318" w:rsidRPr="00982318">
        <w:rPr>
          <w:i/>
          <w:color w:val="00B050"/>
        </w:rPr>
        <w:t>GPV</w:t>
      </w:r>
      <w:r w:rsidR="00982318" w:rsidRPr="00982318" w:rsidDel="00982318">
        <w:rPr>
          <w:i/>
          <w:color w:val="00B050"/>
        </w:rPr>
        <w:t xml:space="preserve"> </w:t>
      </w:r>
      <w:r w:rsidRPr="002E6464">
        <w:rPr>
          <w:i/>
          <w:color w:val="00B050"/>
        </w:rPr>
        <w:t>Medical Safety Operations/</w:t>
      </w:r>
      <w:r w:rsidR="00AF504C" w:rsidRPr="00AF504C">
        <w:rPr>
          <w:i/>
          <w:color w:val="00B050"/>
        </w:rPr>
        <w:t>Medical Safety Product Lead</w:t>
      </w:r>
      <w:r w:rsidRPr="002E6464">
        <w:rPr>
          <w:i/>
          <w:color w:val="00B050"/>
        </w:rPr>
        <w:t xml:space="preserve"> </w:t>
      </w:r>
    </w:p>
    <w:p w14:paraId="2F704D84" w14:textId="28FFC450" w:rsidR="0016775B" w:rsidRPr="00DA03EF" w:rsidRDefault="0016775B" w:rsidP="00DA03EF">
      <w:pPr>
        <w:rPr>
          <w:i/>
          <w:color w:val="00B050"/>
        </w:rPr>
      </w:pPr>
      <w:r w:rsidRPr="002E6464">
        <w:rPr>
          <w:i/>
          <w:color w:val="00B050"/>
        </w:rPr>
        <w:t xml:space="preserve">Risk </w:t>
      </w:r>
      <w:r w:rsidR="003B136E" w:rsidRPr="002E6464">
        <w:rPr>
          <w:i/>
          <w:color w:val="00B050"/>
        </w:rPr>
        <w:t>Minim</w:t>
      </w:r>
      <w:r w:rsidR="002E05C1" w:rsidRPr="002E6464">
        <w:rPr>
          <w:i/>
          <w:color w:val="00B050"/>
        </w:rPr>
        <w:t>isa</w:t>
      </w:r>
      <w:r w:rsidRPr="002E6464">
        <w:rPr>
          <w:i/>
          <w:color w:val="00B050"/>
        </w:rPr>
        <w:t>tion</w:t>
      </w:r>
      <w:r w:rsidRPr="00DA03EF">
        <w:rPr>
          <w:i/>
          <w:color w:val="00B050"/>
        </w:rPr>
        <w:t xml:space="preserve"> activities are public health interventions intended to prevent the occurrence of an adverse drug reaction(s) associated with the exposure to a medicinal product or to reduce its severity should it occur. The success of risk </w:t>
      </w:r>
      <w:r w:rsidR="003B136E">
        <w:rPr>
          <w:i/>
          <w:color w:val="00B050"/>
        </w:rPr>
        <w:t>Minim</w:t>
      </w:r>
      <w:r w:rsidR="002E05C1">
        <w:rPr>
          <w:i/>
          <w:color w:val="00B050"/>
        </w:rPr>
        <w:t>isa</w:t>
      </w:r>
      <w:r w:rsidRPr="00DA03EF">
        <w:rPr>
          <w:i/>
          <w:color w:val="00B050"/>
        </w:rPr>
        <w:t xml:space="preserve">tion activities in delivering these objectives needs to be evaluated throughout the lifecycle of a product to ensure that the burden of adverse reactions is </w:t>
      </w:r>
      <w:r w:rsidR="006F7F41" w:rsidRPr="00DA03EF">
        <w:rPr>
          <w:i/>
          <w:color w:val="00B050"/>
        </w:rPr>
        <w:t>minim</w:t>
      </w:r>
      <w:r w:rsidR="00402886">
        <w:rPr>
          <w:i/>
          <w:color w:val="00B050"/>
        </w:rPr>
        <w:t>ise</w:t>
      </w:r>
      <w:r w:rsidR="006F7F41" w:rsidRPr="00DA03EF">
        <w:rPr>
          <w:i/>
          <w:color w:val="00B050"/>
        </w:rPr>
        <w:t>d</w:t>
      </w:r>
      <w:r w:rsidRPr="00DA03EF">
        <w:rPr>
          <w:i/>
          <w:color w:val="00B050"/>
        </w:rPr>
        <w:t xml:space="preserve"> and hence the overall risk-benefit balance is </w:t>
      </w:r>
      <w:r w:rsidR="006F7F41" w:rsidRPr="00DA03EF">
        <w:rPr>
          <w:i/>
          <w:color w:val="00B050"/>
        </w:rPr>
        <w:t>optim</w:t>
      </w:r>
      <w:r w:rsidR="00402886">
        <w:rPr>
          <w:i/>
          <w:color w:val="00B050"/>
        </w:rPr>
        <w:t>ise</w:t>
      </w:r>
      <w:r w:rsidR="006F7F41" w:rsidRPr="00DA03EF">
        <w:rPr>
          <w:i/>
          <w:color w:val="00B050"/>
        </w:rPr>
        <w:t>d</w:t>
      </w:r>
      <w:r w:rsidRPr="00DA03EF">
        <w:rPr>
          <w:i/>
          <w:color w:val="00B050"/>
        </w:rPr>
        <w:t xml:space="preserve">. In accordance with section VII.B.5.16.5., evaluation of broad global experience should be reflected in the body of the report, when provides insights into the effectiveness of risk </w:t>
      </w:r>
      <w:r w:rsidR="003B136E">
        <w:rPr>
          <w:i/>
          <w:color w:val="00B050"/>
        </w:rPr>
        <w:t>Minim</w:t>
      </w:r>
      <w:r w:rsidR="002E05C1">
        <w:rPr>
          <w:i/>
          <w:color w:val="00B050"/>
        </w:rPr>
        <w:t>isa</w:t>
      </w:r>
      <w:r w:rsidRPr="00DA03EF">
        <w:rPr>
          <w:i/>
          <w:color w:val="00B050"/>
        </w:rPr>
        <w:t>tion activities in any country or region that may have utility in other countries or regions are of particular interest.</w:t>
      </w:r>
    </w:p>
    <w:p w14:paraId="2F704D85" w14:textId="07C94378" w:rsidR="0016775B" w:rsidRPr="00DA03EF" w:rsidRDefault="0016775B" w:rsidP="00DA03EF">
      <w:pPr>
        <w:rPr>
          <w:i/>
          <w:color w:val="00B050"/>
        </w:rPr>
      </w:pPr>
      <w:r w:rsidRPr="00DA03EF">
        <w:rPr>
          <w:i/>
          <w:color w:val="00B050"/>
        </w:rPr>
        <w:t xml:space="preserve">This subsection should additionally provide an evaluation of the effectiveness of routine and/or additional risk </w:t>
      </w:r>
      <w:r w:rsidR="003B136E">
        <w:rPr>
          <w:i/>
          <w:color w:val="00B050"/>
        </w:rPr>
        <w:t>Minim</w:t>
      </w:r>
      <w:r w:rsidR="002E05C1">
        <w:rPr>
          <w:i/>
          <w:color w:val="00B050"/>
        </w:rPr>
        <w:t>isa</w:t>
      </w:r>
      <w:r w:rsidRPr="00DA03EF">
        <w:rPr>
          <w:i/>
          <w:color w:val="00B050"/>
        </w:rPr>
        <w:t xml:space="preserve">tion activities specifically relevant to an EU context. This should take account of regulatory imposed obligations for implementation of risk </w:t>
      </w:r>
      <w:r w:rsidR="003B136E">
        <w:rPr>
          <w:i/>
          <w:color w:val="00B050"/>
        </w:rPr>
        <w:t>Minim</w:t>
      </w:r>
      <w:r w:rsidR="002E05C1">
        <w:rPr>
          <w:i/>
          <w:color w:val="00B050"/>
        </w:rPr>
        <w:t>isa</w:t>
      </w:r>
      <w:r w:rsidRPr="00DA03EF">
        <w:rPr>
          <w:i/>
          <w:color w:val="00B050"/>
        </w:rPr>
        <w:t xml:space="preserve">tion measures in addition to the overall requirement for monitoring of safety and benefit-risk. Results of any studies to assess the impact or other formal assessment(s) of risk </w:t>
      </w:r>
      <w:r w:rsidR="003B136E">
        <w:rPr>
          <w:i/>
          <w:color w:val="00B050"/>
        </w:rPr>
        <w:t>Minim</w:t>
      </w:r>
      <w:r w:rsidR="002E05C1">
        <w:rPr>
          <w:i/>
          <w:color w:val="00B050"/>
        </w:rPr>
        <w:t>isa</w:t>
      </w:r>
      <w:r w:rsidRPr="00DA03EF">
        <w:rPr>
          <w:i/>
          <w:color w:val="00B050"/>
        </w:rPr>
        <w:t xml:space="preserve">tion activities in the EU should be included when available. As part of this critical evaluation, the marketing </w:t>
      </w:r>
      <w:r w:rsidR="00E1520D">
        <w:rPr>
          <w:i/>
          <w:color w:val="00B050"/>
        </w:rPr>
        <w:t>author</w:t>
      </w:r>
      <w:r w:rsidR="002E05C1">
        <w:rPr>
          <w:i/>
          <w:color w:val="00B050"/>
        </w:rPr>
        <w:t>isa</w:t>
      </w:r>
      <w:r w:rsidRPr="00DA03EF">
        <w:rPr>
          <w:i/>
          <w:color w:val="00B050"/>
        </w:rPr>
        <w:t xml:space="preserve">tion holder should make observations on factors contributing to the success or weakness of risk </w:t>
      </w:r>
      <w:r w:rsidR="003B136E">
        <w:rPr>
          <w:i/>
          <w:color w:val="00B050"/>
        </w:rPr>
        <w:t>Minim</w:t>
      </w:r>
      <w:r w:rsidR="002E05C1">
        <w:rPr>
          <w:i/>
          <w:color w:val="00B050"/>
        </w:rPr>
        <w:t>isa</w:t>
      </w:r>
      <w:r w:rsidRPr="00DA03EF">
        <w:rPr>
          <w:i/>
          <w:color w:val="00B050"/>
        </w:rPr>
        <w:t xml:space="preserve">tion activities. If a particular risk </w:t>
      </w:r>
      <w:r w:rsidR="003B136E">
        <w:rPr>
          <w:i/>
          <w:color w:val="00B050"/>
        </w:rPr>
        <w:t>Minim</w:t>
      </w:r>
      <w:r w:rsidR="002E05C1">
        <w:rPr>
          <w:i/>
          <w:color w:val="00B050"/>
        </w:rPr>
        <w:t>isa</w:t>
      </w:r>
      <w:r w:rsidRPr="00DA03EF">
        <w:rPr>
          <w:i/>
          <w:color w:val="00B050"/>
        </w:rPr>
        <w:t xml:space="preserve">tion strategy proves ineffective, then alternative activities need to be put in place. In certain cases, it may be judged that risk </w:t>
      </w:r>
      <w:r w:rsidR="003B136E">
        <w:rPr>
          <w:i/>
          <w:color w:val="00B050"/>
        </w:rPr>
        <w:t>Minim</w:t>
      </w:r>
      <w:r w:rsidR="002E05C1">
        <w:rPr>
          <w:i/>
          <w:color w:val="00B050"/>
        </w:rPr>
        <w:t>isa</w:t>
      </w:r>
      <w:r w:rsidRPr="00DA03EF">
        <w:rPr>
          <w:i/>
          <w:color w:val="00B050"/>
        </w:rPr>
        <w:t xml:space="preserve">tion cannot control the risks to the extent possible to ensure a positive risk-benefit balance and that the medicinal product needs to be withdrawn either from the market or restricted to those patients in whom the benefits outweigh the risks. More extensive guidance on monitoring the effectiveness of risk </w:t>
      </w:r>
      <w:r w:rsidR="003B136E">
        <w:rPr>
          <w:i/>
          <w:color w:val="00B050"/>
        </w:rPr>
        <w:t>Minim</w:t>
      </w:r>
      <w:r w:rsidR="002E05C1">
        <w:rPr>
          <w:i/>
          <w:color w:val="00B050"/>
        </w:rPr>
        <w:t>isa</w:t>
      </w:r>
      <w:r w:rsidRPr="00DA03EF">
        <w:rPr>
          <w:i/>
          <w:color w:val="00B050"/>
        </w:rPr>
        <w:t xml:space="preserve">tion activities is included in Module XVI. As a principle, the marketing </w:t>
      </w:r>
      <w:r w:rsidR="00E1520D">
        <w:rPr>
          <w:i/>
          <w:color w:val="00B050"/>
        </w:rPr>
        <w:t>author</w:t>
      </w:r>
      <w:r w:rsidR="002E05C1">
        <w:rPr>
          <w:i/>
          <w:color w:val="00B050"/>
        </w:rPr>
        <w:t>isa</w:t>
      </w:r>
      <w:r w:rsidRPr="00DA03EF">
        <w:rPr>
          <w:i/>
          <w:color w:val="00B050"/>
        </w:rPr>
        <w:t>tion holder should distinguish in their evaluation between implementation success and attainment of the intended outcome.</w:t>
      </w:r>
    </w:p>
    <w:p w14:paraId="2F704D86" w14:textId="4F2DF549" w:rsidR="0016775B" w:rsidRPr="00DA03EF" w:rsidRDefault="0016775B" w:rsidP="00DA03EF">
      <w:pPr>
        <w:rPr>
          <w:i/>
          <w:color w:val="00B050"/>
        </w:rPr>
      </w:pPr>
      <w:r w:rsidRPr="00DA03EF">
        <w:rPr>
          <w:i/>
          <w:color w:val="00B050"/>
        </w:rPr>
        <w:t xml:space="preserve">When no new results of assessments of effectiveness of risk </w:t>
      </w:r>
      <w:r w:rsidR="003B136E">
        <w:rPr>
          <w:i/>
          <w:color w:val="00B050"/>
        </w:rPr>
        <w:t>minim</w:t>
      </w:r>
      <w:r w:rsidR="002E05C1">
        <w:rPr>
          <w:i/>
          <w:color w:val="00B050"/>
        </w:rPr>
        <w:t>isa</w:t>
      </w:r>
      <w:r w:rsidRPr="00DA03EF">
        <w:rPr>
          <w:i/>
          <w:color w:val="00B050"/>
        </w:rPr>
        <w:t>tion became available during the PSUR reporting interval, the following standard statement should be used:</w:t>
      </w:r>
    </w:p>
    <w:p w14:paraId="4D82CABC" w14:textId="3127CF2E" w:rsidR="002F2FD1" w:rsidRDefault="0016775B" w:rsidP="00080745">
      <w:pPr>
        <w:rPr>
          <w:color w:val="0070C0"/>
        </w:rPr>
      </w:pPr>
      <w:r w:rsidRPr="003B708E">
        <w:rPr>
          <w:color w:val="0070C0"/>
        </w:rPr>
        <w:t xml:space="preserve">No new results of assessments of the effectiveness of risk </w:t>
      </w:r>
      <w:r w:rsidR="003B136E">
        <w:rPr>
          <w:color w:val="0070C0"/>
        </w:rPr>
        <w:t>minim</w:t>
      </w:r>
      <w:r w:rsidR="002E05C1">
        <w:rPr>
          <w:color w:val="0070C0"/>
        </w:rPr>
        <w:t>isa</w:t>
      </w:r>
      <w:r w:rsidRPr="003B708E">
        <w:rPr>
          <w:color w:val="0070C0"/>
        </w:rPr>
        <w:t>tion activities relevant to the benefit-risk assessment were received during the PSUR reporting interval.</w:t>
      </w:r>
    </w:p>
    <w:p w14:paraId="2F704D89" w14:textId="28F3153C" w:rsidR="0016775B" w:rsidRPr="00612A06" w:rsidRDefault="002F2FD1" w:rsidP="00612A06">
      <w:pPr>
        <w:pStyle w:val="Heading1"/>
      </w:pPr>
      <w:r>
        <w:rPr>
          <w:color w:val="0070C0"/>
        </w:rPr>
        <w:br w:type="page"/>
      </w:r>
      <w:bookmarkStart w:id="318" w:name="_Toc399502045"/>
      <w:bookmarkStart w:id="319" w:name="_Toc399506142"/>
      <w:bookmarkStart w:id="320" w:name="_Toc399506760"/>
      <w:bookmarkStart w:id="321" w:name="_Toc384653525"/>
      <w:bookmarkStart w:id="322" w:name="_Toc455774663"/>
      <w:bookmarkEnd w:id="318"/>
      <w:bookmarkEnd w:id="319"/>
      <w:bookmarkEnd w:id="320"/>
      <w:r w:rsidR="0016775B" w:rsidRPr="00612A06">
        <w:t>Appendices</w:t>
      </w:r>
      <w:bookmarkEnd w:id="321"/>
      <w:bookmarkEnd w:id="322"/>
    </w:p>
    <w:p w14:paraId="2F704D9C" w14:textId="16B1D0DD" w:rsidR="0016775B" w:rsidRPr="00C53579" w:rsidRDefault="0016775B" w:rsidP="0016775B">
      <w:pPr>
        <w:spacing w:after="0" w:line="240" w:lineRule="auto"/>
        <w:rPr>
          <w:color w:val="FF0000"/>
          <w:sz w:val="36"/>
          <w:szCs w:val="36"/>
        </w:rPr>
      </w:pPr>
      <w:r w:rsidRPr="00C53579">
        <w:rPr>
          <w:color w:val="FF0000"/>
          <w:sz w:val="36"/>
          <w:szCs w:val="36"/>
        </w:rPr>
        <w:t>All documents after here are related to children documents a part of the vDOC</w:t>
      </w:r>
      <w:r>
        <w:rPr>
          <w:color w:val="FF0000"/>
          <w:sz w:val="36"/>
          <w:szCs w:val="36"/>
        </w:rPr>
        <w:t xml:space="preserve"> (delete text when final</w:t>
      </w:r>
      <w:r w:rsidR="00DE0ABD">
        <w:rPr>
          <w:color w:val="FF0000"/>
          <w:sz w:val="36"/>
          <w:szCs w:val="36"/>
        </w:rPr>
        <w:t>i</w:t>
      </w:r>
      <w:r w:rsidR="00A80D44">
        <w:rPr>
          <w:color w:val="FF0000"/>
          <w:sz w:val="36"/>
          <w:szCs w:val="36"/>
        </w:rPr>
        <w:t>s</w:t>
      </w:r>
      <w:r w:rsidR="00DE0ABD">
        <w:rPr>
          <w:color w:val="FF0000"/>
          <w:sz w:val="36"/>
          <w:szCs w:val="36"/>
        </w:rPr>
        <w:t>ing</w:t>
      </w:r>
      <w:r>
        <w:rPr>
          <w:color w:val="FF0000"/>
          <w:sz w:val="36"/>
          <w:szCs w:val="36"/>
        </w:rPr>
        <w:t xml:space="preserve"> document) </w:t>
      </w:r>
    </w:p>
    <w:p w14:paraId="2F704D9D" w14:textId="77777777" w:rsidR="0016775B" w:rsidRPr="00612A06" w:rsidRDefault="0016775B" w:rsidP="0016775B"/>
    <w:p w14:paraId="400072F0" w14:textId="77777777" w:rsidR="00F176A0" w:rsidRDefault="00F176A0">
      <w:pPr>
        <w:spacing w:after="0" w:line="240" w:lineRule="auto"/>
        <w:rPr>
          <w:rFonts w:ascii="Arial" w:hAnsi="Arial"/>
          <w:b/>
        </w:rPr>
      </w:pPr>
      <w:bookmarkStart w:id="323" w:name="_Toc382989260"/>
      <w:bookmarkStart w:id="324" w:name="_Toc384653526"/>
      <w:r>
        <w:br w:type="page"/>
      </w:r>
    </w:p>
    <w:p w14:paraId="2F704D9E" w14:textId="3076289A" w:rsidR="0016775B" w:rsidRPr="00612A06" w:rsidRDefault="0016775B" w:rsidP="00612A06">
      <w:pPr>
        <w:pStyle w:val="Heading2"/>
      </w:pPr>
      <w:bookmarkStart w:id="325" w:name="_Toc455774664"/>
      <w:r w:rsidRPr="00612A06">
        <w:t>Reference Information</w:t>
      </w:r>
      <w:bookmarkEnd w:id="323"/>
      <w:bookmarkEnd w:id="324"/>
      <w:bookmarkEnd w:id="325"/>
    </w:p>
    <w:p w14:paraId="2F704D9F" w14:textId="5E2F5758" w:rsidR="0016775B" w:rsidRPr="002E6464" w:rsidRDefault="0016775B" w:rsidP="00DA03EF">
      <w:pPr>
        <w:rPr>
          <w:i/>
          <w:color w:val="00B050"/>
        </w:rPr>
      </w:pPr>
      <w:r w:rsidRPr="002E6464">
        <w:rPr>
          <w:i/>
          <w:color w:val="00B050"/>
        </w:rPr>
        <w:t xml:space="preserve">Lead author(s): </w:t>
      </w:r>
      <w:r w:rsidR="00A03F81" w:rsidRPr="002E6464">
        <w:rPr>
          <w:i/>
          <w:color w:val="00B050"/>
        </w:rPr>
        <w:t>Labelling</w:t>
      </w:r>
      <w:r w:rsidRPr="002E6464">
        <w:rPr>
          <w:i/>
          <w:color w:val="00B050"/>
        </w:rPr>
        <w:t xml:space="preserve">  </w:t>
      </w:r>
    </w:p>
    <w:p w14:paraId="2F704DA0" w14:textId="77777777" w:rsidR="0016775B" w:rsidRPr="00DA03EF" w:rsidRDefault="0016775B" w:rsidP="00DA03EF">
      <w:pPr>
        <w:rPr>
          <w:i/>
          <w:color w:val="00B050"/>
        </w:rPr>
      </w:pPr>
      <w:r w:rsidRPr="00DA03EF">
        <w:rPr>
          <w:i/>
          <w:color w:val="00B050"/>
        </w:rPr>
        <w:t xml:space="preserve">Provide a clean copy of all versions of the reference information in effect at the end of the reporting interval (e.g. different formulations included in the same PSUR).  The reference information should be dated and version controlled and uploaded to Report Appendix folder in GEPIC.  </w:t>
      </w:r>
    </w:p>
    <w:p w14:paraId="2F704DA1" w14:textId="77777777" w:rsidR="0016775B" w:rsidRPr="00B06F7A" w:rsidRDefault="0016775B" w:rsidP="0036108B">
      <w:pPr>
        <w:rPr>
          <w:rStyle w:val="InstructionText"/>
          <w:vanish w:val="0"/>
          <w:color w:val="00B050"/>
        </w:rPr>
      </w:pPr>
    </w:p>
    <w:p w14:paraId="2F704DA2" w14:textId="77777777" w:rsidR="0016775B" w:rsidRPr="0000253B" w:rsidRDefault="0016775B" w:rsidP="0016775B"/>
    <w:p w14:paraId="6E61FACC" w14:textId="77777777" w:rsidR="00F176A0" w:rsidRDefault="00F176A0">
      <w:pPr>
        <w:spacing w:after="0" w:line="240" w:lineRule="auto"/>
        <w:rPr>
          <w:rFonts w:ascii="Arial" w:hAnsi="Arial"/>
          <w:b/>
        </w:rPr>
      </w:pPr>
      <w:bookmarkStart w:id="326" w:name="_Toc382989261"/>
      <w:bookmarkStart w:id="327" w:name="_Toc384653527"/>
      <w:r>
        <w:br w:type="page"/>
      </w:r>
    </w:p>
    <w:p w14:paraId="2F704DA3" w14:textId="2DBE08BD" w:rsidR="0016775B" w:rsidRPr="00612A06" w:rsidRDefault="0016775B" w:rsidP="00612A06">
      <w:pPr>
        <w:pStyle w:val="Heading2"/>
      </w:pPr>
      <w:bookmarkStart w:id="328" w:name="_Toc455774665"/>
      <w:r w:rsidRPr="00612A06">
        <w:t>Cumulative Summary Tabulations of Serious Adverse Events from Clinical Trials</w:t>
      </w:r>
      <w:bookmarkEnd w:id="326"/>
      <w:bookmarkEnd w:id="327"/>
      <w:bookmarkEnd w:id="328"/>
    </w:p>
    <w:p w14:paraId="2F704DA4" w14:textId="64033150" w:rsidR="0016775B" w:rsidRPr="002E6464" w:rsidRDefault="0016775B" w:rsidP="00DA03EF">
      <w:pPr>
        <w:rPr>
          <w:i/>
          <w:color w:val="00B050"/>
        </w:rPr>
      </w:pPr>
      <w:r w:rsidRPr="002E6464">
        <w:rPr>
          <w:i/>
          <w:color w:val="00B050"/>
        </w:rPr>
        <w:t xml:space="preserve">Lead Author:  </w:t>
      </w:r>
      <w:r w:rsidR="00982318" w:rsidRPr="00982318">
        <w:rPr>
          <w:i/>
          <w:color w:val="00B050"/>
        </w:rPr>
        <w:t>GPV</w:t>
      </w:r>
      <w:r w:rsidR="0036108B" w:rsidRPr="002E6464">
        <w:rPr>
          <w:i/>
          <w:color w:val="00B050"/>
        </w:rPr>
        <w:t xml:space="preserve"> Aggregate Reporting Ass</w:t>
      </w:r>
      <w:r w:rsidRPr="002E6464">
        <w:rPr>
          <w:i/>
          <w:color w:val="00B050"/>
        </w:rPr>
        <w:t>ociate</w:t>
      </w:r>
    </w:p>
    <w:p w14:paraId="2F704DA5" w14:textId="0814B309" w:rsidR="0016775B" w:rsidRPr="00DA03EF" w:rsidRDefault="00E55840" w:rsidP="00DA03EF">
      <w:pPr>
        <w:rPr>
          <w:i/>
          <w:color w:val="00B050"/>
        </w:rPr>
      </w:pPr>
      <w:r>
        <w:rPr>
          <w:i/>
          <w:color w:val="00B050"/>
        </w:rPr>
        <w:t>The safety tables come from</w:t>
      </w:r>
      <w:r w:rsidRPr="005A10FB">
        <w:rPr>
          <w:i/>
          <w:color w:val="00B050"/>
        </w:rPr>
        <w:t xml:space="preserve"> </w:t>
      </w:r>
      <w:r>
        <w:rPr>
          <w:i/>
          <w:color w:val="00B050"/>
        </w:rPr>
        <w:t>AVISSO</w:t>
      </w:r>
      <w:r w:rsidRPr="005A10FB">
        <w:rPr>
          <w:i/>
          <w:color w:val="00B050"/>
        </w:rPr>
        <w:t xml:space="preserve"> </w:t>
      </w:r>
      <w:r>
        <w:rPr>
          <w:i/>
          <w:color w:val="00B050"/>
        </w:rPr>
        <w:t>and are provided to the</w:t>
      </w:r>
      <w:r w:rsidRPr="005A10FB">
        <w:rPr>
          <w:i/>
          <w:color w:val="00B050"/>
        </w:rPr>
        <w:t xml:space="preserve"> Aggregate Report</w:t>
      </w:r>
      <w:r>
        <w:rPr>
          <w:i/>
          <w:color w:val="00B050"/>
        </w:rPr>
        <w:t xml:space="preserve">ing Associate. The </w:t>
      </w:r>
      <w:r w:rsidR="0016775B" w:rsidRPr="00DA03EF">
        <w:rPr>
          <w:i/>
          <w:color w:val="00B050"/>
        </w:rPr>
        <w:t xml:space="preserve">Aggregate Reporting Associate </w:t>
      </w:r>
      <w:r w:rsidR="00735DAB">
        <w:rPr>
          <w:i/>
          <w:color w:val="00B050"/>
        </w:rPr>
        <w:t xml:space="preserve"> will then </w:t>
      </w:r>
      <w:r w:rsidR="0016775B" w:rsidRPr="00DA03EF">
        <w:rPr>
          <w:i/>
          <w:color w:val="00B050"/>
        </w:rPr>
        <w:t>upload</w:t>
      </w:r>
      <w:r w:rsidR="00735DAB">
        <w:rPr>
          <w:i/>
          <w:color w:val="00B050"/>
        </w:rPr>
        <w:t xml:space="preserve"> the tables</w:t>
      </w:r>
      <w:r>
        <w:rPr>
          <w:i/>
          <w:color w:val="00B050"/>
        </w:rPr>
        <w:t xml:space="preserve"> </w:t>
      </w:r>
      <w:r w:rsidR="0016775B" w:rsidRPr="00DA03EF">
        <w:rPr>
          <w:i/>
          <w:color w:val="00B050"/>
        </w:rPr>
        <w:t xml:space="preserve">to </w:t>
      </w:r>
      <w:r w:rsidR="00F001F4">
        <w:rPr>
          <w:i/>
          <w:color w:val="00B050"/>
        </w:rPr>
        <w:t>the Safety Data Output</w:t>
      </w:r>
      <w:r w:rsidR="0016775B" w:rsidRPr="00DA03EF">
        <w:rPr>
          <w:i/>
          <w:color w:val="00B050"/>
        </w:rPr>
        <w:t xml:space="preserve"> folder in GEPIC. </w:t>
      </w:r>
    </w:p>
    <w:p w14:paraId="2F704DA6" w14:textId="77777777" w:rsidR="0016775B" w:rsidRPr="00DA03EF" w:rsidRDefault="0016775B" w:rsidP="00DA03EF">
      <w:pPr>
        <w:rPr>
          <w:i/>
          <w:color w:val="00B050"/>
        </w:rPr>
      </w:pPr>
      <w:r w:rsidRPr="00DA03EF">
        <w:rPr>
          <w:i/>
          <w:color w:val="00B050"/>
        </w:rPr>
        <w:t>OR</w:t>
      </w:r>
    </w:p>
    <w:p w14:paraId="2F704DA7" w14:textId="77777777" w:rsidR="0016775B" w:rsidRPr="008473FC" w:rsidRDefault="0016775B" w:rsidP="008473FC">
      <w:r w:rsidRPr="008473FC">
        <w:t>No reports identified.</w:t>
      </w:r>
    </w:p>
    <w:p w14:paraId="2F704DA8" w14:textId="77777777" w:rsidR="0016775B" w:rsidRDefault="0016775B" w:rsidP="0016775B">
      <w:bookmarkStart w:id="329" w:name="_Toc351470905"/>
      <w:bookmarkStart w:id="330" w:name="_Toc351499448"/>
      <w:bookmarkEnd w:id="329"/>
      <w:bookmarkEnd w:id="330"/>
    </w:p>
    <w:p w14:paraId="36BF3C27" w14:textId="77777777" w:rsidR="00B60E0C" w:rsidRDefault="00B60E0C" w:rsidP="0016775B">
      <w:pPr>
        <w:sectPr w:rsidR="00B60E0C" w:rsidSect="0016775B">
          <w:headerReference w:type="default" r:id="rId15"/>
          <w:footnotePr>
            <w:numFmt w:val="lowerLetter"/>
          </w:footnotePr>
          <w:endnotePr>
            <w:numFmt w:val="decimal"/>
            <w:numRestart w:val="eachSect"/>
          </w:endnotePr>
          <w:pgSz w:w="12240" w:h="15840" w:code="9"/>
          <w:pgMar w:top="1440" w:right="1440" w:bottom="1440" w:left="2160" w:header="1080" w:footer="720" w:gutter="0"/>
          <w:paperSrc w:first="15" w:other="15"/>
          <w:cols w:space="720"/>
          <w:docGrid w:linePitch="326"/>
        </w:sectPr>
      </w:pPr>
    </w:p>
    <w:p w14:paraId="2F704DAA" w14:textId="1D2510FA" w:rsidR="0016775B" w:rsidRPr="002369D4" w:rsidRDefault="0016775B" w:rsidP="00B60E0C">
      <w:pPr>
        <w:pStyle w:val="Heading2"/>
      </w:pPr>
      <w:bookmarkStart w:id="331" w:name="_Toc382989262"/>
      <w:bookmarkStart w:id="332" w:name="_Toc384653528"/>
      <w:bookmarkStart w:id="333" w:name="_Toc455774666"/>
      <w:r w:rsidRPr="00612A06">
        <w:t xml:space="preserve">Cumulative </w:t>
      </w:r>
      <w:r w:rsidR="00020B71">
        <w:t xml:space="preserve">and Interval </w:t>
      </w:r>
      <w:r w:rsidRPr="00612A06">
        <w:t>Summary Tabulations of Adverse Reactions from Postmarketing Data Sources</w:t>
      </w:r>
      <w:bookmarkEnd w:id="331"/>
      <w:bookmarkEnd w:id="332"/>
      <w:bookmarkEnd w:id="333"/>
    </w:p>
    <w:p w14:paraId="2F704DAB" w14:textId="6987B788" w:rsidR="0016775B" w:rsidRPr="002E6464" w:rsidRDefault="0016775B" w:rsidP="00DA03EF">
      <w:pPr>
        <w:rPr>
          <w:i/>
          <w:color w:val="00B050"/>
        </w:rPr>
      </w:pPr>
      <w:r w:rsidRPr="002E6464">
        <w:rPr>
          <w:i/>
          <w:color w:val="00B050"/>
        </w:rPr>
        <w:t>Lead Author</w:t>
      </w:r>
      <w:r w:rsidR="0036108B" w:rsidRPr="002E6464">
        <w:rPr>
          <w:i/>
          <w:color w:val="00B050"/>
        </w:rPr>
        <w:t xml:space="preserve">:  </w:t>
      </w:r>
      <w:r w:rsidR="00982318" w:rsidRPr="00982318">
        <w:rPr>
          <w:i/>
          <w:color w:val="00B050"/>
        </w:rPr>
        <w:t>GPV</w:t>
      </w:r>
      <w:r w:rsidR="0036108B" w:rsidRPr="002E6464">
        <w:rPr>
          <w:i/>
          <w:color w:val="00B050"/>
        </w:rPr>
        <w:t xml:space="preserve"> Aggregate Reporting Ass</w:t>
      </w:r>
      <w:r w:rsidRPr="002E6464">
        <w:rPr>
          <w:i/>
          <w:color w:val="00B050"/>
        </w:rPr>
        <w:t>ociate</w:t>
      </w:r>
    </w:p>
    <w:p w14:paraId="2F704DAC" w14:textId="20AC25FB" w:rsidR="0016775B" w:rsidRDefault="00E55840" w:rsidP="00DA03EF">
      <w:pPr>
        <w:rPr>
          <w:i/>
          <w:color w:val="00B050"/>
        </w:rPr>
      </w:pPr>
      <w:r>
        <w:rPr>
          <w:i/>
          <w:color w:val="00B050"/>
        </w:rPr>
        <w:t>The safety tables come from</w:t>
      </w:r>
      <w:r w:rsidRPr="005A10FB">
        <w:rPr>
          <w:i/>
          <w:color w:val="00B050"/>
        </w:rPr>
        <w:t xml:space="preserve"> </w:t>
      </w:r>
      <w:r>
        <w:rPr>
          <w:i/>
          <w:color w:val="00B050"/>
        </w:rPr>
        <w:t>AVISSO</w:t>
      </w:r>
      <w:r w:rsidRPr="005A10FB">
        <w:rPr>
          <w:i/>
          <w:color w:val="00B050"/>
        </w:rPr>
        <w:t xml:space="preserve"> </w:t>
      </w:r>
      <w:r>
        <w:rPr>
          <w:i/>
          <w:color w:val="00B050"/>
        </w:rPr>
        <w:t>and are provided to the</w:t>
      </w:r>
      <w:r w:rsidRPr="005A10FB">
        <w:rPr>
          <w:i/>
          <w:color w:val="00B050"/>
        </w:rPr>
        <w:t xml:space="preserve"> Aggregate Report</w:t>
      </w:r>
      <w:r>
        <w:rPr>
          <w:i/>
          <w:color w:val="00B050"/>
        </w:rPr>
        <w:t xml:space="preserve">ing Associate. The </w:t>
      </w:r>
      <w:r w:rsidRPr="00DA03EF">
        <w:rPr>
          <w:i/>
          <w:color w:val="00B050"/>
        </w:rPr>
        <w:t xml:space="preserve">Aggregate Reporting Associate </w:t>
      </w:r>
      <w:r w:rsidR="00735DAB">
        <w:rPr>
          <w:i/>
          <w:color w:val="00B050"/>
        </w:rPr>
        <w:t xml:space="preserve">will then </w:t>
      </w:r>
      <w:r w:rsidRPr="00DA03EF">
        <w:rPr>
          <w:i/>
          <w:color w:val="00B050"/>
        </w:rPr>
        <w:t>upload</w:t>
      </w:r>
      <w:r w:rsidR="00735DAB">
        <w:rPr>
          <w:i/>
          <w:color w:val="00B050"/>
        </w:rPr>
        <w:t xml:space="preserve"> the tables</w:t>
      </w:r>
      <w:r>
        <w:rPr>
          <w:i/>
          <w:color w:val="00B050"/>
        </w:rPr>
        <w:t xml:space="preserve"> </w:t>
      </w:r>
      <w:r w:rsidRPr="00DA03EF">
        <w:rPr>
          <w:i/>
          <w:color w:val="00B050"/>
        </w:rPr>
        <w:t xml:space="preserve">to </w:t>
      </w:r>
      <w:r>
        <w:rPr>
          <w:i/>
          <w:color w:val="00B050"/>
        </w:rPr>
        <w:t>the Safety Data Output</w:t>
      </w:r>
      <w:r w:rsidRPr="00DA03EF">
        <w:rPr>
          <w:i/>
          <w:color w:val="00B050"/>
        </w:rPr>
        <w:t xml:space="preserve"> folder in GEPIC.</w:t>
      </w:r>
      <w:r w:rsidR="0016775B" w:rsidRPr="00DA03EF">
        <w:rPr>
          <w:i/>
          <w:color w:val="00B050"/>
        </w:rPr>
        <w:t xml:space="preserve"> </w:t>
      </w:r>
    </w:p>
    <w:p w14:paraId="46735B07" w14:textId="697A7306" w:rsidR="006F7F41" w:rsidRDefault="006F7F41" w:rsidP="00DA03EF">
      <w:pPr>
        <w:rPr>
          <w:i/>
          <w:color w:val="00B050"/>
        </w:rPr>
      </w:pPr>
    </w:p>
    <w:p w14:paraId="353265DC" w14:textId="77777777" w:rsidR="002F2FD1" w:rsidRDefault="002F2FD1" w:rsidP="00DA03EF">
      <w:pPr>
        <w:rPr>
          <w:i/>
          <w:color w:val="00B050"/>
        </w:rPr>
      </w:pPr>
    </w:p>
    <w:p w14:paraId="19E4D96A" w14:textId="77777777" w:rsidR="002F2FD1" w:rsidRDefault="002F2FD1" w:rsidP="00DA03EF">
      <w:pPr>
        <w:rPr>
          <w:i/>
          <w:color w:val="00B050"/>
        </w:rPr>
      </w:pPr>
    </w:p>
    <w:p w14:paraId="10C98057" w14:textId="77777777" w:rsidR="002F2FD1" w:rsidRPr="00DA03EF" w:rsidRDefault="002F2FD1" w:rsidP="00DA03EF">
      <w:pPr>
        <w:rPr>
          <w:i/>
          <w:color w:val="00B050"/>
        </w:rPr>
      </w:pPr>
    </w:p>
    <w:p w14:paraId="649A447F" w14:textId="77777777" w:rsidR="00F176A0" w:rsidRDefault="00F176A0">
      <w:pPr>
        <w:spacing w:after="0" w:line="240" w:lineRule="auto"/>
        <w:rPr>
          <w:rFonts w:ascii="Arial" w:hAnsi="Arial"/>
          <w:b/>
        </w:rPr>
      </w:pPr>
      <w:bookmarkStart w:id="334" w:name="_Toc351470919"/>
      <w:bookmarkStart w:id="335" w:name="_Toc351499462"/>
      <w:bookmarkStart w:id="336" w:name="_Toc382989263"/>
      <w:bookmarkStart w:id="337" w:name="_Toc384653529"/>
      <w:bookmarkStart w:id="338" w:name="OLE_LINK1"/>
      <w:bookmarkStart w:id="339" w:name="OLE_LINK2"/>
      <w:bookmarkEnd w:id="334"/>
      <w:bookmarkEnd w:id="335"/>
      <w:r>
        <w:br w:type="page"/>
      </w:r>
    </w:p>
    <w:p w14:paraId="2F704DAD" w14:textId="12C682F2" w:rsidR="0016775B" w:rsidRPr="00612A06" w:rsidRDefault="0016775B" w:rsidP="00612A06">
      <w:pPr>
        <w:pStyle w:val="Heading2"/>
      </w:pPr>
      <w:bookmarkStart w:id="340" w:name="_Toc455774667"/>
      <w:r w:rsidRPr="00612A06">
        <w:t>Tabular Summary of Safety Signals</w:t>
      </w:r>
      <w:bookmarkEnd w:id="336"/>
      <w:bookmarkEnd w:id="337"/>
      <w:bookmarkEnd w:id="340"/>
    </w:p>
    <w:bookmarkEnd w:id="338"/>
    <w:bookmarkEnd w:id="339"/>
    <w:p w14:paraId="2F704DAE" w14:textId="7DBF2798" w:rsidR="0016775B" w:rsidRPr="00DA03EF" w:rsidRDefault="0016775B" w:rsidP="00DA03EF">
      <w:pPr>
        <w:rPr>
          <w:i/>
          <w:color w:val="00B050"/>
        </w:rPr>
      </w:pPr>
      <w:r w:rsidRPr="002E6464">
        <w:rPr>
          <w:i/>
          <w:color w:val="00B050"/>
        </w:rPr>
        <w:t xml:space="preserve">Lead Author(s): </w:t>
      </w:r>
      <w:r w:rsidR="00982318" w:rsidRPr="00982318">
        <w:rPr>
          <w:i/>
          <w:color w:val="00B050"/>
        </w:rPr>
        <w:t>GPV</w:t>
      </w:r>
      <w:r w:rsidRPr="002E6464">
        <w:rPr>
          <w:i/>
          <w:color w:val="00B050"/>
        </w:rPr>
        <w:t xml:space="preserve"> Medical Safety Operations/</w:t>
      </w:r>
      <w:r w:rsidR="00A70B26" w:rsidRPr="00A70B26">
        <w:rPr>
          <w:i/>
          <w:color w:val="00B050"/>
        </w:rPr>
        <w:t>Medical Safety Product Lead</w:t>
      </w:r>
      <w:r w:rsidRPr="002E6464">
        <w:rPr>
          <w:i/>
          <w:color w:val="00B050"/>
        </w:rPr>
        <w:t xml:space="preserve"> -</w:t>
      </w:r>
      <w:r w:rsidR="004078C2" w:rsidRPr="002E6464">
        <w:rPr>
          <w:i/>
          <w:color w:val="00B050"/>
        </w:rPr>
        <w:t xml:space="preserve"> The responsible</w:t>
      </w:r>
      <w:r w:rsidR="004078C2" w:rsidRPr="00DA03EF">
        <w:rPr>
          <w:i/>
          <w:color w:val="00B050"/>
        </w:rPr>
        <w:t xml:space="preserve"> author(s) should enter the information/table into this template directly, and the Aggregate Reporting Associate</w:t>
      </w:r>
      <w:r w:rsidR="00300DDD" w:rsidRPr="00DA03EF">
        <w:rPr>
          <w:i/>
          <w:color w:val="00B050"/>
        </w:rPr>
        <w:t xml:space="preserve"> will then create an appendix.</w:t>
      </w:r>
      <w:r w:rsidR="004078C2" w:rsidRPr="00DA03EF">
        <w:rPr>
          <w:i/>
          <w:color w:val="00B050"/>
        </w:rPr>
        <w:t xml:space="preserve"> </w:t>
      </w:r>
      <w:r w:rsidRPr="00DA03EF">
        <w:rPr>
          <w:i/>
          <w:color w:val="00B050"/>
        </w:rPr>
        <w:t xml:space="preserve"> </w:t>
      </w:r>
    </w:p>
    <w:p w14:paraId="2F704DAF" w14:textId="77777777" w:rsidR="00F75372" w:rsidRDefault="00F75372" w:rsidP="0016775B">
      <w:pPr>
        <w:pStyle w:val="Paragraph"/>
        <w:rPr>
          <w:bCs/>
          <w:i/>
          <w:iCs/>
          <w:color w:val="008000"/>
          <w:u w:val="single"/>
        </w:rPr>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9"/>
        <w:gridCol w:w="981"/>
        <w:gridCol w:w="900"/>
        <w:gridCol w:w="1170"/>
        <w:gridCol w:w="1080"/>
        <w:gridCol w:w="1170"/>
        <w:gridCol w:w="1170"/>
        <w:gridCol w:w="1080"/>
      </w:tblGrid>
      <w:tr w:rsidR="00DE1807" w14:paraId="2F704DB1" w14:textId="77777777" w:rsidTr="002F2FD1">
        <w:trPr>
          <w:tblHeader/>
        </w:trPr>
        <w:tc>
          <w:tcPr>
            <w:tcW w:w="8370" w:type="dxa"/>
            <w:gridSpan w:val="8"/>
            <w:shd w:val="clear" w:color="auto" w:fill="D9D9D9" w:themeFill="background1" w:themeFillShade="D9"/>
            <w:vAlign w:val="center"/>
          </w:tcPr>
          <w:p w14:paraId="2F704DB0" w14:textId="4F5AD592" w:rsidR="00DE1807" w:rsidRPr="007163D1" w:rsidRDefault="00DE1807" w:rsidP="00933829">
            <w:pPr>
              <w:pStyle w:val="Caption"/>
              <w:rPr>
                <w:szCs w:val="24"/>
              </w:rPr>
            </w:pPr>
            <w:bookmarkStart w:id="341" w:name="_Toc418538146"/>
            <w:bookmarkStart w:id="342" w:name="_Toc455774686"/>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21.4</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7163D1">
              <w:rPr>
                <w:szCs w:val="24"/>
              </w:rPr>
              <w:tab/>
            </w:r>
            <w:r w:rsidRPr="003B6D01">
              <w:rPr>
                <w:b w:val="0"/>
                <w:szCs w:val="24"/>
              </w:rPr>
              <w:t>Tabular summary of safety signals new, ongoing or closed during the reporting interval</w:t>
            </w:r>
            <w:bookmarkEnd w:id="341"/>
            <w:bookmarkEnd w:id="342"/>
          </w:p>
        </w:tc>
      </w:tr>
      <w:tr w:rsidR="00EC2DCA" w:rsidRPr="00EC2DCA" w14:paraId="2F704DBA" w14:textId="77777777" w:rsidTr="00933829">
        <w:trPr>
          <w:tblHeader/>
        </w:trPr>
        <w:tc>
          <w:tcPr>
            <w:tcW w:w="819" w:type="dxa"/>
            <w:shd w:val="clear" w:color="auto" w:fill="D9D9D9" w:themeFill="background1" w:themeFillShade="D9"/>
            <w:vAlign w:val="center"/>
          </w:tcPr>
          <w:p w14:paraId="2F704DB2" w14:textId="77777777" w:rsidR="00DE1807" w:rsidRPr="00933829" w:rsidRDefault="00DE1807" w:rsidP="00933829">
            <w:pPr>
              <w:pStyle w:val="TableHeader"/>
              <w:rPr>
                <w:b w:val="0"/>
                <w:bCs/>
              </w:rPr>
            </w:pPr>
            <w:r w:rsidRPr="00933829">
              <w:t>Signal term</w:t>
            </w:r>
          </w:p>
        </w:tc>
        <w:tc>
          <w:tcPr>
            <w:tcW w:w="981" w:type="dxa"/>
            <w:shd w:val="clear" w:color="auto" w:fill="D9D9D9" w:themeFill="background1" w:themeFillShade="D9"/>
            <w:vAlign w:val="center"/>
          </w:tcPr>
          <w:p w14:paraId="2F704DB3" w14:textId="77777777" w:rsidR="00DE1807" w:rsidRPr="00933829" w:rsidRDefault="00DE1807" w:rsidP="00933829">
            <w:pPr>
              <w:pStyle w:val="TableHeader"/>
              <w:rPr>
                <w:b w:val="0"/>
                <w:bCs/>
              </w:rPr>
            </w:pPr>
            <w:r w:rsidRPr="00933829">
              <w:t>Date detected</w:t>
            </w:r>
          </w:p>
        </w:tc>
        <w:tc>
          <w:tcPr>
            <w:tcW w:w="900" w:type="dxa"/>
            <w:shd w:val="clear" w:color="auto" w:fill="D9D9D9" w:themeFill="background1" w:themeFillShade="D9"/>
            <w:vAlign w:val="center"/>
          </w:tcPr>
          <w:p w14:paraId="2F704DB4" w14:textId="77777777" w:rsidR="00DE1807" w:rsidRPr="00933829" w:rsidRDefault="00DE1807" w:rsidP="00933829">
            <w:pPr>
              <w:pStyle w:val="TableHeader"/>
              <w:rPr>
                <w:b w:val="0"/>
                <w:bCs/>
              </w:rPr>
            </w:pPr>
            <w:r w:rsidRPr="00933829">
              <w:t>Status</w:t>
            </w:r>
          </w:p>
        </w:tc>
        <w:tc>
          <w:tcPr>
            <w:tcW w:w="1170" w:type="dxa"/>
            <w:shd w:val="clear" w:color="auto" w:fill="D9D9D9" w:themeFill="background1" w:themeFillShade="D9"/>
            <w:vAlign w:val="center"/>
          </w:tcPr>
          <w:p w14:paraId="2F704DB5" w14:textId="77777777" w:rsidR="00DE1807" w:rsidRPr="00933829" w:rsidRDefault="00DE1807" w:rsidP="00933829">
            <w:pPr>
              <w:pStyle w:val="TableHeader"/>
              <w:rPr>
                <w:b w:val="0"/>
                <w:bCs/>
              </w:rPr>
            </w:pPr>
            <w:r w:rsidRPr="00933829">
              <w:t>Date closed</w:t>
            </w:r>
          </w:p>
        </w:tc>
        <w:tc>
          <w:tcPr>
            <w:tcW w:w="1080" w:type="dxa"/>
            <w:shd w:val="clear" w:color="auto" w:fill="D9D9D9" w:themeFill="background1" w:themeFillShade="D9"/>
            <w:vAlign w:val="center"/>
          </w:tcPr>
          <w:p w14:paraId="2F704DB6" w14:textId="77777777" w:rsidR="00DE1807" w:rsidRPr="00933829" w:rsidRDefault="00DE1807" w:rsidP="00933829">
            <w:pPr>
              <w:pStyle w:val="TableHeader"/>
              <w:rPr>
                <w:b w:val="0"/>
                <w:bCs/>
              </w:rPr>
            </w:pPr>
            <w:r w:rsidRPr="00933829">
              <w:t>Source or trigger of signal</w:t>
            </w:r>
          </w:p>
        </w:tc>
        <w:tc>
          <w:tcPr>
            <w:tcW w:w="1170" w:type="dxa"/>
            <w:shd w:val="clear" w:color="auto" w:fill="D9D9D9" w:themeFill="background1" w:themeFillShade="D9"/>
            <w:vAlign w:val="center"/>
          </w:tcPr>
          <w:p w14:paraId="2F704DB7" w14:textId="77777777" w:rsidR="00DE1807" w:rsidRPr="00933829" w:rsidRDefault="00DE1807" w:rsidP="00933829">
            <w:pPr>
              <w:pStyle w:val="TableHeader"/>
              <w:rPr>
                <w:b w:val="0"/>
                <w:bCs/>
              </w:rPr>
            </w:pPr>
            <w:r w:rsidRPr="00933829">
              <w:t>Reason for evaluation and summary of key data</w:t>
            </w:r>
          </w:p>
        </w:tc>
        <w:tc>
          <w:tcPr>
            <w:tcW w:w="1170" w:type="dxa"/>
            <w:shd w:val="clear" w:color="auto" w:fill="D9D9D9" w:themeFill="background1" w:themeFillShade="D9"/>
            <w:vAlign w:val="center"/>
          </w:tcPr>
          <w:p w14:paraId="2F704DB8" w14:textId="77777777" w:rsidR="00DE1807" w:rsidRPr="00933829" w:rsidRDefault="00DE1807" w:rsidP="00933829">
            <w:pPr>
              <w:pStyle w:val="TableHeader"/>
              <w:rPr>
                <w:b w:val="0"/>
                <w:bCs/>
              </w:rPr>
            </w:pPr>
            <w:r w:rsidRPr="00933829">
              <w:t>Method of signal evaluation</w:t>
            </w:r>
          </w:p>
        </w:tc>
        <w:tc>
          <w:tcPr>
            <w:tcW w:w="1080" w:type="dxa"/>
            <w:shd w:val="clear" w:color="auto" w:fill="D9D9D9" w:themeFill="background1" w:themeFillShade="D9"/>
            <w:vAlign w:val="center"/>
          </w:tcPr>
          <w:p w14:paraId="2F704DB9" w14:textId="77777777" w:rsidR="00DE1807" w:rsidRPr="00933829" w:rsidRDefault="00DE1807" w:rsidP="00933829">
            <w:pPr>
              <w:pStyle w:val="TableHeader"/>
              <w:rPr>
                <w:b w:val="0"/>
                <w:bCs/>
              </w:rPr>
            </w:pPr>
            <w:r w:rsidRPr="00933829">
              <w:t>Action(s) taken or planned</w:t>
            </w:r>
          </w:p>
        </w:tc>
      </w:tr>
      <w:tr w:rsidR="00DE1807" w:rsidRPr="008C58C8" w14:paraId="2F704DC3" w14:textId="77777777" w:rsidTr="00933829">
        <w:tc>
          <w:tcPr>
            <w:tcW w:w="819" w:type="dxa"/>
            <w:shd w:val="clear" w:color="auto" w:fill="auto"/>
            <w:vAlign w:val="center"/>
          </w:tcPr>
          <w:p w14:paraId="2F704DBB" w14:textId="77777777" w:rsidR="00DE1807" w:rsidRPr="008C58C8" w:rsidRDefault="00DE1807" w:rsidP="002F2FD1">
            <w:pPr>
              <w:pStyle w:val="TableText"/>
              <w:rPr>
                <w:sz w:val="18"/>
                <w:szCs w:val="18"/>
              </w:rPr>
            </w:pPr>
          </w:p>
        </w:tc>
        <w:tc>
          <w:tcPr>
            <w:tcW w:w="981" w:type="dxa"/>
            <w:shd w:val="clear" w:color="auto" w:fill="auto"/>
            <w:vAlign w:val="center"/>
          </w:tcPr>
          <w:p w14:paraId="2F704DBC" w14:textId="6CF1A944" w:rsidR="00DE1807" w:rsidRPr="008C58C8" w:rsidRDefault="00DE1807" w:rsidP="004D53CA">
            <w:pPr>
              <w:pStyle w:val="TableLeft"/>
              <w:jc w:val="center"/>
              <w:rPr>
                <w:rFonts w:cs="Times New Roman"/>
                <w:color w:val="FF0000"/>
                <w:sz w:val="18"/>
                <w:szCs w:val="18"/>
              </w:rPr>
            </w:pPr>
            <w:r w:rsidRPr="008C58C8">
              <w:rPr>
                <w:rFonts w:cs="Times New Roman"/>
                <w:color w:val="FF0000"/>
                <w:sz w:val="18"/>
                <w:szCs w:val="18"/>
              </w:rPr>
              <w:t>[</w:t>
            </w:r>
            <w:r w:rsidR="004D53CA" w:rsidRPr="004D53CA">
              <w:rPr>
                <w:rFonts w:cs="Times New Roman"/>
                <w:color w:val="FF0000"/>
                <w:sz w:val="18"/>
                <w:szCs w:val="18"/>
              </w:rPr>
              <w:t>DD Mmm YYYY</w:t>
            </w:r>
            <w:r w:rsidRPr="008C58C8">
              <w:rPr>
                <w:rFonts w:cs="Times New Roman"/>
                <w:color w:val="FF0000"/>
                <w:sz w:val="18"/>
                <w:szCs w:val="18"/>
              </w:rPr>
              <w:t>]</w:t>
            </w:r>
          </w:p>
        </w:tc>
        <w:tc>
          <w:tcPr>
            <w:tcW w:w="900" w:type="dxa"/>
            <w:shd w:val="clear" w:color="auto" w:fill="auto"/>
            <w:vAlign w:val="center"/>
          </w:tcPr>
          <w:p w14:paraId="2F704DBD" w14:textId="77777777" w:rsidR="00DE1807" w:rsidRPr="008C58C8" w:rsidRDefault="00DE1807" w:rsidP="002F2FD1">
            <w:pPr>
              <w:pStyle w:val="TableLeft"/>
              <w:jc w:val="center"/>
              <w:rPr>
                <w:rFonts w:cs="Times New Roman"/>
                <w:color w:val="FF0000"/>
                <w:sz w:val="18"/>
                <w:szCs w:val="18"/>
              </w:rPr>
            </w:pPr>
            <w:r w:rsidRPr="008C58C8">
              <w:rPr>
                <w:rFonts w:cs="Times New Roman"/>
                <w:color w:val="FF0000"/>
                <w:sz w:val="18"/>
                <w:szCs w:val="18"/>
              </w:rPr>
              <w:t>[ new / ongoing / closed ]</w:t>
            </w:r>
          </w:p>
        </w:tc>
        <w:tc>
          <w:tcPr>
            <w:tcW w:w="1170" w:type="dxa"/>
            <w:shd w:val="clear" w:color="auto" w:fill="auto"/>
            <w:vAlign w:val="center"/>
          </w:tcPr>
          <w:p w14:paraId="2F704DBE" w14:textId="0DF780EE" w:rsidR="00DE1807" w:rsidRPr="008C58C8" w:rsidRDefault="00DE1807" w:rsidP="004D53CA">
            <w:pPr>
              <w:pStyle w:val="TableLeft"/>
              <w:jc w:val="center"/>
              <w:rPr>
                <w:rFonts w:cs="Times New Roman"/>
                <w:color w:val="FF0000"/>
                <w:sz w:val="18"/>
                <w:szCs w:val="18"/>
              </w:rPr>
            </w:pPr>
            <w:r w:rsidRPr="008C58C8">
              <w:rPr>
                <w:rFonts w:cs="Times New Roman"/>
                <w:color w:val="FF0000"/>
                <w:sz w:val="18"/>
                <w:szCs w:val="18"/>
              </w:rPr>
              <w:t>[</w:t>
            </w:r>
            <w:r w:rsidR="004D53CA" w:rsidRPr="004D53CA">
              <w:rPr>
                <w:rFonts w:cs="Times New Roman"/>
                <w:color w:val="FF0000"/>
                <w:sz w:val="18"/>
                <w:szCs w:val="18"/>
              </w:rPr>
              <w:t>DD Mmm YYYY</w:t>
            </w:r>
            <w:r w:rsidRPr="008C58C8">
              <w:rPr>
                <w:rFonts w:cs="Times New Roman"/>
                <w:color w:val="FF0000"/>
                <w:sz w:val="18"/>
                <w:szCs w:val="18"/>
              </w:rPr>
              <w:t>]</w:t>
            </w:r>
          </w:p>
        </w:tc>
        <w:tc>
          <w:tcPr>
            <w:tcW w:w="1080" w:type="dxa"/>
            <w:shd w:val="clear" w:color="auto" w:fill="auto"/>
            <w:vAlign w:val="center"/>
          </w:tcPr>
          <w:p w14:paraId="2F704DBF" w14:textId="59FC9684" w:rsidR="00DE1807" w:rsidRPr="008C58C8" w:rsidRDefault="00DE1807" w:rsidP="004D53CA">
            <w:pPr>
              <w:jc w:val="center"/>
              <w:rPr>
                <w:i/>
                <w:color w:val="00B050"/>
                <w:sz w:val="18"/>
                <w:szCs w:val="18"/>
              </w:rPr>
            </w:pPr>
            <w:r w:rsidRPr="008C58C8">
              <w:rPr>
                <w:i/>
                <w:color w:val="00B050"/>
                <w:sz w:val="18"/>
                <w:szCs w:val="18"/>
              </w:rPr>
              <w:t>e.g., nonclinical study, clinical study, postmarketing data</w:t>
            </w:r>
          </w:p>
        </w:tc>
        <w:tc>
          <w:tcPr>
            <w:tcW w:w="1170" w:type="dxa"/>
            <w:shd w:val="clear" w:color="auto" w:fill="auto"/>
            <w:vAlign w:val="center"/>
          </w:tcPr>
          <w:p w14:paraId="2F704DC0" w14:textId="77777777" w:rsidR="00DE1807" w:rsidRPr="008C58C8" w:rsidRDefault="00DE1807" w:rsidP="002F2FD1">
            <w:pPr>
              <w:jc w:val="center"/>
              <w:rPr>
                <w:i/>
                <w:color w:val="00B050"/>
                <w:sz w:val="18"/>
                <w:szCs w:val="18"/>
              </w:rPr>
            </w:pPr>
            <w:r w:rsidRPr="008C58C8">
              <w:rPr>
                <w:i/>
                <w:color w:val="00B050"/>
                <w:sz w:val="18"/>
                <w:szCs w:val="18"/>
              </w:rPr>
              <w:t>brief summary of key data and rationale for further evaluation</w:t>
            </w:r>
          </w:p>
        </w:tc>
        <w:tc>
          <w:tcPr>
            <w:tcW w:w="1170" w:type="dxa"/>
            <w:shd w:val="clear" w:color="auto" w:fill="auto"/>
            <w:vAlign w:val="center"/>
          </w:tcPr>
          <w:p w14:paraId="2F704DC1" w14:textId="6729C931" w:rsidR="00DE1807" w:rsidRPr="008C58C8" w:rsidRDefault="00DE1807" w:rsidP="002F2FD1">
            <w:pPr>
              <w:jc w:val="center"/>
              <w:rPr>
                <w:i/>
                <w:color w:val="00B050"/>
                <w:sz w:val="18"/>
                <w:szCs w:val="18"/>
              </w:rPr>
            </w:pPr>
            <w:r w:rsidRPr="008C58C8">
              <w:rPr>
                <w:i/>
                <w:color w:val="00B050"/>
                <w:sz w:val="18"/>
                <w:szCs w:val="18"/>
              </w:rPr>
              <w:t xml:space="preserve">e.g. meta-analysis of clinical trial data, case-level evaluation of </w:t>
            </w:r>
            <w:r w:rsidR="006F7F41" w:rsidRPr="008C58C8">
              <w:rPr>
                <w:i/>
                <w:color w:val="00B050"/>
                <w:sz w:val="18"/>
                <w:szCs w:val="18"/>
              </w:rPr>
              <w:t>post marketing</w:t>
            </w:r>
            <w:r w:rsidRPr="008C58C8">
              <w:rPr>
                <w:i/>
                <w:color w:val="00B050"/>
                <w:sz w:val="18"/>
                <w:szCs w:val="18"/>
              </w:rPr>
              <w:t xml:space="preserve"> adverse event reports, etc. </w:t>
            </w:r>
          </w:p>
        </w:tc>
        <w:tc>
          <w:tcPr>
            <w:tcW w:w="1080" w:type="dxa"/>
            <w:shd w:val="clear" w:color="auto" w:fill="auto"/>
            <w:vAlign w:val="center"/>
          </w:tcPr>
          <w:p w14:paraId="2F704DC2" w14:textId="77777777" w:rsidR="00DE1807" w:rsidRPr="008C58C8" w:rsidRDefault="00DE1807" w:rsidP="002F2FD1">
            <w:pPr>
              <w:jc w:val="center"/>
              <w:rPr>
                <w:i/>
                <w:color w:val="00B050"/>
                <w:sz w:val="18"/>
                <w:szCs w:val="18"/>
              </w:rPr>
            </w:pPr>
            <w:r w:rsidRPr="008C58C8">
              <w:rPr>
                <w:i/>
                <w:color w:val="00B050"/>
                <w:sz w:val="18"/>
                <w:szCs w:val="18"/>
              </w:rPr>
              <w:t>e.g. no action required, adverse reaction added to prescribing information, etc.</w:t>
            </w:r>
          </w:p>
        </w:tc>
      </w:tr>
      <w:tr w:rsidR="00DE1807" w:rsidRPr="008C58C8" w14:paraId="2F704DCC" w14:textId="77777777" w:rsidTr="00933829">
        <w:tc>
          <w:tcPr>
            <w:tcW w:w="819" w:type="dxa"/>
            <w:shd w:val="clear" w:color="auto" w:fill="auto"/>
            <w:vAlign w:val="center"/>
          </w:tcPr>
          <w:p w14:paraId="2F704DC4" w14:textId="77777777" w:rsidR="00DE1807" w:rsidRPr="008C58C8" w:rsidRDefault="00DE1807" w:rsidP="002F2FD1">
            <w:pPr>
              <w:pStyle w:val="TableText"/>
              <w:rPr>
                <w:sz w:val="18"/>
                <w:szCs w:val="18"/>
              </w:rPr>
            </w:pPr>
          </w:p>
        </w:tc>
        <w:tc>
          <w:tcPr>
            <w:tcW w:w="981" w:type="dxa"/>
            <w:shd w:val="clear" w:color="auto" w:fill="auto"/>
            <w:vAlign w:val="center"/>
          </w:tcPr>
          <w:p w14:paraId="2F704DC5" w14:textId="77777777" w:rsidR="00DE1807" w:rsidRPr="008C58C8" w:rsidRDefault="00DE1807" w:rsidP="002F2FD1">
            <w:pPr>
              <w:pStyle w:val="TableText"/>
              <w:rPr>
                <w:sz w:val="18"/>
                <w:szCs w:val="18"/>
              </w:rPr>
            </w:pPr>
          </w:p>
        </w:tc>
        <w:tc>
          <w:tcPr>
            <w:tcW w:w="900" w:type="dxa"/>
            <w:shd w:val="clear" w:color="auto" w:fill="auto"/>
            <w:vAlign w:val="center"/>
          </w:tcPr>
          <w:p w14:paraId="2F704DC6" w14:textId="77777777" w:rsidR="00DE1807" w:rsidRPr="008C58C8" w:rsidRDefault="00DE1807" w:rsidP="002F2FD1">
            <w:pPr>
              <w:pStyle w:val="TableText"/>
              <w:rPr>
                <w:sz w:val="18"/>
                <w:szCs w:val="18"/>
              </w:rPr>
            </w:pPr>
          </w:p>
        </w:tc>
        <w:tc>
          <w:tcPr>
            <w:tcW w:w="1170" w:type="dxa"/>
            <w:shd w:val="clear" w:color="auto" w:fill="auto"/>
            <w:vAlign w:val="center"/>
          </w:tcPr>
          <w:p w14:paraId="2F704DC7" w14:textId="77777777" w:rsidR="00DE1807" w:rsidRPr="008C58C8" w:rsidRDefault="00DE1807" w:rsidP="002F2FD1">
            <w:pPr>
              <w:pStyle w:val="TableText"/>
              <w:rPr>
                <w:sz w:val="18"/>
                <w:szCs w:val="18"/>
              </w:rPr>
            </w:pPr>
          </w:p>
        </w:tc>
        <w:tc>
          <w:tcPr>
            <w:tcW w:w="1080" w:type="dxa"/>
            <w:shd w:val="clear" w:color="auto" w:fill="auto"/>
            <w:vAlign w:val="center"/>
          </w:tcPr>
          <w:p w14:paraId="2F704DC8" w14:textId="77777777" w:rsidR="00DE1807" w:rsidRPr="008C58C8" w:rsidRDefault="00DE1807" w:rsidP="002F2FD1">
            <w:pPr>
              <w:pStyle w:val="TableText"/>
              <w:rPr>
                <w:sz w:val="18"/>
                <w:szCs w:val="18"/>
              </w:rPr>
            </w:pPr>
          </w:p>
        </w:tc>
        <w:tc>
          <w:tcPr>
            <w:tcW w:w="1170" w:type="dxa"/>
            <w:shd w:val="clear" w:color="auto" w:fill="auto"/>
            <w:vAlign w:val="center"/>
          </w:tcPr>
          <w:p w14:paraId="2F704DC9" w14:textId="77777777" w:rsidR="00DE1807" w:rsidRPr="008C58C8" w:rsidRDefault="00DE1807" w:rsidP="002F2FD1">
            <w:pPr>
              <w:pStyle w:val="TableText"/>
              <w:rPr>
                <w:sz w:val="18"/>
                <w:szCs w:val="18"/>
              </w:rPr>
            </w:pPr>
          </w:p>
        </w:tc>
        <w:tc>
          <w:tcPr>
            <w:tcW w:w="1170" w:type="dxa"/>
            <w:shd w:val="clear" w:color="auto" w:fill="auto"/>
            <w:vAlign w:val="center"/>
          </w:tcPr>
          <w:p w14:paraId="2F704DCA" w14:textId="77777777" w:rsidR="00DE1807" w:rsidRPr="008C58C8" w:rsidRDefault="00DE1807" w:rsidP="002F2FD1">
            <w:pPr>
              <w:pStyle w:val="TableText"/>
              <w:rPr>
                <w:sz w:val="18"/>
                <w:szCs w:val="18"/>
              </w:rPr>
            </w:pPr>
          </w:p>
        </w:tc>
        <w:tc>
          <w:tcPr>
            <w:tcW w:w="1080" w:type="dxa"/>
            <w:shd w:val="clear" w:color="auto" w:fill="auto"/>
            <w:vAlign w:val="center"/>
          </w:tcPr>
          <w:p w14:paraId="2F704DCB" w14:textId="77777777" w:rsidR="00DE1807" w:rsidRPr="008C58C8" w:rsidRDefault="00DE1807" w:rsidP="002F2FD1">
            <w:pPr>
              <w:pStyle w:val="TableText"/>
              <w:rPr>
                <w:sz w:val="18"/>
                <w:szCs w:val="18"/>
              </w:rPr>
            </w:pPr>
          </w:p>
        </w:tc>
      </w:tr>
      <w:tr w:rsidR="00DE1807" w:rsidRPr="008C58C8" w14:paraId="2F704DD5" w14:textId="77777777" w:rsidTr="00933829">
        <w:tc>
          <w:tcPr>
            <w:tcW w:w="819" w:type="dxa"/>
            <w:shd w:val="clear" w:color="auto" w:fill="auto"/>
            <w:vAlign w:val="center"/>
          </w:tcPr>
          <w:p w14:paraId="2F704DCD" w14:textId="77777777" w:rsidR="00DE1807" w:rsidRPr="008C58C8" w:rsidRDefault="00DE1807" w:rsidP="002F2FD1">
            <w:pPr>
              <w:pStyle w:val="TableText"/>
              <w:rPr>
                <w:sz w:val="18"/>
                <w:szCs w:val="18"/>
              </w:rPr>
            </w:pPr>
          </w:p>
        </w:tc>
        <w:tc>
          <w:tcPr>
            <w:tcW w:w="981" w:type="dxa"/>
            <w:shd w:val="clear" w:color="auto" w:fill="auto"/>
            <w:vAlign w:val="center"/>
          </w:tcPr>
          <w:p w14:paraId="2F704DCE" w14:textId="77777777" w:rsidR="00DE1807" w:rsidRPr="008C58C8" w:rsidRDefault="00DE1807" w:rsidP="002F2FD1">
            <w:pPr>
              <w:pStyle w:val="TableText"/>
              <w:rPr>
                <w:sz w:val="18"/>
                <w:szCs w:val="18"/>
              </w:rPr>
            </w:pPr>
          </w:p>
        </w:tc>
        <w:tc>
          <w:tcPr>
            <w:tcW w:w="900" w:type="dxa"/>
            <w:shd w:val="clear" w:color="auto" w:fill="auto"/>
            <w:vAlign w:val="center"/>
          </w:tcPr>
          <w:p w14:paraId="2F704DCF" w14:textId="77777777" w:rsidR="00DE1807" w:rsidRPr="008C58C8" w:rsidRDefault="00DE1807" w:rsidP="002F2FD1">
            <w:pPr>
              <w:pStyle w:val="TableText"/>
              <w:rPr>
                <w:sz w:val="18"/>
                <w:szCs w:val="18"/>
              </w:rPr>
            </w:pPr>
          </w:p>
        </w:tc>
        <w:tc>
          <w:tcPr>
            <w:tcW w:w="1170" w:type="dxa"/>
            <w:shd w:val="clear" w:color="auto" w:fill="auto"/>
            <w:vAlign w:val="center"/>
          </w:tcPr>
          <w:p w14:paraId="2F704DD0" w14:textId="77777777" w:rsidR="00DE1807" w:rsidRPr="008C58C8" w:rsidRDefault="00DE1807" w:rsidP="002F2FD1">
            <w:pPr>
              <w:pStyle w:val="TableText"/>
              <w:rPr>
                <w:sz w:val="18"/>
                <w:szCs w:val="18"/>
              </w:rPr>
            </w:pPr>
          </w:p>
        </w:tc>
        <w:tc>
          <w:tcPr>
            <w:tcW w:w="1080" w:type="dxa"/>
            <w:shd w:val="clear" w:color="auto" w:fill="auto"/>
            <w:vAlign w:val="center"/>
          </w:tcPr>
          <w:p w14:paraId="2F704DD1" w14:textId="77777777" w:rsidR="00DE1807" w:rsidRPr="008C58C8" w:rsidRDefault="00DE1807" w:rsidP="002F2FD1">
            <w:pPr>
              <w:pStyle w:val="TableText"/>
              <w:rPr>
                <w:sz w:val="18"/>
                <w:szCs w:val="18"/>
              </w:rPr>
            </w:pPr>
          </w:p>
        </w:tc>
        <w:tc>
          <w:tcPr>
            <w:tcW w:w="1170" w:type="dxa"/>
            <w:shd w:val="clear" w:color="auto" w:fill="auto"/>
            <w:vAlign w:val="center"/>
          </w:tcPr>
          <w:p w14:paraId="2F704DD2" w14:textId="77777777" w:rsidR="00DE1807" w:rsidRPr="008C58C8" w:rsidRDefault="00DE1807" w:rsidP="002F2FD1">
            <w:pPr>
              <w:pStyle w:val="TableText"/>
              <w:rPr>
                <w:sz w:val="18"/>
                <w:szCs w:val="18"/>
              </w:rPr>
            </w:pPr>
          </w:p>
        </w:tc>
        <w:tc>
          <w:tcPr>
            <w:tcW w:w="1170" w:type="dxa"/>
            <w:shd w:val="clear" w:color="auto" w:fill="auto"/>
            <w:vAlign w:val="center"/>
          </w:tcPr>
          <w:p w14:paraId="2F704DD3" w14:textId="77777777" w:rsidR="00DE1807" w:rsidRPr="008C58C8" w:rsidRDefault="00DE1807" w:rsidP="002F2FD1">
            <w:pPr>
              <w:pStyle w:val="TableText"/>
              <w:rPr>
                <w:sz w:val="18"/>
                <w:szCs w:val="18"/>
              </w:rPr>
            </w:pPr>
          </w:p>
        </w:tc>
        <w:tc>
          <w:tcPr>
            <w:tcW w:w="1080" w:type="dxa"/>
            <w:shd w:val="clear" w:color="auto" w:fill="auto"/>
            <w:vAlign w:val="center"/>
          </w:tcPr>
          <w:p w14:paraId="2F704DD4" w14:textId="77777777" w:rsidR="00DE1807" w:rsidRPr="008C58C8" w:rsidRDefault="00DE1807" w:rsidP="002F2FD1">
            <w:pPr>
              <w:pStyle w:val="TableText"/>
              <w:rPr>
                <w:sz w:val="18"/>
                <w:szCs w:val="18"/>
              </w:rPr>
            </w:pPr>
          </w:p>
        </w:tc>
      </w:tr>
    </w:tbl>
    <w:p w14:paraId="2F704DD6" w14:textId="77777777" w:rsidR="00DE1807" w:rsidRDefault="00DE1807" w:rsidP="00DE1807"/>
    <w:p w14:paraId="2F704DD7" w14:textId="77777777" w:rsidR="0016775B" w:rsidRPr="006F7F41" w:rsidRDefault="0016775B" w:rsidP="006F7F41">
      <w:pPr>
        <w:rPr>
          <w:i/>
          <w:color w:val="00B050"/>
        </w:rPr>
      </w:pPr>
      <w:r w:rsidRPr="006F7F41">
        <w:rPr>
          <w:i/>
          <w:color w:val="00B050"/>
        </w:rPr>
        <w:t>Signal status:</w:t>
      </w:r>
    </w:p>
    <w:p w14:paraId="2F704DD8" w14:textId="77777777" w:rsidR="0016775B" w:rsidRPr="006F7F41" w:rsidRDefault="0016775B" w:rsidP="002F2FD1">
      <w:pPr>
        <w:pStyle w:val="ListParagraph"/>
        <w:numPr>
          <w:ilvl w:val="0"/>
          <w:numId w:val="39"/>
        </w:numPr>
        <w:rPr>
          <w:i/>
          <w:color w:val="00B050"/>
        </w:rPr>
      </w:pPr>
      <w:r w:rsidRPr="006F7F41">
        <w:rPr>
          <w:i/>
          <w:color w:val="00B050"/>
        </w:rPr>
        <w:t>New:  signal was first identified during the PSUR reporting interval, and is still under evaluation at the end of the interval</w:t>
      </w:r>
    </w:p>
    <w:p w14:paraId="2F704DD9" w14:textId="77777777" w:rsidR="0016775B" w:rsidRPr="006F7F41" w:rsidRDefault="0016775B" w:rsidP="002F2FD1">
      <w:pPr>
        <w:pStyle w:val="ListParagraph"/>
        <w:numPr>
          <w:ilvl w:val="0"/>
          <w:numId w:val="39"/>
        </w:numPr>
        <w:rPr>
          <w:i/>
          <w:color w:val="00B050"/>
        </w:rPr>
      </w:pPr>
      <w:r w:rsidRPr="006F7F41">
        <w:rPr>
          <w:i/>
          <w:color w:val="00B050"/>
        </w:rPr>
        <w:t>Ongoing:  signal was identified prior to the PSUR reporting interval and is still under evaluation at the end of the interval</w:t>
      </w:r>
    </w:p>
    <w:p w14:paraId="2F704DDA" w14:textId="5926C9FD" w:rsidR="0016775B" w:rsidRPr="006F7F41" w:rsidRDefault="0016775B" w:rsidP="002F2FD1">
      <w:pPr>
        <w:pStyle w:val="ListParagraph"/>
        <w:numPr>
          <w:ilvl w:val="0"/>
          <w:numId w:val="39"/>
        </w:numPr>
        <w:rPr>
          <w:i/>
          <w:color w:val="00B050"/>
        </w:rPr>
      </w:pPr>
      <w:r w:rsidRPr="006F7F41">
        <w:rPr>
          <w:i/>
          <w:color w:val="00B050"/>
        </w:rPr>
        <w:t>Closed:  (both newly</w:t>
      </w:r>
      <w:r w:rsidR="004D53CA">
        <w:rPr>
          <w:i/>
          <w:color w:val="00B050"/>
        </w:rPr>
        <w:t xml:space="preserve"> </w:t>
      </w:r>
      <w:r w:rsidRPr="006F7F41">
        <w:rPr>
          <w:i/>
          <w:color w:val="00B050"/>
        </w:rPr>
        <w:t>and previously</w:t>
      </w:r>
      <w:r w:rsidR="004D53CA">
        <w:rPr>
          <w:i/>
          <w:color w:val="00B050"/>
        </w:rPr>
        <w:t xml:space="preserve"> </w:t>
      </w:r>
      <w:r w:rsidRPr="006F7F41">
        <w:rPr>
          <w:i/>
          <w:color w:val="00B050"/>
        </w:rPr>
        <w:t>identified) signals for which signal evaluation was completed during the PSUR reporting interval</w:t>
      </w:r>
    </w:p>
    <w:p w14:paraId="2F704DDB" w14:textId="77777777" w:rsidR="0016775B" w:rsidRPr="006F7F41" w:rsidRDefault="0016775B" w:rsidP="002F2FD1">
      <w:pPr>
        <w:pStyle w:val="ListParagraph"/>
        <w:numPr>
          <w:ilvl w:val="0"/>
          <w:numId w:val="39"/>
        </w:numPr>
        <w:rPr>
          <w:i/>
          <w:color w:val="00B050"/>
        </w:rPr>
      </w:pPr>
      <w:r w:rsidRPr="006F7F41">
        <w:rPr>
          <w:i/>
          <w:color w:val="00B050"/>
        </w:rPr>
        <w:t>If no data, include an appropriate statement.</w:t>
      </w:r>
    </w:p>
    <w:p w14:paraId="2F704DDC" w14:textId="77777777" w:rsidR="0016775B" w:rsidRPr="006F7F41" w:rsidRDefault="0016775B" w:rsidP="002F2FD1">
      <w:pPr>
        <w:pStyle w:val="ListParagraph"/>
        <w:numPr>
          <w:ilvl w:val="0"/>
          <w:numId w:val="39"/>
        </w:numPr>
        <w:rPr>
          <w:i/>
          <w:color w:val="00B050"/>
        </w:rPr>
      </w:pPr>
      <w:r w:rsidRPr="006F7F41">
        <w:rPr>
          <w:i/>
          <w:color w:val="00B050"/>
        </w:rPr>
        <w:t>Date detected (month/year): the month and year when a topic is identified as a validated signal by the MAH.  For example:</w:t>
      </w:r>
    </w:p>
    <w:p w14:paraId="2F704DDD" w14:textId="401FC65A" w:rsidR="0016775B" w:rsidRPr="006F7F41" w:rsidRDefault="0016775B" w:rsidP="002F2FD1">
      <w:pPr>
        <w:pStyle w:val="ListParagraph"/>
        <w:numPr>
          <w:ilvl w:val="0"/>
          <w:numId w:val="39"/>
        </w:numPr>
        <w:rPr>
          <w:i/>
          <w:color w:val="00B050"/>
        </w:rPr>
      </w:pPr>
      <w:r w:rsidRPr="006F7F41">
        <w:rPr>
          <w:i/>
          <w:color w:val="00B050"/>
        </w:rPr>
        <w:t>For an internally</w:t>
      </w:r>
      <w:r w:rsidR="004D53CA">
        <w:rPr>
          <w:i/>
          <w:color w:val="00B050"/>
        </w:rPr>
        <w:t xml:space="preserve"> </w:t>
      </w:r>
      <w:r w:rsidRPr="006F7F41">
        <w:rPr>
          <w:i/>
          <w:color w:val="00B050"/>
        </w:rPr>
        <w:t>generated signal:  the date when the evaluating team makes the determination that the available information about the topic sufficiently supports the possibility of a new potential causal association (or a new aspect of a known risk) so that further evaluation of the signal is warranted</w:t>
      </w:r>
    </w:p>
    <w:p w14:paraId="2F704DDE" w14:textId="77777777" w:rsidR="0016775B" w:rsidRPr="006F7F41" w:rsidRDefault="0016775B" w:rsidP="002F2FD1">
      <w:pPr>
        <w:pStyle w:val="ListParagraph"/>
        <w:numPr>
          <w:ilvl w:val="0"/>
          <w:numId w:val="39"/>
        </w:numPr>
        <w:rPr>
          <w:i/>
          <w:color w:val="00B050"/>
        </w:rPr>
      </w:pPr>
      <w:r w:rsidRPr="006F7F41">
        <w:rPr>
          <w:i/>
          <w:color w:val="00B050"/>
        </w:rPr>
        <w:t>For a signal generated by a health authority:  the date when the health authority communication / inquiry is received</w:t>
      </w:r>
    </w:p>
    <w:p w14:paraId="2F704DDF" w14:textId="77777777" w:rsidR="0016775B" w:rsidRDefault="0016775B" w:rsidP="002F2FD1">
      <w:pPr>
        <w:pStyle w:val="ListParagraph"/>
        <w:numPr>
          <w:ilvl w:val="0"/>
          <w:numId w:val="39"/>
        </w:numPr>
        <w:rPr>
          <w:i/>
          <w:color w:val="00B050"/>
        </w:rPr>
      </w:pPr>
      <w:r w:rsidRPr="006F7F41">
        <w:rPr>
          <w:i/>
          <w:color w:val="00B050"/>
        </w:rPr>
        <w:t>Date closed (month/year): the month and year when the signal evaluation was completed</w:t>
      </w:r>
    </w:p>
    <w:p w14:paraId="5471AD07" w14:textId="77777777" w:rsidR="006F7F41" w:rsidRPr="006F7F41" w:rsidRDefault="006F7F41" w:rsidP="006F7F41">
      <w:pPr>
        <w:rPr>
          <w:i/>
          <w:color w:val="00B050"/>
        </w:rPr>
      </w:pPr>
    </w:p>
    <w:p w14:paraId="61A99D38" w14:textId="77777777" w:rsidR="00F176A0" w:rsidRDefault="00F176A0">
      <w:pPr>
        <w:spacing w:after="0" w:line="240" w:lineRule="auto"/>
        <w:rPr>
          <w:rFonts w:ascii="Arial" w:hAnsi="Arial"/>
          <w:b/>
        </w:rPr>
      </w:pPr>
      <w:bookmarkStart w:id="343" w:name="_Toc382989264"/>
      <w:bookmarkStart w:id="344" w:name="_Toc384653530"/>
      <w:r>
        <w:br w:type="page"/>
      </w:r>
    </w:p>
    <w:p w14:paraId="2F704DE0" w14:textId="0739D54B" w:rsidR="0016775B" w:rsidRPr="00612A06" w:rsidRDefault="0016775B" w:rsidP="00612A06">
      <w:pPr>
        <w:pStyle w:val="Heading2"/>
      </w:pPr>
      <w:bookmarkStart w:id="345" w:name="_Toc455774668"/>
      <w:r w:rsidRPr="00612A06">
        <w:t>Listing of all</w:t>
      </w:r>
      <w:r w:rsidR="00435845">
        <w:t xml:space="preserve"> </w:t>
      </w:r>
      <w:r w:rsidR="0084697E">
        <w:t>M</w:t>
      </w:r>
      <w:r w:rsidRPr="00612A06">
        <w:t xml:space="preserve">arketing </w:t>
      </w:r>
      <w:r w:rsidR="0084697E">
        <w:t>A</w:t>
      </w:r>
      <w:r w:rsidR="00E1520D">
        <w:t>uthor</w:t>
      </w:r>
      <w:r w:rsidR="002E05C1">
        <w:t>isa</w:t>
      </w:r>
      <w:r w:rsidRPr="00612A06">
        <w:t xml:space="preserve">tion </w:t>
      </w:r>
      <w:r w:rsidR="0084697E">
        <w:t>H</w:t>
      </w:r>
      <w:r w:rsidRPr="00612A06">
        <w:t xml:space="preserve">older-sponsored </w:t>
      </w:r>
      <w:r w:rsidR="0084697E">
        <w:t>P</w:t>
      </w:r>
      <w:r w:rsidRPr="00612A06">
        <w:t xml:space="preserve">ostmarketing </w:t>
      </w:r>
      <w:r w:rsidR="0084697E">
        <w:t>I</w:t>
      </w:r>
      <w:r w:rsidRPr="00612A06">
        <w:t xml:space="preserve">nterventional </w:t>
      </w:r>
      <w:r w:rsidR="0084697E">
        <w:t>T</w:t>
      </w:r>
      <w:r w:rsidRPr="00612A06">
        <w:t>rials</w:t>
      </w:r>
      <w:bookmarkEnd w:id="343"/>
      <w:bookmarkEnd w:id="344"/>
      <w:bookmarkEnd w:id="345"/>
      <w:r w:rsidRPr="00612A06">
        <w:t xml:space="preserve"> </w:t>
      </w:r>
    </w:p>
    <w:p w14:paraId="0909ED60" w14:textId="0E6141A0" w:rsidR="00785F0C" w:rsidRDefault="0016775B" w:rsidP="006F7F41">
      <w:pPr>
        <w:rPr>
          <w:i/>
          <w:color w:val="00B050"/>
        </w:rPr>
      </w:pPr>
      <w:r w:rsidRPr="002E6464">
        <w:rPr>
          <w:i/>
          <w:color w:val="00B050"/>
        </w:rPr>
        <w:t xml:space="preserve">Lead Author(s): Clinical Management (obtain information from Global Study List from </w:t>
      </w:r>
      <w:r w:rsidR="00EA5743" w:rsidRPr="002E6464">
        <w:rPr>
          <w:i/>
          <w:color w:val="00B050"/>
        </w:rPr>
        <w:t>Programme</w:t>
      </w:r>
      <w:r w:rsidRPr="002E6464">
        <w:rPr>
          <w:i/>
          <w:color w:val="00B050"/>
        </w:rPr>
        <w:t xml:space="preserve"> Management). </w:t>
      </w:r>
      <w:r w:rsidR="00BF23AE" w:rsidRPr="002E6464">
        <w:rPr>
          <w:i/>
          <w:color w:val="00B050"/>
        </w:rPr>
        <w:t xml:space="preserve">The </w:t>
      </w:r>
      <w:r w:rsidR="00300DDD" w:rsidRPr="002E6464">
        <w:rPr>
          <w:i/>
          <w:color w:val="00B050"/>
        </w:rPr>
        <w:t>Aggregate Reporting Associate will create an appendix</w:t>
      </w:r>
      <w:r w:rsidR="00BF23AE" w:rsidRPr="002E6464">
        <w:rPr>
          <w:i/>
          <w:color w:val="00B050"/>
        </w:rPr>
        <w:t xml:space="preserve"> from the tables provided by </w:t>
      </w:r>
      <w:r w:rsidR="00EA5743" w:rsidRPr="002E6464">
        <w:rPr>
          <w:i/>
          <w:color w:val="00B050"/>
        </w:rPr>
        <w:t>Programme</w:t>
      </w:r>
      <w:r w:rsidR="00BF23AE" w:rsidRPr="002E6464">
        <w:rPr>
          <w:i/>
          <w:color w:val="00B050"/>
        </w:rPr>
        <w:t xml:space="preserve"> Management. </w:t>
      </w:r>
      <w:r w:rsidR="006F7F41" w:rsidRPr="002E6464">
        <w:rPr>
          <w:i/>
          <w:color w:val="00B050"/>
        </w:rPr>
        <w:t>Include</w:t>
      </w:r>
      <w:r w:rsidRPr="006F7F41">
        <w:rPr>
          <w:i/>
          <w:color w:val="00B050"/>
        </w:rPr>
        <w:t xml:space="preserve"> trials that were completed or ongoing during the reporting interval. </w:t>
      </w:r>
    </w:p>
    <w:p w14:paraId="3D4D24B9" w14:textId="7E95824E" w:rsidR="00785F0C" w:rsidRDefault="00785F0C" w:rsidP="00785F0C">
      <w:pPr>
        <w:rPr>
          <w:i/>
          <w:iCs/>
          <w:color w:val="00B050"/>
        </w:rPr>
      </w:pPr>
      <w:r>
        <w:rPr>
          <w:i/>
          <w:iCs/>
          <w:color w:val="00B050"/>
        </w:rPr>
        <w:t xml:space="preserve">Note: Please do not attempt to modify data or add any comments to the documents in the supporting documents folder. If data received from </w:t>
      </w:r>
      <w:r w:rsidR="00EA5743">
        <w:rPr>
          <w:i/>
          <w:iCs/>
          <w:color w:val="00B050"/>
        </w:rPr>
        <w:t>programme</w:t>
      </w:r>
      <w:r>
        <w:rPr>
          <w:i/>
          <w:iCs/>
          <w:color w:val="00B050"/>
        </w:rPr>
        <w:t xml:space="preserve"> management (GSL) needs to be corrected, please contact the Aggregate Reports Associate assigned to the report. The Aggregate Reports Associate will work with </w:t>
      </w:r>
      <w:r w:rsidR="00EA5743">
        <w:rPr>
          <w:i/>
          <w:iCs/>
          <w:color w:val="00B050"/>
        </w:rPr>
        <w:t>programme</w:t>
      </w:r>
      <w:r>
        <w:rPr>
          <w:i/>
          <w:iCs/>
          <w:color w:val="00B050"/>
        </w:rPr>
        <w:t xml:space="preserve"> management to get the tables corrected and then inform the team. </w:t>
      </w:r>
    </w:p>
    <w:p w14:paraId="2F704DE3" w14:textId="5CE43591" w:rsidR="0016775B" w:rsidRPr="006F7F41" w:rsidRDefault="0016775B" w:rsidP="006F7F41">
      <w:pPr>
        <w:rPr>
          <w:i/>
          <w:color w:val="00B050"/>
        </w:rPr>
      </w:pPr>
      <w:r w:rsidRPr="006F7F41">
        <w:rPr>
          <w:i/>
          <w:color w:val="00B050"/>
        </w:rPr>
        <w:t>The listing should include the following information for each trial:</w:t>
      </w:r>
    </w:p>
    <w:p w14:paraId="2F704DE4" w14:textId="77777777" w:rsidR="0016775B" w:rsidRPr="006F7F41" w:rsidRDefault="0016775B" w:rsidP="002F2FD1">
      <w:pPr>
        <w:pStyle w:val="ListParagraph"/>
        <w:numPr>
          <w:ilvl w:val="0"/>
          <w:numId w:val="40"/>
        </w:numPr>
        <w:rPr>
          <w:i/>
          <w:color w:val="00B050"/>
        </w:rPr>
      </w:pPr>
      <w:r w:rsidRPr="006F7F41">
        <w:rPr>
          <w:i/>
          <w:color w:val="00B050"/>
        </w:rPr>
        <w:t>Study ID (e.g., protocol number or other identifier);</w:t>
      </w:r>
    </w:p>
    <w:p w14:paraId="2F704DE5" w14:textId="77777777" w:rsidR="0016775B" w:rsidRPr="006F7F41" w:rsidRDefault="0016775B" w:rsidP="002F2FD1">
      <w:pPr>
        <w:pStyle w:val="ListParagraph"/>
        <w:numPr>
          <w:ilvl w:val="0"/>
          <w:numId w:val="40"/>
        </w:numPr>
        <w:rPr>
          <w:i/>
          <w:color w:val="00B050"/>
        </w:rPr>
      </w:pPr>
      <w:r w:rsidRPr="006F7F41">
        <w:rPr>
          <w:i/>
          <w:color w:val="00B050"/>
        </w:rPr>
        <w:t>Study title (abbreviated study title, if applicable);</w:t>
      </w:r>
    </w:p>
    <w:p w14:paraId="2F704DE6" w14:textId="50B8602F" w:rsidR="0016775B" w:rsidRPr="006F7F41" w:rsidRDefault="0016775B" w:rsidP="002F2FD1">
      <w:pPr>
        <w:pStyle w:val="ListParagraph"/>
        <w:numPr>
          <w:ilvl w:val="0"/>
          <w:numId w:val="40"/>
        </w:numPr>
        <w:rPr>
          <w:i/>
          <w:color w:val="00B050"/>
        </w:rPr>
      </w:pPr>
      <w:r w:rsidRPr="006F7F41">
        <w:rPr>
          <w:i/>
          <w:color w:val="00B050"/>
        </w:rPr>
        <w:t>Study type (e.g., random</w:t>
      </w:r>
      <w:r w:rsidR="00402886">
        <w:rPr>
          <w:i/>
          <w:color w:val="00B050"/>
        </w:rPr>
        <w:t>ise</w:t>
      </w:r>
      <w:r w:rsidRPr="006F7F41">
        <w:rPr>
          <w:i/>
          <w:color w:val="00B050"/>
        </w:rPr>
        <w:t>d clinical trial, cohort study, case-control study);</w:t>
      </w:r>
    </w:p>
    <w:p w14:paraId="2F704DE7" w14:textId="37ED71D3" w:rsidR="0016775B" w:rsidRPr="006F7F41" w:rsidRDefault="0016775B" w:rsidP="002F2FD1">
      <w:pPr>
        <w:pStyle w:val="ListParagraph"/>
        <w:numPr>
          <w:ilvl w:val="0"/>
          <w:numId w:val="40"/>
        </w:numPr>
        <w:rPr>
          <w:i/>
          <w:color w:val="00B050"/>
        </w:rPr>
      </w:pPr>
      <w:r w:rsidRPr="006F7F41">
        <w:rPr>
          <w:i/>
          <w:color w:val="00B050"/>
        </w:rPr>
        <w:t>Population studied (including country and other releva</w:t>
      </w:r>
      <w:r w:rsidR="006F7F41">
        <w:rPr>
          <w:i/>
          <w:color w:val="00B050"/>
        </w:rPr>
        <w:t>nt population descriptors, e.g.</w:t>
      </w:r>
      <w:r w:rsidR="006F7F41" w:rsidRPr="006F7F41">
        <w:rPr>
          <w:i/>
          <w:color w:val="00B050"/>
        </w:rPr>
        <w:t xml:space="preserve"> </w:t>
      </w:r>
      <w:r w:rsidR="004D53CA">
        <w:rPr>
          <w:i/>
          <w:color w:val="00B050"/>
        </w:rPr>
        <w:t>Paediatric</w:t>
      </w:r>
      <w:r w:rsidRPr="006F7F41">
        <w:rPr>
          <w:i/>
          <w:color w:val="00B050"/>
        </w:rPr>
        <w:t xml:space="preserve"> population or trial subjects with impaired renal function);</w:t>
      </w:r>
    </w:p>
    <w:p w14:paraId="2F704DE8" w14:textId="77777777" w:rsidR="0016775B" w:rsidRPr="006F7F41" w:rsidRDefault="0016775B" w:rsidP="002F2FD1">
      <w:pPr>
        <w:pStyle w:val="ListParagraph"/>
        <w:numPr>
          <w:ilvl w:val="0"/>
          <w:numId w:val="40"/>
        </w:numPr>
        <w:rPr>
          <w:i/>
          <w:color w:val="00B050"/>
        </w:rPr>
      </w:pPr>
      <w:r w:rsidRPr="006F7F41">
        <w:rPr>
          <w:i/>
          <w:color w:val="00B050"/>
        </w:rPr>
        <w:t>Study start (as defined by the MAH) and projected completion dates;</w:t>
      </w:r>
    </w:p>
    <w:p w14:paraId="2F704DE9" w14:textId="77777777" w:rsidR="0016775B" w:rsidRPr="006F7F41" w:rsidRDefault="0016775B" w:rsidP="002F2FD1">
      <w:pPr>
        <w:pStyle w:val="ListParagraph"/>
        <w:numPr>
          <w:ilvl w:val="0"/>
          <w:numId w:val="40"/>
        </w:numPr>
        <w:rPr>
          <w:i/>
          <w:color w:val="00B050"/>
        </w:rPr>
      </w:pPr>
      <w:r w:rsidRPr="006F7F41">
        <w:rPr>
          <w:i/>
          <w:color w:val="00B050"/>
        </w:rPr>
        <w:t>Status:</w:t>
      </w:r>
    </w:p>
    <w:p w14:paraId="2F704DEA" w14:textId="77777777" w:rsidR="0016775B" w:rsidRPr="006F7F41" w:rsidRDefault="0016775B" w:rsidP="002F2FD1">
      <w:pPr>
        <w:pStyle w:val="ListParagraph"/>
        <w:numPr>
          <w:ilvl w:val="0"/>
          <w:numId w:val="40"/>
        </w:numPr>
        <w:rPr>
          <w:i/>
          <w:color w:val="00B050"/>
        </w:rPr>
      </w:pPr>
      <w:r w:rsidRPr="006F7F41">
        <w:rPr>
          <w:i/>
          <w:color w:val="00B050"/>
        </w:rPr>
        <w:t>Ongoing (clinical trial has begun);</w:t>
      </w:r>
    </w:p>
    <w:p w14:paraId="2F704DEC" w14:textId="4C4EBEEB" w:rsidR="0016775B" w:rsidRPr="006F7F41" w:rsidRDefault="0016775B" w:rsidP="002F2FD1">
      <w:pPr>
        <w:pStyle w:val="ListParagraph"/>
        <w:numPr>
          <w:ilvl w:val="0"/>
          <w:numId w:val="40"/>
        </w:numPr>
        <w:rPr>
          <w:i/>
          <w:color w:val="00B050"/>
        </w:rPr>
      </w:pPr>
      <w:r w:rsidRPr="006F7F41">
        <w:rPr>
          <w:i/>
          <w:color w:val="00B050"/>
        </w:rPr>
        <w:t xml:space="preserve">Completed (clinical study report is </w:t>
      </w:r>
      <w:r w:rsidR="006F7F41" w:rsidRPr="006F7F41">
        <w:rPr>
          <w:i/>
          <w:color w:val="00B050"/>
        </w:rPr>
        <w:t>final</w:t>
      </w:r>
      <w:r w:rsidR="00402886">
        <w:rPr>
          <w:i/>
          <w:color w:val="00B050"/>
        </w:rPr>
        <w:t>ise</w:t>
      </w:r>
      <w:r w:rsidR="006F7F41" w:rsidRPr="006F7F41">
        <w:rPr>
          <w:i/>
          <w:color w:val="00B050"/>
        </w:rPr>
        <w:t>d</w:t>
      </w:r>
      <w:r w:rsidRPr="006F7F41">
        <w:rPr>
          <w:i/>
          <w:color w:val="00B050"/>
        </w:rPr>
        <w:t>).</w:t>
      </w:r>
    </w:p>
    <w:p w14:paraId="2F704DED" w14:textId="77777777" w:rsidR="0016775B" w:rsidRPr="006F7F41" w:rsidRDefault="0016775B" w:rsidP="002F2FD1">
      <w:pPr>
        <w:pStyle w:val="ListParagraph"/>
        <w:numPr>
          <w:ilvl w:val="0"/>
          <w:numId w:val="40"/>
        </w:numPr>
        <w:rPr>
          <w:i/>
          <w:color w:val="00B050"/>
        </w:rPr>
      </w:pPr>
      <w:r w:rsidRPr="006F7F41">
        <w:rPr>
          <w:i/>
          <w:color w:val="00B050"/>
        </w:rPr>
        <w:t>If no data, include an appropriate statement.</w:t>
      </w:r>
    </w:p>
    <w:p w14:paraId="49E49CDC" w14:textId="77777777" w:rsidR="00F176A0" w:rsidRDefault="00F176A0">
      <w:pPr>
        <w:spacing w:after="0" w:line="240" w:lineRule="auto"/>
        <w:rPr>
          <w:rFonts w:ascii="Arial" w:hAnsi="Arial"/>
          <w:b/>
        </w:rPr>
      </w:pPr>
      <w:bookmarkStart w:id="346" w:name="_Toc382989265"/>
      <w:bookmarkStart w:id="347" w:name="_Toc384653531"/>
      <w:r>
        <w:br w:type="page"/>
      </w:r>
    </w:p>
    <w:p w14:paraId="2F704DEF" w14:textId="6DA2D358" w:rsidR="0016775B" w:rsidRPr="00612A06" w:rsidRDefault="0016775B" w:rsidP="00612A06">
      <w:pPr>
        <w:pStyle w:val="Heading2"/>
      </w:pPr>
      <w:bookmarkStart w:id="348" w:name="_Toc455774669"/>
      <w:r w:rsidRPr="00612A06">
        <w:t xml:space="preserve">Listing </w:t>
      </w:r>
      <w:r w:rsidR="0084697E">
        <w:t>o</w:t>
      </w:r>
      <w:r w:rsidR="0084697E" w:rsidRPr="00612A06">
        <w:t xml:space="preserve">f </w:t>
      </w:r>
      <w:r w:rsidR="0084697E">
        <w:t>a</w:t>
      </w:r>
      <w:r w:rsidR="0084697E" w:rsidRPr="00612A06">
        <w:t xml:space="preserve">ll Marketing </w:t>
      </w:r>
      <w:r w:rsidR="0084697E">
        <w:t>Author</w:t>
      </w:r>
      <w:r w:rsidR="002E05C1">
        <w:t>isa</w:t>
      </w:r>
      <w:r w:rsidR="0084697E" w:rsidRPr="00612A06">
        <w:t>tion Holder-</w:t>
      </w:r>
      <w:r w:rsidR="00020B71">
        <w:t>s</w:t>
      </w:r>
      <w:r w:rsidR="0084697E" w:rsidRPr="00612A06">
        <w:t>ponsored Noninterventional Studies</w:t>
      </w:r>
      <w:bookmarkEnd w:id="346"/>
      <w:bookmarkEnd w:id="347"/>
      <w:bookmarkEnd w:id="348"/>
      <w:r w:rsidR="0084697E" w:rsidRPr="00612A06">
        <w:t xml:space="preserve">  </w:t>
      </w:r>
    </w:p>
    <w:p w14:paraId="2F704DF0" w14:textId="03E1DB61" w:rsidR="0016775B" w:rsidRPr="002E6464" w:rsidRDefault="0016775B" w:rsidP="006F7F41">
      <w:pPr>
        <w:rPr>
          <w:i/>
          <w:color w:val="00B050"/>
        </w:rPr>
      </w:pPr>
      <w:r w:rsidRPr="002E6464">
        <w:rPr>
          <w:i/>
          <w:color w:val="00B050"/>
        </w:rPr>
        <w:t xml:space="preserve">Lead Author(s): Clinical Management (obtain information from Global Study List from </w:t>
      </w:r>
      <w:r w:rsidR="00EA5743" w:rsidRPr="002E6464">
        <w:rPr>
          <w:i/>
          <w:color w:val="00B050"/>
        </w:rPr>
        <w:t>Programme</w:t>
      </w:r>
      <w:r w:rsidRPr="002E6464">
        <w:rPr>
          <w:i/>
          <w:color w:val="00B050"/>
        </w:rPr>
        <w:t xml:space="preserve"> Management).</w:t>
      </w:r>
      <w:r w:rsidRPr="002E6464">
        <w:rPr>
          <w:b/>
          <w:i/>
          <w:color w:val="00B050"/>
        </w:rPr>
        <w:t xml:space="preserve"> </w:t>
      </w:r>
      <w:r w:rsidR="00BF23AE" w:rsidRPr="002E6464">
        <w:rPr>
          <w:i/>
          <w:color w:val="00B050"/>
        </w:rPr>
        <w:t xml:space="preserve">The Aggregate Reporting Associate will create an appendix from the tables provided by </w:t>
      </w:r>
      <w:r w:rsidR="00EA5743" w:rsidRPr="002E6464">
        <w:rPr>
          <w:i/>
          <w:color w:val="00B050"/>
        </w:rPr>
        <w:t>Programme</w:t>
      </w:r>
      <w:r w:rsidR="00BF23AE" w:rsidRPr="002E6464">
        <w:rPr>
          <w:i/>
          <w:color w:val="00B050"/>
        </w:rPr>
        <w:t xml:space="preserve"> Management. </w:t>
      </w:r>
      <w:r w:rsidRPr="002E6464">
        <w:rPr>
          <w:i/>
          <w:color w:val="00B050"/>
        </w:rPr>
        <w:t xml:space="preserve">  </w:t>
      </w:r>
    </w:p>
    <w:p w14:paraId="39D25820" w14:textId="7D2CB3CB" w:rsidR="00785F0C" w:rsidRDefault="00785F0C" w:rsidP="00785F0C">
      <w:pPr>
        <w:rPr>
          <w:i/>
          <w:iCs/>
          <w:color w:val="00B050"/>
        </w:rPr>
      </w:pPr>
      <w:r>
        <w:rPr>
          <w:i/>
          <w:iCs/>
          <w:color w:val="00B050"/>
        </w:rPr>
        <w:t xml:space="preserve">Note: Please do not attempt to modify data or add any comments to the documents in the supporting documents folder. If data received from </w:t>
      </w:r>
      <w:r w:rsidR="00EA5743">
        <w:rPr>
          <w:i/>
          <w:iCs/>
          <w:color w:val="00B050"/>
        </w:rPr>
        <w:t>programme</w:t>
      </w:r>
      <w:r>
        <w:rPr>
          <w:i/>
          <w:iCs/>
          <w:color w:val="00B050"/>
        </w:rPr>
        <w:t xml:space="preserve"> management (GSL) needs to be corrected, please contact the Aggregate Reports Associate assigned to the report. The Aggregate Reports Associate will work with </w:t>
      </w:r>
      <w:r w:rsidR="00EA5743">
        <w:rPr>
          <w:i/>
          <w:iCs/>
          <w:color w:val="00B050"/>
        </w:rPr>
        <w:t>programme</w:t>
      </w:r>
      <w:r>
        <w:rPr>
          <w:i/>
          <w:iCs/>
          <w:color w:val="00B050"/>
        </w:rPr>
        <w:t xml:space="preserve"> management to get the tables corrected and then inform the team. </w:t>
      </w:r>
    </w:p>
    <w:p w14:paraId="2F704DF1" w14:textId="7BFB311E" w:rsidR="0016775B" w:rsidRPr="006F7F41" w:rsidRDefault="0016775B" w:rsidP="006F7F41">
      <w:pPr>
        <w:rPr>
          <w:i/>
          <w:color w:val="00B050"/>
        </w:rPr>
      </w:pPr>
      <w:r w:rsidRPr="006F7F41">
        <w:rPr>
          <w:i/>
          <w:color w:val="00B050"/>
        </w:rPr>
        <w:t>Use RMP Appendix 4 "Synopsis of Ongoing and Completed Pharmacoepidemiological Study Programme," and select for inclusion only those noninterventional studies that meet the criteria for this PSUR Appendix (i.e., targeted safety studies and studies intended to evaluate the effectiveness of risk minim</w:t>
      </w:r>
      <w:r w:rsidR="002E05C1">
        <w:rPr>
          <w:i/>
          <w:color w:val="00B050"/>
        </w:rPr>
        <w:t>isa</w:t>
      </w:r>
      <w:r w:rsidRPr="006F7F41">
        <w:rPr>
          <w:i/>
          <w:color w:val="00B050"/>
        </w:rPr>
        <w:t>tion), and were completed or ongoing during the reporting interval.</w:t>
      </w:r>
    </w:p>
    <w:p w14:paraId="2F704DF3" w14:textId="77777777" w:rsidR="0016775B" w:rsidRDefault="0016775B" w:rsidP="006F7F41">
      <w:pPr>
        <w:rPr>
          <w:i/>
          <w:color w:val="00B050"/>
        </w:rPr>
      </w:pPr>
      <w:r w:rsidRPr="006F7F41">
        <w:rPr>
          <w:i/>
          <w:color w:val="00B050"/>
        </w:rPr>
        <w:t>If no data, include an appropriate statement.</w:t>
      </w:r>
    </w:p>
    <w:p w14:paraId="4CD71B62" w14:textId="77777777" w:rsidR="006F7F41" w:rsidRPr="006F7F41" w:rsidRDefault="006F7F41" w:rsidP="006F7F41">
      <w:pPr>
        <w:rPr>
          <w:i/>
          <w:color w:val="00B050"/>
        </w:rPr>
      </w:pPr>
    </w:p>
    <w:p w14:paraId="22505FE4" w14:textId="77777777" w:rsidR="00B60E0C" w:rsidRDefault="00B60E0C">
      <w:pPr>
        <w:spacing w:after="0" w:line="240" w:lineRule="auto"/>
        <w:sectPr w:rsidR="00B60E0C" w:rsidSect="004A6073">
          <w:headerReference w:type="default" r:id="rId16"/>
          <w:footnotePr>
            <w:numFmt w:val="lowerLetter"/>
          </w:footnotePr>
          <w:endnotePr>
            <w:numFmt w:val="decimal"/>
            <w:numRestart w:val="eachSect"/>
          </w:endnotePr>
          <w:pgSz w:w="15840" w:h="12240" w:orient="landscape" w:code="9"/>
          <w:pgMar w:top="1440" w:right="2160" w:bottom="1440" w:left="1440" w:header="1080" w:footer="720" w:gutter="0"/>
          <w:paperSrc w:first="15" w:other="15"/>
          <w:cols w:space="720"/>
          <w:docGrid w:linePitch="326"/>
        </w:sectPr>
      </w:pPr>
      <w:bookmarkStart w:id="349" w:name="_Toc382989266"/>
      <w:bookmarkStart w:id="350" w:name="_Toc384653532"/>
    </w:p>
    <w:p w14:paraId="2F704DF4" w14:textId="654480D3" w:rsidR="0016775B" w:rsidRPr="0036108B" w:rsidRDefault="0016775B" w:rsidP="0036108B">
      <w:pPr>
        <w:pStyle w:val="Heading2"/>
      </w:pPr>
      <w:bookmarkStart w:id="351" w:name="_Toc455774670"/>
      <w:r w:rsidRPr="0036108B">
        <w:t xml:space="preserve">List of the Sources of Information Used to Prepare the PSUR (When Desired by the Marketing </w:t>
      </w:r>
      <w:r w:rsidR="00E1520D">
        <w:t>Author</w:t>
      </w:r>
      <w:r w:rsidR="002E05C1">
        <w:t>isa</w:t>
      </w:r>
      <w:r w:rsidRPr="0036108B">
        <w:t>tion Holder)</w:t>
      </w:r>
      <w:bookmarkEnd w:id="349"/>
      <w:bookmarkEnd w:id="350"/>
      <w:bookmarkEnd w:id="351"/>
      <w:r w:rsidRPr="0036108B">
        <w:t xml:space="preserve">  </w:t>
      </w:r>
    </w:p>
    <w:p w14:paraId="7D6F8637" w14:textId="2285A8DC" w:rsidR="000B13D6" w:rsidRPr="000B13D6" w:rsidRDefault="000B13D6" w:rsidP="008473FC">
      <w:pPr>
        <w:rPr>
          <w:b/>
          <w:i/>
          <w:color w:val="00B050"/>
        </w:rPr>
      </w:pPr>
      <w:r w:rsidRPr="000B13D6">
        <w:rPr>
          <w:b/>
          <w:i/>
          <w:color w:val="00B050"/>
        </w:rPr>
        <w:t>If not including a list of sources please include the following statement:</w:t>
      </w:r>
    </w:p>
    <w:p w14:paraId="2F704DF5" w14:textId="3A7CEA16" w:rsidR="0016775B" w:rsidRPr="008473FC" w:rsidRDefault="0016775B" w:rsidP="008473FC">
      <w:r w:rsidRPr="008473FC">
        <w:t>Not applicable.</w:t>
      </w:r>
    </w:p>
    <w:p w14:paraId="2F704DF6" w14:textId="77777777" w:rsidR="0016775B" w:rsidRPr="0000253B" w:rsidRDefault="0016775B" w:rsidP="00D457A1">
      <w:pPr>
        <w:pStyle w:val="Paragraph"/>
        <w:spacing w:after="0"/>
      </w:pPr>
    </w:p>
    <w:p w14:paraId="5E06F63F" w14:textId="100F1BB6" w:rsidR="00881D00" w:rsidRDefault="00881D00" w:rsidP="00881D00">
      <w:pPr>
        <w:rPr>
          <w:b/>
          <w:i/>
          <w:color w:val="00B050"/>
        </w:rPr>
      </w:pPr>
      <w:r>
        <w:rPr>
          <w:b/>
          <w:i/>
          <w:color w:val="00B050"/>
        </w:rPr>
        <w:t>OR if references are u</w:t>
      </w:r>
      <w:r w:rsidR="008A558E">
        <w:rPr>
          <w:b/>
          <w:i/>
          <w:color w:val="00B050"/>
        </w:rPr>
        <w:t>til</w:t>
      </w:r>
      <w:r w:rsidR="00402886">
        <w:rPr>
          <w:b/>
          <w:i/>
          <w:color w:val="00B050"/>
        </w:rPr>
        <w:t>ise</w:t>
      </w:r>
      <w:r w:rsidR="008A558E">
        <w:rPr>
          <w:b/>
          <w:i/>
          <w:color w:val="00B050"/>
        </w:rPr>
        <w:t>d in the repo</w:t>
      </w:r>
      <w:r w:rsidR="000B13D6">
        <w:rPr>
          <w:b/>
          <w:i/>
          <w:color w:val="00B050"/>
        </w:rPr>
        <w:t xml:space="preserve">rt, please add them as endnotes </w:t>
      </w:r>
      <w:r w:rsidR="008A558E">
        <w:rPr>
          <w:b/>
          <w:i/>
          <w:color w:val="00B050"/>
        </w:rPr>
        <w:t>using the below instructions</w:t>
      </w:r>
      <w:r w:rsidR="000B13D6">
        <w:rPr>
          <w:b/>
          <w:i/>
          <w:color w:val="00B050"/>
        </w:rPr>
        <w:t>. If including a references list (optional) instructions are also below and in final Otsuka style guide</w:t>
      </w:r>
      <w:r w:rsidR="00AC58D9">
        <w:rPr>
          <w:b/>
          <w:i/>
          <w:color w:val="00B050"/>
        </w:rPr>
        <w:t>.</w:t>
      </w:r>
    </w:p>
    <w:p w14:paraId="0C314634" w14:textId="51D7C755" w:rsidR="00881D00" w:rsidRPr="00D457A1" w:rsidRDefault="00881D00" w:rsidP="00881D00">
      <w:pPr>
        <w:rPr>
          <w:b/>
          <w:i/>
          <w:color w:val="00B050"/>
          <w:u w:val="single"/>
        </w:rPr>
      </w:pPr>
      <w:r w:rsidRPr="00D457A1">
        <w:rPr>
          <w:b/>
          <w:i/>
          <w:color w:val="00B050"/>
          <w:u w:val="single"/>
        </w:rPr>
        <w:t>HOW TO ADD REFERENCES TO AN OST FORMATTED DOCUMENT</w:t>
      </w:r>
    </w:p>
    <w:p w14:paraId="2ADDCC76" w14:textId="4D21191F" w:rsidR="00881D00" w:rsidRPr="00C2775D" w:rsidRDefault="00881D00" w:rsidP="00881D00">
      <w:pPr>
        <w:pStyle w:val="ListParagraph"/>
        <w:numPr>
          <w:ilvl w:val="0"/>
          <w:numId w:val="41"/>
        </w:numPr>
        <w:contextualSpacing/>
        <w:rPr>
          <w:i/>
          <w:color w:val="00B050"/>
        </w:rPr>
      </w:pPr>
      <w:r w:rsidRPr="00C2775D">
        <w:rPr>
          <w:i/>
          <w:color w:val="00B050"/>
        </w:rPr>
        <w:t xml:space="preserve">Publications and other source documents cited in this </w:t>
      </w:r>
      <w:r w:rsidR="008A558E">
        <w:rPr>
          <w:i/>
          <w:color w:val="00B050"/>
        </w:rPr>
        <w:t>PSUR</w:t>
      </w:r>
      <w:r w:rsidRPr="00C2775D">
        <w:rPr>
          <w:i/>
          <w:color w:val="00B050"/>
        </w:rPr>
        <w:t xml:space="preserve"> should be entered into the template as </w:t>
      </w:r>
      <w:r w:rsidR="00A2498B">
        <w:rPr>
          <w:i/>
          <w:color w:val="00B050"/>
        </w:rPr>
        <w:t>endnotes</w:t>
      </w:r>
      <w:r w:rsidRPr="00C2775D">
        <w:rPr>
          <w:i/>
          <w:color w:val="00B050"/>
        </w:rPr>
        <w:t>.</w:t>
      </w:r>
    </w:p>
    <w:p w14:paraId="19F98ED4" w14:textId="2651D00E" w:rsidR="00881D00" w:rsidRPr="00C2775D" w:rsidRDefault="00881D00" w:rsidP="00881D00">
      <w:pPr>
        <w:pStyle w:val="ListParagraph"/>
        <w:numPr>
          <w:ilvl w:val="0"/>
          <w:numId w:val="41"/>
        </w:numPr>
        <w:contextualSpacing/>
        <w:rPr>
          <w:i/>
          <w:color w:val="00B050"/>
        </w:rPr>
      </w:pPr>
      <w:r w:rsidRPr="00C2775D">
        <w:rPr>
          <w:i/>
          <w:color w:val="00B050"/>
        </w:rPr>
        <w:t xml:space="preserve">An index of references </w:t>
      </w:r>
      <w:r w:rsidR="000B13D6">
        <w:rPr>
          <w:i/>
          <w:color w:val="00B050"/>
        </w:rPr>
        <w:t>can</w:t>
      </w:r>
      <w:r w:rsidRPr="00C2775D">
        <w:rPr>
          <w:i/>
          <w:color w:val="00B050"/>
        </w:rPr>
        <w:t xml:space="preserve"> be included in this </w:t>
      </w:r>
      <w:r w:rsidR="008A558E">
        <w:rPr>
          <w:i/>
          <w:color w:val="00B050"/>
        </w:rPr>
        <w:t>appendix</w:t>
      </w:r>
      <w:r w:rsidR="000B13D6">
        <w:rPr>
          <w:i/>
          <w:color w:val="00B050"/>
        </w:rPr>
        <w:t xml:space="preserve"> (optional). If so,</w:t>
      </w:r>
      <w:r w:rsidRPr="00C2775D">
        <w:rPr>
          <w:i/>
          <w:color w:val="00B050"/>
        </w:rPr>
        <w:t xml:space="preserve"> </w:t>
      </w:r>
      <w:r w:rsidRPr="00C2775D">
        <w:rPr>
          <w:i/>
          <w:color w:val="00B050"/>
          <w:u w:val="single"/>
        </w:rPr>
        <w:t>authors are advised to use the styles/formats as specified in the latest Otsuka Style Guide to link references to text.</w:t>
      </w:r>
      <w:r w:rsidRPr="00C2775D">
        <w:rPr>
          <w:i/>
          <w:color w:val="00B050"/>
        </w:rPr>
        <w:t xml:space="preserve"> </w:t>
      </w:r>
    </w:p>
    <w:p w14:paraId="15E92B31" w14:textId="77777777" w:rsidR="00881D00" w:rsidRPr="00C2775D" w:rsidRDefault="00881D00" w:rsidP="00881D00">
      <w:pPr>
        <w:rPr>
          <w:i/>
          <w:color w:val="00B050"/>
        </w:rPr>
      </w:pPr>
      <w:r w:rsidRPr="00C2775D">
        <w:rPr>
          <w:b/>
          <w:i/>
          <w:color w:val="00B050"/>
          <w:u w:val="single"/>
        </w:rPr>
        <w:t>NOTE</w:t>
      </w:r>
      <w:r>
        <w:rPr>
          <w:i/>
          <w:color w:val="00B050"/>
        </w:rPr>
        <w:t>: R</w:t>
      </w:r>
      <w:r w:rsidRPr="00C2775D">
        <w:rPr>
          <w:i/>
          <w:color w:val="00B050"/>
        </w:rPr>
        <w:t xml:space="preserve">eferences must be verified by the author(s) against the original documents. </w:t>
      </w:r>
    </w:p>
    <w:p w14:paraId="2D2AB7EA" w14:textId="77777777" w:rsidR="00881D00" w:rsidRPr="00A813FA" w:rsidRDefault="00881D00" w:rsidP="00A813FA">
      <w:pPr>
        <w:rPr>
          <w:color w:val="00B050"/>
        </w:rPr>
      </w:pPr>
      <w:r w:rsidRPr="00A813FA">
        <w:rPr>
          <w:i/>
          <w:color w:val="00B050"/>
        </w:rPr>
        <w:t>General Rules:</w:t>
      </w:r>
    </w:p>
    <w:p w14:paraId="5ADE5FED" w14:textId="2EA6CEAA" w:rsidR="00881D00" w:rsidRPr="00C2775D" w:rsidRDefault="00881D00" w:rsidP="00881D00">
      <w:pPr>
        <w:pStyle w:val="ListBullet1"/>
        <w:numPr>
          <w:ilvl w:val="0"/>
          <w:numId w:val="5"/>
        </w:numPr>
        <w:rPr>
          <w:i/>
          <w:color w:val="00B050"/>
        </w:rPr>
      </w:pPr>
      <w:r w:rsidRPr="00C2775D">
        <w:rPr>
          <w:i/>
          <w:color w:val="00B050"/>
        </w:rPr>
        <w:t>Use the custom</w:t>
      </w:r>
      <w:r w:rsidR="00402886">
        <w:rPr>
          <w:i/>
          <w:color w:val="00B050"/>
        </w:rPr>
        <w:t>ise</w:t>
      </w:r>
      <w:r w:rsidRPr="00C2775D">
        <w:rPr>
          <w:i/>
          <w:color w:val="00B050"/>
        </w:rPr>
        <w:t xml:space="preserve">d Insert Citation function of the Otsuka Style Template (located on the Otsuka Refs Toolbar) to insert reference (endnote) citations.  </w:t>
      </w:r>
    </w:p>
    <w:p w14:paraId="2012F1B9" w14:textId="77777777" w:rsidR="00881D00" w:rsidRPr="00C2775D" w:rsidRDefault="00881D00" w:rsidP="00881D00">
      <w:pPr>
        <w:pStyle w:val="ListBullet1"/>
        <w:numPr>
          <w:ilvl w:val="0"/>
          <w:numId w:val="5"/>
        </w:numPr>
        <w:rPr>
          <w:i/>
          <w:color w:val="00B050"/>
        </w:rPr>
      </w:pPr>
      <w:r w:rsidRPr="00C2775D">
        <w:rPr>
          <w:i/>
          <w:color w:val="00B050"/>
        </w:rPr>
        <w:t xml:space="preserve">To use the Insert Citation feature, authors must first create or select a list of references in an Excel spreadsheet format.  This spreadsheet should contain 2 columns, Full Citation and Short Title.  The style for Full Citation when citing published literature is a modified version of the Vancouver Style.  A Short Title should be associated with each Full Citation that is unique but descriptive and can simply be the first author and year published/issued, or report </w:t>
      </w:r>
      <w:r w:rsidRPr="004561CD">
        <w:rPr>
          <w:i/>
          <w:color w:val="00B050"/>
        </w:rPr>
        <w:t>number</w:t>
      </w:r>
      <w:r w:rsidRPr="00C2775D">
        <w:rPr>
          <w:i/>
          <w:color w:val="00B050"/>
        </w:rPr>
        <w:t xml:space="preserve"> or some other short but descriptive designator.</w:t>
      </w:r>
    </w:p>
    <w:p w14:paraId="11D00BE5" w14:textId="77777777" w:rsidR="00881D00" w:rsidRDefault="00881D00" w:rsidP="00881D00">
      <w:pPr>
        <w:pStyle w:val="ListBullet1"/>
        <w:numPr>
          <w:ilvl w:val="0"/>
          <w:numId w:val="5"/>
        </w:numPr>
        <w:rPr>
          <w:i/>
          <w:color w:val="00B050"/>
        </w:rPr>
      </w:pPr>
      <w:r w:rsidRPr="00C2775D">
        <w:rPr>
          <w:i/>
          <w:color w:val="00B050"/>
        </w:rPr>
        <w:t>In reference lists created using the Insert Citation feature, references are identified by Arabic numbers, 1-n, and numbered consecutively in the order in which they are first mentioned in the text.  The original number assigned to the reference is reused each time the reference is cited in the text, regardless of its subsequent position in the text</w:t>
      </w:r>
      <w:r>
        <w:rPr>
          <w:i/>
          <w:color w:val="00B050"/>
        </w:rPr>
        <w:t>.</w:t>
      </w:r>
    </w:p>
    <w:p w14:paraId="756500D1" w14:textId="77777777" w:rsidR="00881D00" w:rsidRPr="00C2775D" w:rsidRDefault="00881D00" w:rsidP="00881D00">
      <w:pPr>
        <w:pStyle w:val="ListBullet1"/>
        <w:tabs>
          <w:tab w:val="clear" w:pos="360"/>
        </w:tabs>
        <w:ind w:left="0" w:firstLine="0"/>
        <w:rPr>
          <w:b/>
          <w:i/>
          <w:color w:val="00B050"/>
          <w:u w:val="single"/>
        </w:rPr>
      </w:pPr>
      <w:r w:rsidRPr="00C2775D">
        <w:rPr>
          <w:b/>
          <w:i/>
          <w:color w:val="00B050"/>
          <w:u w:val="single"/>
        </w:rPr>
        <w:t>Sample index of references format expected is as below.</w:t>
      </w:r>
    </w:p>
    <w:p w14:paraId="3EDD4DB5" w14:textId="77777777" w:rsidR="00881D00" w:rsidRPr="00C2775D" w:rsidRDefault="00881D00" w:rsidP="00881D00">
      <w:pPr>
        <w:pStyle w:val="ListBullet"/>
        <w:numPr>
          <w:ilvl w:val="0"/>
          <w:numId w:val="0"/>
        </w:numPr>
        <w:rPr>
          <w:i/>
          <w:color w:val="00B050"/>
        </w:rPr>
      </w:pPr>
      <w:r w:rsidRPr="00C2775D">
        <w:rPr>
          <w:rStyle w:val="EndnoteReference"/>
          <w:i/>
          <w:color w:val="00B050"/>
          <w:szCs w:val="24"/>
        </w:rPr>
        <w:t>1</w:t>
      </w:r>
      <w:r w:rsidRPr="00C2775D">
        <w:rPr>
          <w:rStyle w:val="EndnoteReference"/>
          <w:i/>
          <w:color w:val="00B050"/>
          <w:szCs w:val="24"/>
        </w:rPr>
        <w:tab/>
      </w:r>
      <w:r w:rsidRPr="00C2775D">
        <w:rPr>
          <w:i/>
          <w:color w:val="00B050"/>
        </w:rPr>
        <w:t>Halpern SD, Umbel PA, Copland AL. Solid-organ transplantation in HIV-infected patients. N Engl J Med. 2002 Jul 25; 347(4):284-7.</w:t>
      </w:r>
    </w:p>
    <w:p w14:paraId="4AFAF54A" w14:textId="77777777" w:rsidR="00881D00" w:rsidRPr="00C2775D" w:rsidRDefault="00881D00" w:rsidP="00881D00">
      <w:pPr>
        <w:pStyle w:val="ListBullet"/>
        <w:numPr>
          <w:ilvl w:val="0"/>
          <w:numId w:val="0"/>
        </w:numPr>
        <w:rPr>
          <w:rStyle w:val="EndnoteReference"/>
          <w:i/>
          <w:color w:val="00B050"/>
        </w:rPr>
      </w:pPr>
    </w:p>
    <w:p w14:paraId="18A0FE3D" w14:textId="77777777" w:rsidR="00881D00" w:rsidRPr="00C2775D" w:rsidRDefault="00881D00" w:rsidP="00881D00">
      <w:pPr>
        <w:pStyle w:val="ListBullet"/>
        <w:numPr>
          <w:ilvl w:val="0"/>
          <w:numId w:val="0"/>
        </w:numPr>
        <w:rPr>
          <w:i/>
          <w:color w:val="00B050"/>
        </w:rPr>
      </w:pPr>
      <w:bookmarkStart w:id="352" w:name="def456"/>
      <w:bookmarkEnd w:id="352"/>
      <w:r w:rsidRPr="00C2775D">
        <w:rPr>
          <w:rStyle w:val="EndnoteReference"/>
          <w:i/>
          <w:color w:val="00B050"/>
          <w:szCs w:val="24"/>
        </w:rPr>
        <w:t>2</w:t>
      </w:r>
      <w:r w:rsidRPr="00C2775D">
        <w:rPr>
          <w:rStyle w:val="EndnoteReference"/>
          <w:color w:val="00B050"/>
          <w:szCs w:val="24"/>
        </w:rPr>
        <w:tab/>
      </w:r>
      <w:r w:rsidRPr="00C2775D">
        <w:rPr>
          <w:i/>
          <w:color w:val="00B050"/>
        </w:rPr>
        <w:t>Rose ME, Herbing MB, Mesick J, Marion DW, Palmer AM, Shading JK, et al. Regulation of interstitial excitatory amino acid concentrations after cortical contusion injury. Brain Res. 2002; 935(1-2):40-6.</w:t>
      </w:r>
    </w:p>
    <w:p w14:paraId="73462247" w14:textId="77777777" w:rsidR="00881D00" w:rsidRPr="00C2775D" w:rsidRDefault="00881D00" w:rsidP="00881D00">
      <w:pPr>
        <w:pStyle w:val="ListBullet"/>
        <w:numPr>
          <w:ilvl w:val="0"/>
          <w:numId w:val="0"/>
        </w:numPr>
        <w:rPr>
          <w:i/>
          <w:color w:val="00B050"/>
        </w:rPr>
      </w:pPr>
    </w:p>
    <w:p w14:paraId="649DFFDE" w14:textId="77777777" w:rsidR="00881D00" w:rsidRDefault="00881D00" w:rsidP="00881D00">
      <w:bookmarkStart w:id="353" w:name="ghi789"/>
      <w:bookmarkEnd w:id="353"/>
      <w:r w:rsidRPr="00C2775D">
        <w:rPr>
          <w:rStyle w:val="EndnoteReference"/>
          <w:i/>
          <w:color w:val="00B050"/>
          <w:szCs w:val="24"/>
        </w:rPr>
        <w:t>3</w:t>
      </w:r>
      <w:r w:rsidRPr="00C2775D">
        <w:rPr>
          <w:i/>
          <w:color w:val="00B050"/>
          <w:szCs w:val="24"/>
        </w:rPr>
        <w:tab/>
        <w:t>author5, author6, short title...</w:t>
      </w:r>
    </w:p>
    <w:p w14:paraId="2F704DF7" w14:textId="77777777" w:rsidR="0016775B" w:rsidRPr="0000253B" w:rsidRDefault="0016775B" w:rsidP="0016775B"/>
    <w:p w14:paraId="18100007" w14:textId="77777777" w:rsidR="00F176A0" w:rsidRDefault="00F176A0">
      <w:pPr>
        <w:spacing w:after="0" w:line="240" w:lineRule="auto"/>
        <w:rPr>
          <w:rFonts w:ascii="Arial" w:hAnsi="Arial"/>
          <w:b/>
        </w:rPr>
      </w:pPr>
      <w:bookmarkStart w:id="354" w:name="_Toc360204444"/>
      <w:bookmarkStart w:id="355" w:name="_Toc382989267"/>
      <w:bookmarkStart w:id="356" w:name="_Toc384653533"/>
      <w:r>
        <w:br w:type="page"/>
      </w:r>
    </w:p>
    <w:p w14:paraId="2F704DF8" w14:textId="5053166A" w:rsidR="0016775B" w:rsidRPr="0036108B" w:rsidRDefault="0016775B" w:rsidP="0036108B">
      <w:pPr>
        <w:pStyle w:val="Heading2"/>
      </w:pPr>
      <w:bookmarkStart w:id="357" w:name="_Toc455774671"/>
      <w:r w:rsidRPr="0036108B">
        <w:t xml:space="preserve">Table Listing Worldwide Marketing </w:t>
      </w:r>
      <w:r w:rsidR="00E1520D">
        <w:t>Author</w:t>
      </w:r>
      <w:r w:rsidR="002E05C1">
        <w:t>isa</w:t>
      </w:r>
      <w:r w:rsidRPr="0036108B">
        <w:t>tion Status</w:t>
      </w:r>
      <w:bookmarkEnd w:id="354"/>
      <w:bookmarkEnd w:id="355"/>
      <w:bookmarkEnd w:id="356"/>
      <w:bookmarkEnd w:id="357"/>
    </w:p>
    <w:p w14:paraId="2F704DF9" w14:textId="063EAF0C" w:rsidR="0016775B" w:rsidRPr="006F7F41" w:rsidRDefault="0016775B" w:rsidP="006F7F41">
      <w:pPr>
        <w:rPr>
          <w:i/>
          <w:color w:val="00B050"/>
        </w:rPr>
      </w:pPr>
      <w:r w:rsidRPr="002E6464">
        <w:rPr>
          <w:i/>
          <w:color w:val="00B050"/>
        </w:rPr>
        <w:t xml:space="preserve">Lead Author(s): </w:t>
      </w:r>
      <w:r w:rsidR="003F484A" w:rsidRPr="002E6464">
        <w:rPr>
          <w:i/>
          <w:color w:val="00B050"/>
        </w:rPr>
        <w:t xml:space="preserve">OPCJ </w:t>
      </w:r>
      <w:r w:rsidRPr="002E6464">
        <w:rPr>
          <w:i/>
          <w:color w:val="00B050"/>
        </w:rPr>
        <w:t>Regulatory Affairs</w:t>
      </w:r>
      <w:r w:rsidR="005D4548" w:rsidRPr="002E6464">
        <w:rPr>
          <w:b/>
          <w:i/>
          <w:color w:val="00B050"/>
        </w:rPr>
        <w:t xml:space="preserve"> </w:t>
      </w:r>
      <w:r w:rsidR="005D4548">
        <w:rPr>
          <w:i/>
          <w:color w:val="00B050"/>
        </w:rPr>
        <w:t xml:space="preserve">will </w:t>
      </w:r>
      <w:r w:rsidR="003F484A">
        <w:rPr>
          <w:i/>
          <w:color w:val="00B050"/>
        </w:rPr>
        <w:t>provide this information in tabular format to the Aggregate reporting team, and t</w:t>
      </w:r>
      <w:r w:rsidR="00BF23AE" w:rsidRPr="006F7F41">
        <w:rPr>
          <w:i/>
          <w:color w:val="00B050"/>
        </w:rPr>
        <w:t xml:space="preserve">he Aggregate Reporting Associate will </w:t>
      </w:r>
      <w:r w:rsidR="005D4548">
        <w:rPr>
          <w:i/>
          <w:color w:val="00B050"/>
        </w:rPr>
        <w:t xml:space="preserve">then </w:t>
      </w:r>
      <w:r w:rsidR="00BF23AE" w:rsidRPr="006F7F41">
        <w:rPr>
          <w:i/>
          <w:color w:val="00B050"/>
        </w:rPr>
        <w:t>create an appendix</w:t>
      </w:r>
      <w:r w:rsidR="003F484A">
        <w:rPr>
          <w:i/>
          <w:color w:val="00B050"/>
        </w:rPr>
        <w:t xml:space="preserve"> and upload to GEPIC.</w:t>
      </w:r>
      <w:r w:rsidR="00BF23AE" w:rsidRPr="006F7F41">
        <w:rPr>
          <w:i/>
          <w:color w:val="00B050"/>
        </w:rPr>
        <w:t xml:space="preserve"> </w:t>
      </w:r>
    </w:p>
    <w:p w14:paraId="2F704DFA" w14:textId="77777777" w:rsidR="0016775B" w:rsidRDefault="0016775B" w:rsidP="0016775B">
      <w:pPr>
        <w:pStyle w:val="Paragraph"/>
        <w:spacing w:before="0" w:after="0"/>
        <w:rPr>
          <w:bCs/>
          <w:i/>
          <w:color w:val="008000"/>
        </w:rPr>
      </w:pPr>
    </w:p>
    <w:p w14:paraId="3D1CC1EB" w14:textId="7C0C2405" w:rsidR="009F4BA4" w:rsidRDefault="009F4BA4" w:rsidP="009F4BA4"/>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6"/>
        <w:gridCol w:w="2214"/>
        <w:gridCol w:w="2214"/>
        <w:gridCol w:w="2016"/>
      </w:tblGrid>
      <w:tr w:rsidR="009F4BA4" w:rsidRPr="00376184" w14:paraId="27D69A90" w14:textId="77777777" w:rsidTr="00933829">
        <w:trPr>
          <w:tblHeader/>
        </w:trPr>
        <w:tc>
          <w:tcPr>
            <w:tcW w:w="8370" w:type="dxa"/>
            <w:gridSpan w:val="4"/>
            <w:shd w:val="clear" w:color="auto" w:fill="D9D9D9" w:themeFill="background1" w:themeFillShade="D9"/>
          </w:tcPr>
          <w:p w14:paraId="5045FBB8" w14:textId="1E8FC55D" w:rsidR="009F4BA4" w:rsidRPr="003B6D01" w:rsidRDefault="009F4BA4" w:rsidP="00933829">
            <w:pPr>
              <w:pStyle w:val="Caption"/>
              <w:rPr>
                <w:szCs w:val="24"/>
              </w:rPr>
            </w:pPr>
            <w:bookmarkStart w:id="358" w:name="_Toc418538147"/>
            <w:bookmarkStart w:id="359" w:name="_Toc455774687"/>
            <w:r w:rsidRPr="003B6D01">
              <w:rPr>
                <w:szCs w:val="24"/>
              </w:rPr>
              <w:t xml:space="preserve">Table </w:t>
            </w:r>
            <w:r w:rsidRPr="003B6D01">
              <w:rPr>
                <w:szCs w:val="24"/>
              </w:rPr>
              <w:fldChar w:fldCharType="begin"/>
            </w:r>
            <w:r w:rsidRPr="003B6D01">
              <w:rPr>
                <w:szCs w:val="24"/>
              </w:rPr>
              <w:instrText xml:space="preserve"> STYLEREF "2" \n \w </w:instrText>
            </w:r>
            <w:r w:rsidRPr="003B6D01">
              <w:rPr>
                <w:szCs w:val="24"/>
              </w:rPr>
              <w:fldChar w:fldCharType="separate"/>
            </w:r>
            <w:r w:rsidR="005F3870">
              <w:rPr>
                <w:noProof/>
                <w:szCs w:val="24"/>
              </w:rPr>
              <w:t>21.8</w:t>
            </w:r>
            <w:r w:rsidRPr="003B6D01">
              <w:rPr>
                <w:szCs w:val="24"/>
              </w:rPr>
              <w:fldChar w:fldCharType="end"/>
            </w:r>
            <w:r w:rsidRPr="003B6D01">
              <w:rPr>
                <w:szCs w:val="24"/>
              </w:rPr>
              <w:t>-</w:t>
            </w:r>
            <w:r w:rsidRPr="003B6D01">
              <w:rPr>
                <w:szCs w:val="24"/>
              </w:rPr>
              <w:fldChar w:fldCharType="begin"/>
            </w:r>
            <w:r w:rsidRPr="003B6D01">
              <w:rPr>
                <w:szCs w:val="24"/>
              </w:rPr>
              <w:instrText xml:space="preserve"> SEQ Table \s 2 </w:instrText>
            </w:r>
            <w:r w:rsidRPr="003B6D01">
              <w:rPr>
                <w:szCs w:val="24"/>
              </w:rPr>
              <w:fldChar w:fldCharType="separate"/>
            </w:r>
            <w:r w:rsidR="005F3870">
              <w:rPr>
                <w:noProof/>
                <w:szCs w:val="24"/>
              </w:rPr>
              <w:t>1</w:t>
            </w:r>
            <w:r w:rsidRPr="003B6D01">
              <w:rPr>
                <w:szCs w:val="24"/>
              </w:rPr>
              <w:fldChar w:fldCharType="end"/>
            </w:r>
            <w:r w:rsidRPr="003B6D01">
              <w:rPr>
                <w:szCs w:val="24"/>
              </w:rPr>
              <w:tab/>
              <w:t xml:space="preserve">Worldwide Marketing </w:t>
            </w:r>
            <w:r w:rsidR="00E1520D" w:rsidRPr="003B6D01">
              <w:rPr>
                <w:szCs w:val="24"/>
              </w:rPr>
              <w:t>Author</w:t>
            </w:r>
            <w:r w:rsidR="002E05C1">
              <w:rPr>
                <w:szCs w:val="24"/>
              </w:rPr>
              <w:t>isa</w:t>
            </w:r>
            <w:r w:rsidRPr="003B6D01">
              <w:rPr>
                <w:szCs w:val="24"/>
              </w:rPr>
              <w:t>tion Status</w:t>
            </w:r>
            <w:bookmarkEnd w:id="358"/>
            <w:bookmarkEnd w:id="359"/>
          </w:p>
        </w:tc>
      </w:tr>
      <w:tr w:rsidR="008B4D17" w:rsidRPr="00EC2DCA" w14:paraId="5B52AE6B" w14:textId="77777777" w:rsidTr="00933829">
        <w:trPr>
          <w:tblHeader/>
        </w:trPr>
        <w:tc>
          <w:tcPr>
            <w:tcW w:w="1926" w:type="dxa"/>
            <w:shd w:val="clear" w:color="auto" w:fill="D9D9D9" w:themeFill="background1" w:themeFillShade="D9"/>
          </w:tcPr>
          <w:p w14:paraId="6EF43C2F" w14:textId="24EC3BCE" w:rsidR="008B4D17" w:rsidRPr="00EC2DCA" w:rsidRDefault="008B4D17" w:rsidP="00933829">
            <w:pPr>
              <w:pStyle w:val="TableHeader"/>
            </w:pPr>
            <w:r w:rsidRPr="00933829">
              <w:t>Country</w:t>
            </w:r>
          </w:p>
        </w:tc>
        <w:tc>
          <w:tcPr>
            <w:tcW w:w="2214" w:type="dxa"/>
            <w:shd w:val="clear" w:color="auto" w:fill="D9D9D9" w:themeFill="background1" w:themeFillShade="D9"/>
          </w:tcPr>
          <w:p w14:paraId="15BF0955" w14:textId="77777777" w:rsidR="008B4D17" w:rsidRPr="00933829" w:rsidRDefault="008B4D17" w:rsidP="00933829">
            <w:pPr>
              <w:pStyle w:val="TableHeader"/>
            </w:pPr>
            <w:r w:rsidRPr="00933829">
              <w:rPr>
                <w:rFonts w:hint="eastAsia"/>
              </w:rPr>
              <w:t>Date of Approval/</w:t>
            </w:r>
          </w:p>
          <w:p w14:paraId="2AB5C7EB" w14:textId="0C9346FF" w:rsidR="008B4D17" w:rsidRPr="00EC2DCA" w:rsidRDefault="00E1520D" w:rsidP="00933829">
            <w:pPr>
              <w:pStyle w:val="TableHeader"/>
            </w:pPr>
            <w:r>
              <w:t>Author</w:t>
            </w:r>
            <w:r w:rsidR="002E05C1">
              <w:t>isa</w:t>
            </w:r>
            <w:r w:rsidR="008B4D17" w:rsidRPr="00933829">
              <w:t>tion</w:t>
            </w:r>
          </w:p>
        </w:tc>
        <w:tc>
          <w:tcPr>
            <w:tcW w:w="2214" w:type="dxa"/>
            <w:shd w:val="clear" w:color="auto" w:fill="D9D9D9" w:themeFill="background1" w:themeFillShade="D9"/>
          </w:tcPr>
          <w:p w14:paraId="1AC34AFB" w14:textId="0EE2E6FE" w:rsidR="008B4D17" w:rsidRPr="00EC2DCA" w:rsidRDefault="008B4D17" w:rsidP="00933829">
            <w:pPr>
              <w:pStyle w:val="TableHeader"/>
            </w:pPr>
            <w:r w:rsidRPr="00933829">
              <w:t>Approved Indication</w:t>
            </w:r>
          </w:p>
        </w:tc>
        <w:tc>
          <w:tcPr>
            <w:tcW w:w="2016" w:type="dxa"/>
            <w:shd w:val="clear" w:color="auto" w:fill="D9D9D9" w:themeFill="background1" w:themeFillShade="D9"/>
          </w:tcPr>
          <w:p w14:paraId="51203309" w14:textId="31C447DC" w:rsidR="008B4D17" w:rsidRPr="00EC2DCA" w:rsidRDefault="008B4D17" w:rsidP="00933829">
            <w:pPr>
              <w:pStyle w:val="TableHeader"/>
            </w:pPr>
            <w:r w:rsidRPr="00933829">
              <w:t>Approved Dosage</w:t>
            </w:r>
          </w:p>
        </w:tc>
      </w:tr>
      <w:tr w:rsidR="008B4D17" w14:paraId="1FE6F9CE" w14:textId="77777777" w:rsidTr="00933829">
        <w:tc>
          <w:tcPr>
            <w:tcW w:w="1926" w:type="dxa"/>
            <w:shd w:val="clear" w:color="auto" w:fill="auto"/>
          </w:tcPr>
          <w:p w14:paraId="0DFA2A06" w14:textId="77777777" w:rsidR="008B4D17" w:rsidRDefault="008B4D17" w:rsidP="00933829">
            <w:pPr>
              <w:pStyle w:val="TableText"/>
              <w:jc w:val="left"/>
            </w:pPr>
          </w:p>
        </w:tc>
        <w:tc>
          <w:tcPr>
            <w:tcW w:w="2214" w:type="dxa"/>
            <w:shd w:val="clear" w:color="auto" w:fill="auto"/>
          </w:tcPr>
          <w:p w14:paraId="512AD1EA" w14:textId="77777777" w:rsidR="008B4D17" w:rsidRDefault="008B4D17" w:rsidP="00933829">
            <w:pPr>
              <w:pStyle w:val="TableText"/>
            </w:pPr>
          </w:p>
        </w:tc>
        <w:tc>
          <w:tcPr>
            <w:tcW w:w="2214" w:type="dxa"/>
            <w:shd w:val="clear" w:color="auto" w:fill="auto"/>
          </w:tcPr>
          <w:p w14:paraId="72C3DE83" w14:textId="77777777" w:rsidR="008B4D17" w:rsidRDefault="008B4D17" w:rsidP="00933829">
            <w:pPr>
              <w:pStyle w:val="TableText"/>
            </w:pPr>
          </w:p>
        </w:tc>
        <w:tc>
          <w:tcPr>
            <w:tcW w:w="2016" w:type="dxa"/>
            <w:shd w:val="clear" w:color="auto" w:fill="auto"/>
          </w:tcPr>
          <w:p w14:paraId="5F3C45FE" w14:textId="77777777" w:rsidR="008B4D17" w:rsidRDefault="008B4D17" w:rsidP="00933829">
            <w:pPr>
              <w:pStyle w:val="TableText"/>
            </w:pPr>
          </w:p>
        </w:tc>
      </w:tr>
      <w:tr w:rsidR="008B4D17" w14:paraId="56776440" w14:textId="77777777" w:rsidTr="00933829">
        <w:tc>
          <w:tcPr>
            <w:tcW w:w="1926" w:type="dxa"/>
            <w:shd w:val="clear" w:color="auto" w:fill="auto"/>
          </w:tcPr>
          <w:p w14:paraId="4E07BCC1" w14:textId="77777777" w:rsidR="008B4D17" w:rsidRDefault="008B4D17" w:rsidP="00933829">
            <w:pPr>
              <w:pStyle w:val="TableText"/>
              <w:jc w:val="left"/>
            </w:pPr>
          </w:p>
        </w:tc>
        <w:tc>
          <w:tcPr>
            <w:tcW w:w="2214" w:type="dxa"/>
            <w:shd w:val="clear" w:color="auto" w:fill="auto"/>
          </w:tcPr>
          <w:p w14:paraId="19E11F98" w14:textId="77777777" w:rsidR="008B4D17" w:rsidRDefault="008B4D17" w:rsidP="00933829">
            <w:pPr>
              <w:pStyle w:val="TableText"/>
            </w:pPr>
          </w:p>
        </w:tc>
        <w:tc>
          <w:tcPr>
            <w:tcW w:w="2214" w:type="dxa"/>
            <w:shd w:val="clear" w:color="auto" w:fill="auto"/>
          </w:tcPr>
          <w:p w14:paraId="6C85B7C6" w14:textId="77777777" w:rsidR="008B4D17" w:rsidRDefault="008B4D17" w:rsidP="00933829">
            <w:pPr>
              <w:pStyle w:val="TableText"/>
            </w:pPr>
          </w:p>
        </w:tc>
        <w:tc>
          <w:tcPr>
            <w:tcW w:w="2016" w:type="dxa"/>
            <w:shd w:val="clear" w:color="auto" w:fill="auto"/>
          </w:tcPr>
          <w:p w14:paraId="60E8118D" w14:textId="77777777" w:rsidR="008B4D17" w:rsidRDefault="008B4D17" w:rsidP="00933829">
            <w:pPr>
              <w:pStyle w:val="TableText"/>
            </w:pPr>
          </w:p>
        </w:tc>
      </w:tr>
      <w:tr w:rsidR="008B4D17" w14:paraId="52333FE0" w14:textId="77777777" w:rsidTr="00933829">
        <w:tc>
          <w:tcPr>
            <w:tcW w:w="1926" w:type="dxa"/>
            <w:shd w:val="clear" w:color="auto" w:fill="auto"/>
          </w:tcPr>
          <w:p w14:paraId="1E291FEE" w14:textId="77777777" w:rsidR="008B4D17" w:rsidRDefault="008B4D17" w:rsidP="00933829">
            <w:pPr>
              <w:pStyle w:val="TableText"/>
              <w:jc w:val="left"/>
            </w:pPr>
          </w:p>
        </w:tc>
        <w:tc>
          <w:tcPr>
            <w:tcW w:w="2214" w:type="dxa"/>
            <w:shd w:val="clear" w:color="auto" w:fill="auto"/>
          </w:tcPr>
          <w:p w14:paraId="2ABABEC2" w14:textId="77777777" w:rsidR="008B4D17" w:rsidRDefault="008B4D17" w:rsidP="00933829">
            <w:pPr>
              <w:pStyle w:val="TableText"/>
            </w:pPr>
          </w:p>
        </w:tc>
        <w:tc>
          <w:tcPr>
            <w:tcW w:w="2214" w:type="dxa"/>
            <w:shd w:val="clear" w:color="auto" w:fill="auto"/>
          </w:tcPr>
          <w:p w14:paraId="5934F563" w14:textId="77777777" w:rsidR="008B4D17" w:rsidRDefault="008B4D17" w:rsidP="00933829">
            <w:pPr>
              <w:pStyle w:val="TableText"/>
            </w:pPr>
          </w:p>
        </w:tc>
        <w:tc>
          <w:tcPr>
            <w:tcW w:w="2016" w:type="dxa"/>
            <w:shd w:val="clear" w:color="auto" w:fill="auto"/>
          </w:tcPr>
          <w:p w14:paraId="5FB6B9CB" w14:textId="77777777" w:rsidR="008B4D17" w:rsidRDefault="008B4D17" w:rsidP="00933829">
            <w:pPr>
              <w:pStyle w:val="TableText"/>
            </w:pPr>
          </w:p>
        </w:tc>
      </w:tr>
      <w:tr w:rsidR="008B4D17" w14:paraId="47D40151" w14:textId="77777777" w:rsidTr="00933829">
        <w:tc>
          <w:tcPr>
            <w:tcW w:w="1926" w:type="dxa"/>
            <w:shd w:val="clear" w:color="auto" w:fill="auto"/>
          </w:tcPr>
          <w:p w14:paraId="7D81177E" w14:textId="77777777" w:rsidR="008B4D17" w:rsidRDefault="008B4D17" w:rsidP="00933829">
            <w:pPr>
              <w:pStyle w:val="TableText"/>
              <w:jc w:val="left"/>
            </w:pPr>
          </w:p>
        </w:tc>
        <w:tc>
          <w:tcPr>
            <w:tcW w:w="2214" w:type="dxa"/>
            <w:shd w:val="clear" w:color="auto" w:fill="auto"/>
          </w:tcPr>
          <w:p w14:paraId="5C6F37F5" w14:textId="77777777" w:rsidR="008B4D17" w:rsidRDefault="008B4D17" w:rsidP="00933829">
            <w:pPr>
              <w:pStyle w:val="TableText"/>
            </w:pPr>
          </w:p>
        </w:tc>
        <w:tc>
          <w:tcPr>
            <w:tcW w:w="2214" w:type="dxa"/>
            <w:shd w:val="clear" w:color="auto" w:fill="auto"/>
          </w:tcPr>
          <w:p w14:paraId="31C28AF2" w14:textId="77777777" w:rsidR="008B4D17" w:rsidRDefault="008B4D17" w:rsidP="00933829">
            <w:pPr>
              <w:pStyle w:val="TableText"/>
            </w:pPr>
          </w:p>
        </w:tc>
        <w:tc>
          <w:tcPr>
            <w:tcW w:w="2016" w:type="dxa"/>
            <w:shd w:val="clear" w:color="auto" w:fill="auto"/>
          </w:tcPr>
          <w:p w14:paraId="0F5930B2" w14:textId="77777777" w:rsidR="008B4D17" w:rsidRDefault="008B4D17" w:rsidP="00933829">
            <w:pPr>
              <w:pStyle w:val="TableText"/>
            </w:pPr>
          </w:p>
        </w:tc>
      </w:tr>
    </w:tbl>
    <w:p w14:paraId="50257773" w14:textId="77777777" w:rsidR="00F176A0" w:rsidRDefault="00F176A0" w:rsidP="00F176A0">
      <w:pPr>
        <w:rPr>
          <w:i/>
          <w:color w:val="00B050"/>
        </w:rPr>
      </w:pPr>
    </w:p>
    <w:p w14:paraId="451F0358" w14:textId="48645231" w:rsidR="00F176A0" w:rsidRPr="006F7F41" w:rsidRDefault="00F176A0" w:rsidP="00F176A0">
      <w:pPr>
        <w:rPr>
          <w:i/>
          <w:color w:val="00B050"/>
        </w:rPr>
      </w:pPr>
      <w:r w:rsidRPr="006F7F41">
        <w:rPr>
          <w:i/>
          <w:color w:val="00B050"/>
        </w:rPr>
        <w:t>OR if multiple products are included within the same report, provide a Table for each product.</w:t>
      </w:r>
    </w:p>
    <w:p w14:paraId="78CEC0AF" w14:textId="371716AC" w:rsidR="009F4BA4" w:rsidRDefault="009F4BA4" w:rsidP="009F4BA4"/>
    <w:p w14:paraId="626355C1" w14:textId="301F68EF" w:rsidR="00F176A0" w:rsidRDefault="00F176A0" w:rsidP="009F4BA4"/>
    <w:p w14:paraId="00C036D8" w14:textId="0B6D6580" w:rsidR="00F176A0" w:rsidRDefault="00F176A0" w:rsidP="009F4BA4"/>
    <w:p w14:paraId="2F704E05" w14:textId="77777777" w:rsidR="0016775B" w:rsidRPr="00923349" w:rsidRDefault="0016775B" w:rsidP="00F176A0"/>
    <w:sectPr w:rsidR="0016775B" w:rsidRPr="00923349" w:rsidSect="0016775B">
      <w:headerReference w:type="default" r:id="rId17"/>
      <w:footnotePr>
        <w:numFmt w:val="lowerLetter"/>
      </w:footnotePr>
      <w:endnotePr>
        <w:numFmt w:val="decimal"/>
        <w:numRestart w:val="eachSect"/>
      </w:endnotePr>
      <w:pgSz w:w="12240" w:h="15840" w:code="9"/>
      <w:pgMar w:top="1440" w:right="1440" w:bottom="1440" w:left="2160" w:header="1080"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31D1B" w14:textId="77777777" w:rsidR="007B5F72" w:rsidRDefault="007B5F72">
      <w:r>
        <w:separator/>
      </w:r>
    </w:p>
  </w:endnote>
  <w:endnote w:type="continuationSeparator" w:id="0">
    <w:p w14:paraId="43D9FCDF" w14:textId="77777777" w:rsidR="007B5F72" w:rsidRDefault="007B5F72">
      <w:r>
        <w:continuationSeparator/>
      </w:r>
    </w:p>
  </w:endnote>
  <w:endnote w:type="continuationNotice" w:id="1">
    <w:p w14:paraId="11D6F1EA" w14:textId="77777777" w:rsidR="007B5F72" w:rsidRDefault="007B5F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04E0F" w14:textId="3378C7F3" w:rsidR="007B5F72" w:rsidRDefault="007B5F72" w:rsidP="00C6603A">
    <w:pPr>
      <w:pStyle w:val="Footer"/>
      <w:tabs>
        <w:tab w:val="clear" w:pos="12960"/>
      </w:tabs>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246B4" w14:textId="77777777" w:rsidR="007B5F72" w:rsidRDefault="007B5F72">
      <w:r>
        <w:separator/>
      </w:r>
    </w:p>
  </w:footnote>
  <w:footnote w:type="continuationSeparator" w:id="0">
    <w:p w14:paraId="535AF662" w14:textId="77777777" w:rsidR="007B5F72" w:rsidRDefault="007B5F72">
      <w:r>
        <w:continuationSeparator/>
      </w:r>
    </w:p>
  </w:footnote>
  <w:footnote w:type="continuationNotice" w:id="1">
    <w:p w14:paraId="30803493" w14:textId="77777777" w:rsidR="007B5F72" w:rsidRDefault="007B5F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E6246" w14:textId="77777777" w:rsidR="000D4E3C" w:rsidRPr="00D159F0" w:rsidRDefault="000D4E3C" w:rsidP="00345BD6">
    <w:pPr>
      <w:pStyle w:val="Header"/>
      <w:rPr>
        <w:color w:val="FF0000"/>
        <w:sz w:val="16"/>
        <w:szCs w:val="16"/>
      </w:rPr>
    </w:pPr>
    <w:r w:rsidRPr="00D159F0">
      <w:rPr>
        <w:color w:val="FF0000"/>
        <w:sz w:val="16"/>
        <w:szCs w:val="16"/>
      </w:rPr>
      <w:t>GENERIC NAME</w:t>
    </w:r>
  </w:p>
  <w:p w14:paraId="5D4D20D9" w14:textId="77777777" w:rsidR="000D4E3C" w:rsidRDefault="000D4E3C" w:rsidP="00345BD6">
    <w:pPr>
      <w:pStyle w:val="Header"/>
      <w:rPr>
        <w:color w:val="FF0000"/>
        <w:sz w:val="16"/>
        <w:szCs w:val="16"/>
      </w:rPr>
    </w:pPr>
    <w:r>
      <w:rPr>
        <w:sz w:val="16"/>
        <w:szCs w:val="16"/>
      </w:rPr>
      <w:t xml:space="preserve">PERIODIC SAFETY UPDATE REPORT </w:t>
    </w:r>
    <w:r>
      <w:rPr>
        <w:sz w:val="16"/>
        <w:szCs w:val="16"/>
      </w:rPr>
      <w:tab/>
    </w:r>
    <w:r>
      <w:rPr>
        <w:sz w:val="16"/>
        <w:szCs w:val="16"/>
      </w:rPr>
      <w:tab/>
    </w:r>
    <w:r w:rsidRPr="0006043F">
      <w:rPr>
        <w:color w:val="FF0000"/>
        <w:sz w:val="16"/>
        <w:szCs w:val="16"/>
      </w:rPr>
      <w:t>[</w:t>
    </w:r>
    <w:r w:rsidRPr="00982389">
      <w:rPr>
        <w:color w:val="FF0000"/>
        <w:sz w:val="16"/>
        <w:szCs w:val="16"/>
      </w:rPr>
      <w:t>D</w:t>
    </w:r>
    <w:r w:rsidRPr="00D159F0">
      <w:rPr>
        <w:color w:val="FF0000"/>
        <w:sz w:val="16"/>
        <w:szCs w:val="16"/>
      </w:rPr>
      <w:t>D</w:t>
    </w:r>
    <w:r>
      <w:rPr>
        <w:color w:val="FF0000"/>
        <w:sz w:val="16"/>
        <w:szCs w:val="16"/>
      </w:rPr>
      <w:t xml:space="preserve"> </w:t>
    </w:r>
    <w:r w:rsidRPr="00D159F0">
      <w:rPr>
        <w:color w:val="FF0000"/>
        <w:sz w:val="16"/>
        <w:szCs w:val="16"/>
      </w:rPr>
      <w:t>M</w:t>
    </w:r>
    <w:r>
      <w:rPr>
        <w:color w:val="FF0000"/>
        <w:sz w:val="16"/>
        <w:szCs w:val="16"/>
      </w:rPr>
      <w:t xml:space="preserve">mm </w:t>
    </w:r>
    <w:r w:rsidRPr="00D159F0">
      <w:rPr>
        <w:color w:val="FF0000"/>
        <w:sz w:val="16"/>
        <w:szCs w:val="16"/>
      </w:rPr>
      <w:t>YYYY</w:t>
    </w:r>
    <w:r>
      <w:rPr>
        <w:color w:val="FF0000"/>
        <w:sz w:val="16"/>
        <w:szCs w:val="16"/>
      </w:rPr>
      <w:t>]</w:t>
    </w:r>
    <w:r w:rsidRPr="00D159F0">
      <w:rPr>
        <w:color w:val="FF0000"/>
        <w:sz w:val="16"/>
        <w:szCs w:val="16"/>
      </w:rPr>
      <w:t xml:space="preserve"> </w:t>
    </w:r>
    <w:r w:rsidRPr="00982389">
      <w:rPr>
        <w:sz w:val="16"/>
        <w:szCs w:val="16"/>
      </w:rPr>
      <w:t>to</w:t>
    </w:r>
    <w:r>
      <w:rPr>
        <w:color w:val="FF0000"/>
        <w:sz w:val="16"/>
        <w:szCs w:val="16"/>
      </w:rPr>
      <w:t xml:space="preserve"> [</w:t>
    </w:r>
    <w:r w:rsidRPr="00D159F0">
      <w:rPr>
        <w:color w:val="FF0000"/>
        <w:sz w:val="16"/>
        <w:szCs w:val="16"/>
      </w:rPr>
      <w:t>DD</w:t>
    </w:r>
    <w:r>
      <w:rPr>
        <w:color w:val="FF0000"/>
        <w:sz w:val="16"/>
        <w:szCs w:val="16"/>
      </w:rPr>
      <w:t xml:space="preserve"> </w:t>
    </w:r>
    <w:r w:rsidRPr="00D159F0">
      <w:rPr>
        <w:color w:val="FF0000"/>
        <w:sz w:val="16"/>
        <w:szCs w:val="16"/>
      </w:rPr>
      <w:t>M</w:t>
    </w:r>
    <w:r>
      <w:rPr>
        <w:color w:val="FF0000"/>
        <w:sz w:val="16"/>
        <w:szCs w:val="16"/>
      </w:rPr>
      <w:t xml:space="preserve">mm </w:t>
    </w:r>
    <w:r w:rsidRPr="00D159F0">
      <w:rPr>
        <w:color w:val="FF0000"/>
        <w:sz w:val="16"/>
        <w:szCs w:val="16"/>
      </w:rPr>
      <w:t>YYYY</w:t>
    </w:r>
    <w:r>
      <w:rPr>
        <w:color w:val="FF0000"/>
        <w:sz w:val="16"/>
        <w:szCs w:val="16"/>
      </w:rPr>
      <w:t>]</w:t>
    </w:r>
  </w:p>
  <w:p w14:paraId="72F2039D" w14:textId="77777777" w:rsidR="000D4E3C" w:rsidRDefault="000D4E3C" w:rsidP="00345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04E10" w14:textId="77777777" w:rsidR="007B5F72" w:rsidRPr="00D457A1" w:rsidRDefault="007B5F72">
    <w:pPr>
      <w:pStyle w:val="Header"/>
      <w:rPr>
        <w:color w:val="FF0000"/>
        <w:sz w:val="16"/>
        <w:szCs w:val="16"/>
      </w:rPr>
    </w:pPr>
    <w:r w:rsidRPr="00D457A1">
      <w:rPr>
        <w:color w:val="FF0000"/>
        <w:sz w:val="16"/>
        <w:szCs w:val="16"/>
      </w:rPr>
      <w:t>GENERIC NAME</w:t>
    </w:r>
  </w:p>
  <w:p w14:paraId="2F704E11" w14:textId="7B384FE4" w:rsidR="007B5F72" w:rsidRDefault="007B5F72">
    <w:pPr>
      <w:pStyle w:val="Header"/>
      <w:rPr>
        <w:b/>
        <w:color w:val="FF0000"/>
        <w:sz w:val="16"/>
        <w:szCs w:val="16"/>
      </w:rPr>
    </w:pPr>
    <w:r w:rsidRPr="007E1278">
      <w:rPr>
        <w:sz w:val="16"/>
        <w:szCs w:val="16"/>
      </w:rPr>
      <w:t xml:space="preserve">PERIODIC SAFETY UPDATE REPORT </w:t>
    </w:r>
    <w:r w:rsidRPr="007E1278">
      <w:rPr>
        <w:sz w:val="16"/>
        <w:szCs w:val="16"/>
      </w:rPr>
      <w:tab/>
    </w:r>
    <w:r w:rsidRPr="007E1278">
      <w:rPr>
        <w:sz w:val="16"/>
        <w:szCs w:val="16"/>
      </w:rPr>
      <w:tab/>
    </w:r>
    <w:r w:rsidRPr="00D457A1">
      <w:rPr>
        <w:color w:val="FF0000"/>
        <w:sz w:val="16"/>
        <w:szCs w:val="16"/>
      </w:rPr>
      <w:t>[DD Mmm YYYY</w:t>
    </w:r>
    <w:r>
      <w:rPr>
        <w:color w:val="FF0000"/>
        <w:sz w:val="16"/>
        <w:szCs w:val="16"/>
      </w:rPr>
      <w:t>]</w:t>
    </w:r>
    <w:r w:rsidRPr="00D457A1">
      <w:rPr>
        <w:color w:val="FF0000"/>
        <w:sz w:val="16"/>
        <w:szCs w:val="16"/>
      </w:rPr>
      <w:t xml:space="preserve"> </w:t>
    </w:r>
    <w:r w:rsidRPr="00FF310C">
      <w:rPr>
        <w:sz w:val="16"/>
        <w:szCs w:val="16"/>
      </w:rPr>
      <w:t>to</w:t>
    </w:r>
    <w:r w:rsidRPr="00D457A1">
      <w:rPr>
        <w:color w:val="FF0000"/>
        <w:sz w:val="16"/>
        <w:szCs w:val="16"/>
      </w:rPr>
      <w:t xml:space="preserve"> </w:t>
    </w:r>
    <w:r>
      <w:rPr>
        <w:color w:val="FF0000"/>
        <w:sz w:val="16"/>
        <w:szCs w:val="16"/>
      </w:rPr>
      <w:t>[</w:t>
    </w:r>
    <w:r w:rsidRPr="00D457A1">
      <w:rPr>
        <w:color w:val="FF0000"/>
        <w:sz w:val="16"/>
        <w:szCs w:val="16"/>
      </w:rPr>
      <w:t>DD Mmm YYYY]</w:t>
    </w:r>
  </w:p>
  <w:p w14:paraId="2F704E12" w14:textId="77777777" w:rsidR="007B5F72" w:rsidRDefault="007B5F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B511" w14:textId="77777777" w:rsidR="007B5F72" w:rsidRPr="00B425E1" w:rsidRDefault="007B5F72" w:rsidP="00B60E0C">
    <w:pPr>
      <w:spacing w:after="0"/>
      <w:rPr>
        <w:color w:val="FF0000"/>
        <w:sz w:val="16"/>
        <w:szCs w:val="16"/>
        <w:lang w:eastAsia="ja-JP"/>
      </w:rPr>
    </w:pPr>
    <w:r w:rsidRPr="00B425E1">
      <w:rPr>
        <w:color w:val="FF0000"/>
        <w:sz w:val="16"/>
        <w:szCs w:val="16"/>
        <w:lang w:eastAsia="ja-JP"/>
      </w:rPr>
      <w:t xml:space="preserve">GENERIC NAME </w:t>
    </w:r>
  </w:p>
  <w:p w14:paraId="06901257" w14:textId="2C9A20EA" w:rsidR="007B5F72" w:rsidRDefault="007B5F72" w:rsidP="00B60E0C">
    <w:pPr>
      <w:spacing w:after="0"/>
      <w:rPr>
        <w:color w:val="FF0000"/>
        <w:sz w:val="16"/>
        <w:szCs w:val="16"/>
        <w:lang w:eastAsia="ja-JP"/>
      </w:rPr>
    </w:pPr>
    <w:r>
      <w:rPr>
        <w:color w:val="000000"/>
        <w:sz w:val="16"/>
        <w:szCs w:val="16"/>
        <w:lang w:eastAsia="ja-JP"/>
      </w:rPr>
      <w:t>PERIODIC</w:t>
    </w:r>
    <w:r w:rsidRPr="00503A5C">
      <w:rPr>
        <w:color w:val="000000"/>
        <w:sz w:val="16"/>
        <w:szCs w:val="16"/>
        <w:lang w:eastAsia="ja-JP"/>
      </w:rPr>
      <w:t xml:space="preserve"> SAFETY UPDATE REPORT </w:t>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Pr>
        <w:color w:val="000000"/>
        <w:sz w:val="16"/>
        <w:szCs w:val="16"/>
        <w:lang w:eastAsia="ja-JP"/>
      </w:rPr>
      <w:tab/>
    </w:r>
    <w:r w:rsidRPr="00503A5C">
      <w:rPr>
        <w:color w:val="FF0000"/>
        <w:sz w:val="16"/>
        <w:szCs w:val="16"/>
        <w:lang w:eastAsia="ja-JP"/>
      </w:rPr>
      <w:t>[</w:t>
    </w:r>
    <w:r>
      <w:rPr>
        <w:color w:val="FF0000"/>
        <w:sz w:val="16"/>
        <w:szCs w:val="16"/>
        <w:lang w:eastAsia="ja-JP"/>
      </w:rPr>
      <w:t>DD Mmm YYYY]</w:t>
    </w:r>
    <w:r w:rsidRPr="00503A5C">
      <w:rPr>
        <w:color w:val="FF0000"/>
        <w:sz w:val="16"/>
        <w:szCs w:val="16"/>
        <w:lang w:eastAsia="ja-JP"/>
      </w:rPr>
      <w:t xml:space="preserve"> </w:t>
    </w:r>
    <w:r w:rsidRPr="00C67EEA">
      <w:rPr>
        <w:sz w:val="16"/>
        <w:szCs w:val="16"/>
        <w:lang w:eastAsia="ja-JP"/>
      </w:rPr>
      <w:t>to</w:t>
    </w:r>
    <w:r w:rsidRPr="00503A5C">
      <w:rPr>
        <w:color w:val="FF0000"/>
        <w:sz w:val="16"/>
        <w:szCs w:val="16"/>
        <w:lang w:eastAsia="ja-JP"/>
      </w:rPr>
      <w:t xml:space="preserve"> </w:t>
    </w:r>
    <w:r>
      <w:rPr>
        <w:color w:val="FF0000"/>
        <w:sz w:val="16"/>
        <w:szCs w:val="16"/>
        <w:lang w:eastAsia="ja-JP"/>
      </w:rPr>
      <w:t>[DD Mmm YYYY</w:t>
    </w:r>
    <w:r w:rsidRPr="00503A5C">
      <w:rPr>
        <w:color w:val="FF0000"/>
        <w:sz w:val="16"/>
        <w:szCs w:val="16"/>
        <w:lang w:eastAsia="ja-JP"/>
      </w:rPr>
      <w:t>]</w:t>
    </w:r>
  </w:p>
  <w:p w14:paraId="21CEB613" w14:textId="77777777" w:rsidR="007B5F72" w:rsidRDefault="007B5F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667B" w14:textId="77777777" w:rsidR="007B5F72" w:rsidRPr="00D457A1" w:rsidRDefault="007B5F72">
    <w:pPr>
      <w:pStyle w:val="Header"/>
      <w:rPr>
        <w:color w:val="FF0000"/>
        <w:sz w:val="16"/>
        <w:szCs w:val="16"/>
      </w:rPr>
    </w:pPr>
    <w:r w:rsidRPr="00D457A1">
      <w:rPr>
        <w:color w:val="FF0000"/>
        <w:sz w:val="16"/>
        <w:szCs w:val="16"/>
      </w:rPr>
      <w:t>GENERIC NAME</w:t>
    </w:r>
  </w:p>
  <w:p w14:paraId="2D005088" w14:textId="77777777" w:rsidR="007B5F72" w:rsidRDefault="007B5F72">
    <w:pPr>
      <w:pStyle w:val="Header"/>
      <w:rPr>
        <w:b/>
        <w:color w:val="FF0000"/>
        <w:sz w:val="16"/>
        <w:szCs w:val="16"/>
      </w:rPr>
    </w:pPr>
    <w:r w:rsidRPr="007E1278">
      <w:rPr>
        <w:sz w:val="16"/>
        <w:szCs w:val="16"/>
      </w:rPr>
      <w:t xml:space="preserve">PERIODIC SAFETY UPDATE REPORT </w:t>
    </w:r>
    <w:r w:rsidRPr="007E1278">
      <w:rPr>
        <w:sz w:val="16"/>
        <w:szCs w:val="16"/>
      </w:rPr>
      <w:tab/>
    </w:r>
    <w:r w:rsidRPr="007E1278">
      <w:rPr>
        <w:sz w:val="16"/>
        <w:szCs w:val="16"/>
      </w:rPr>
      <w:tab/>
    </w:r>
    <w:r w:rsidRPr="00D457A1">
      <w:rPr>
        <w:color w:val="FF0000"/>
        <w:sz w:val="16"/>
        <w:szCs w:val="16"/>
      </w:rPr>
      <w:t>[DD Mmm YYYY</w:t>
    </w:r>
    <w:r>
      <w:rPr>
        <w:color w:val="FF0000"/>
        <w:sz w:val="16"/>
        <w:szCs w:val="16"/>
      </w:rPr>
      <w:t>]</w:t>
    </w:r>
    <w:r w:rsidRPr="00D457A1">
      <w:rPr>
        <w:color w:val="FF0000"/>
        <w:sz w:val="16"/>
        <w:szCs w:val="16"/>
      </w:rPr>
      <w:t xml:space="preserve"> </w:t>
    </w:r>
    <w:r w:rsidRPr="00FF310C">
      <w:rPr>
        <w:sz w:val="16"/>
        <w:szCs w:val="16"/>
      </w:rPr>
      <w:t>to</w:t>
    </w:r>
    <w:r w:rsidRPr="00D457A1">
      <w:rPr>
        <w:color w:val="FF0000"/>
        <w:sz w:val="16"/>
        <w:szCs w:val="16"/>
      </w:rPr>
      <w:t xml:space="preserve"> </w:t>
    </w:r>
    <w:r>
      <w:rPr>
        <w:color w:val="FF0000"/>
        <w:sz w:val="16"/>
        <w:szCs w:val="16"/>
      </w:rPr>
      <w:t>[</w:t>
    </w:r>
    <w:r w:rsidRPr="00D457A1">
      <w:rPr>
        <w:color w:val="FF0000"/>
        <w:sz w:val="16"/>
        <w:szCs w:val="16"/>
      </w:rPr>
      <w:t>DD Mmm YYYY]</w:t>
    </w:r>
  </w:p>
  <w:p w14:paraId="001E2EB4" w14:textId="77777777" w:rsidR="007B5F72" w:rsidRDefault="007B5F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888E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73491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16A55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27622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3502BE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4E016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E8C62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898D5E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D666310"/>
    <w:lvl w:ilvl="0">
      <w:start w:val="1"/>
      <w:numFmt w:val="decimal"/>
      <w:pStyle w:val="ListNumber"/>
      <w:lvlText w:val="%1."/>
      <w:lvlJc w:val="left"/>
      <w:pPr>
        <w:tabs>
          <w:tab w:val="num" w:pos="360"/>
        </w:tabs>
        <w:ind w:left="360" w:hanging="360"/>
      </w:pPr>
    </w:lvl>
  </w:abstractNum>
  <w:abstractNum w:abstractNumId="9">
    <w:nsid w:val="FFFFFF89"/>
    <w:multiLevelType w:val="singleLevel"/>
    <w:tmpl w:val="AA0E4A1A"/>
    <w:lvl w:ilvl="0">
      <w:start w:val="1"/>
      <w:numFmt w:val="bullet"/>
      <w:lvlText w:val=""/>
      <w:lvlJc w:val="left"/>
      <w:pPr>
        <w:tabs>
          <w:tab w:val="num" w:pos="360"/>
        </w:tabs>
        <w:ind w:left="360" w:hanging="360"/>
      </w:pPr>
      <w:rPr>
        <w:rFonts w:ascii="Symbol" w:hAnsi="Symbol" w:hint="default"/>
      </w:rPr>
    </w:lvl>
  </w:abstractNum>
  <w:abstractNum w:abstractNumId="10">
    <w:nsid w:val="01293099"/>
    <w:multiLevelType w:val="hybridMultilevel"/>
    <w:tmpl w:val="316E9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5C2464"/>
    <w:multiLevelType w:val="hybridMultilevel"/>
    <w:tmpl w:val="C1CAE68A"/>
    <w:name w:val="WWH32"/>
    <w:lvl w:ilvl="0" w:tplc="6E729B94">
      <w:start w:val="1"/>
      <w:numFmt w:val="decimal"/>
      <w:lvlText w:val="%1.0"/>
      <w:lvlJc w:val="left"/>
      <w:pPr>
        <w:ind w:left="720" w:hanging="360"/>
      </w:pPr>
      <w:rPr>
        <w:rFonts w:eastAsia="MS Gothic" w:cs="Times New Roman" w:hint="eastAsia"/>
        <w:b/>
        <w:i w:val="0"/>
        <w:caps w:val="0"/>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F0532"/>
    <w:multiLevelType w:val="multilevel"/>
    <w:tmpl w:val="1FA67958"/>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994"/>
        </w:tabs>
        <w:ind w:left="994" w:hanging="994"/>
      </w:pPr>
      <w:rPr>
        <w:rFonts w:hint="default"/>
      </w:rPr>
    </w:lvl>
    <w:lvl w:ilvl="2">
      <w:start w:val="1"/>
      <w:numFmt w:val="decimal"/>
      <w:pStyle w:val="Heading3"/>
      <w:lvlText w:val="%1.%2.%3"/>
      <w:lvlJc w:val="left"/>
      <w:pPr>
        <w:tabs>
          <w:tab w:val="num" w:pos="1152"/>
        </w:tabs>
        <w:ind w:left="1152" w:hanging="1152"/>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decimal"/>
      <w:pStyle w:val="Heading5"/>
      <w:lvlText w:val="%1.%2.%3.%4.%5"/>
      <w:lvlJc w:val="left"/>
      <w:pPr>
        <w:tabs>
          <w:tab w:val="num" w:pos="1584"/>
        </w:tabs>
        <w:ind w:left="1584" w:hanging="1584"/>
      </w:pPr>
      <w:rPr>
        <w:rFonts w:hint="default"/>
      </w:rPr>
    </w:lvl>
    <w:lvl w:ilvl="5">
      <w:start w:val="1"/>
      <w:numFmt w:val="decimal"/>
      <w:pStyle w:val="Heading6"/>
      <w:lvlText w:val="%1.%2.%3.%4.%5.%6"/>
      <w:lvlJc w:val="left"/>
      <w:pPr>
        <w:tabs>
          <w:tab w:val="num" w:pos="1798"/>
        </w:tabs>
        <w:ind w:left="1798" w:hanging="1800"/>
      </w:pPr>
      <w:rPr>
        <w:rFonts w:hint="default"/>
      </w:rPr>
    </w:lvl>
    <w:lvl w:ilvl="6">
      <w:start w:val="1"/>
      <w:numFmt w:val="decimal"/>
      <w:pStyle w:val="Heading7"/>
      <w:lvlText w:val="%1.%2.%3.%4.%5.%6.%7"/>
      <w:lvlJc w:val="left"/>
      <w:pPr>
        <w:tabs>
          <w:tab w:val="num" w:pos="1944"/>
        </w:tabs>
        <w:ind w:left="1944" w:hanging="1944"/>
      </w:pPr>
      <w:rPr>
        <w:rFonts w:hint="default"/>
      </w:rPr>
    </w:lvl>
    <w:lvl w:ilvl="7">
      <w:start w:val="1"/>
      <w:numFmt w:val="decimal"/>
      <w:pStyle w:val="Heading8"/>
      <w:lvlText w:val="%1.%2.%3.%4.%5.%6.%7.%8"/>
      <w:lvlJc w:val="left"/>
      <w:pPr>
        <w:tabs>
          <w:tab w:val="num" w:pos="2088"/>
        </w:tabs>
        <w:ind w:left="2088" w:hanging="2088"/>
      </w:pPr>
      <w:rPr>
        <w:rFonts w:hint="default"/>
      </w:rPr>
    </w:lvl>
    <w:lvl w:ilvl="8">
      <w:start w:val="1"/>
      <w:numFmt w:val="decimal"/>
      <w:pStyle w:val="Heading9"/>
      <w:lvlText w:val="%1.%2.%3.%4.%5.%6.%7.%8.%9"/>
      <w:lvlJc w:val="left"/>
      <w:pPr>
        <w:tabs>
          <w:tab w:val="num" w:pos="2160"/>
        </w:tabs>
        <w:ind w:left="2160" w:hanging="2160"/>
      </w:pPr>
      <w:rPr>
        <w:rFonts w:hint="default"/>
      </w:rPr>
    </w:lvl>
  </w:abstractNum>
  <w:abstractNum w:abstractNumId="13">
    <w:nsid w:val="0FFE4097"/>
    <w:multiLevelType w:val="hybridMultilevel"/>
    <w:tmpl w:val="6528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441C1"/>
    <w:multiLevelType w:val="singleLevel"/>
    <w:tmpl w:val="A1E67C46"/>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5">
    <w:nsid w:val="15A7642E"/>
    <w:multiLevelType w:val="multilevel"/>
    <w:tmpl w:val="22C652FA"/>
    <w:lvl w:ilvl="0">
      <w:start w:val="1"/>
      <w:numFmt w:val="bullet"/>
      <w:pStyle w:val="ListBulletSmall"/>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color w:val="auto"/>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16">
    <w:nsid w:val="1646397D"/>
    <w:multiLevelType w:val="hybridMultilevel"/>
    <w:tmpl w:val="9E243F1A"/>
    <w:lvl w:ilvl="0" w:tplc="25F6B370">
      <w:start w:val="1"/>
      <w:numFmt w:val="decimal"/>
      <w:pStyle w:val="Attachment"/>
      <w:lvlText w:val="Attachment %1"/>
      <w:lvlJc w:val="left"/>
      <w:pPr>
        <w:ind w:left="720" w:hanging="360"/>
      </w:pPr>
      <w:rPr>
        <w:rFonts w:ascii="Times New Roman" w:hAnsi="Times New Roman"/>
        <w:i w:val="0"/>
        <w:iC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FA0131"/>
    <w:multiLevelType w:val="hybridMultilevel"/>
    <w:tmpl w:val="A892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F27BD6"/>
    <w:multiLevelType w:val="singleLevel"/>
    <w:tmpl w:val="7DE09B70"/>
    <w:lvl w:ilvl="0">
      <w:start w:val="1"/>
      <w:numFmt w:val="lowerLetter"/>
      <w:pStyle w:val="ListLetter2"/>
      <w:lvlText w:val="%1."/>
      <w:lvlJc w:val="left"/>
      <w:pPr>
        <w:tabs>
          <w:tab w:val="num" w:pos="720"/>
        </w:tabs>
        <w:ind w:left="720" w:hanging="360"/>
      </w:pPr>
      <w:rPr>
        <w:rFonts w:ascii="Times New Roman" w:eastAsia="MS Gothic" w:hAnsi="Times New Roman" w:cs="Times New Roman" w:hint="eastAsia"/>
        <w:b w:val="0"/>
        <w:i w:val="0"/>
        <w:caps w:val="0"/>
        <w:sz w:val="24"/>
        <w:u w:val="none"/>
        <w:vertAlign w:val="baseline"/>
      </w:rPr>
    </w:lvl>
  </w:abstractNum>
  <w:abstractNum w:abstractNumId="19">
    <w:nsid w:val="284C15A7"/>
    <w:multiLevelType w:val="hybridMultilevel"/>
    <w:tmpl w:val="CC9A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1551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29F9648D"/>
    <w:multiLevelType w:val="hybridMultilevel"/>
    <w:tmpl w:val="A5EA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F42A7B"/>
    <w:multiLevelType w:val="hybridMultilevel"/>
    <w:tmpl w:val="F76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613CAA"/>
    <w:multiLevelType w:val="multilevel"/>
    <w:tmpl w:val="B20E355C"/>
    <w:lvl w:ilvl="0">
      <w:start w:val="1"/>
      <w:numFmt w:val="decimal"/>
      <w:pStyle w:val="OutlineNumbering"/>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nsid w:val="3AD9530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3B8C22A0"/>
    <w:multiLevelType w:val="singleLevel"/>
    <w:tmpl w:val="5FEEB0F6"/>
    <w:lvl w:ilvl="0">
      <w:start w:val="1"/>
      <w:numFmt w:val="lowerLetter"/>
      <w:pStyle w:val="ListLetter"/>
      <w:lvlText w:val="%1."/>
      <w:lvlJc w:val="left"/>
      <w:pPr>
        <w:tabs>
          <w:tab w:val="num" w:pos="360"/>
        </w:tabs>
        <w:ind w:left="360" w:hanging="360"/>
      </w:pPr>
      <w:rPr>
        <w:rFonts w:ascii="Times New Roman" w:eastAsia="MS Gothic" w:hAnsi="Times New Roman" w:cs="Times New Roman" w:hint="eastAsia"/>
        <w:b w:val="0"/>
        <w:i w:val="0"/>
        <w:caps w:val="0"/>
        <w:sz w:val="24"/>
        <w:u w:val="none"/>
        <w:vertAlign w:val="baseline"/>
      </w:rPr>
    </w:lvl>
  </w:abstractNum>
  <w:abstractNum w:abstractNumId="26">
    <w:nsid w:val="3C512633"/>
    <w:multiLevelType w:val="hybridMultilevel"/>
    <w:tmpl w:val="7DB0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F62CD1"/>
    <w:multiLevelType w:val="singleLevel"/>
    <w:tmpl w:val="21726440"/>
    <w:lvl w:ilvl="0">
      <w:start w:val="1"/>
      <w:numFmt w:val="decimal"/>
      <w:pStyle w:val="TableFootnote"/>
      <w:lvlText w:val="%1"/>
      <w:lvlJc w:val="left"/>
      <w:pPr>
        <w:tabs>
          <w:tab w:val="num" w:pos="360"/>
        </w:tabs>
        <w:ind w:left="360" w:hanging="360"/>
      </w:pPr>
      <w:rPr>
        <w:rFonts w:ascii="Times New Roman" w:eastAsia="MS Gothic" w:hAnsi="Times New Roman" w:cs="Times New Roman" w:hint="eastAsia"/>
        <w:b w:val="0"/>
        <w:i w:val="0"/>
        <w:caps w:val="0"/>
        <w:sz w:val="24"/>
        <w:u w:val="none"/>
        <w:vertAlign w:val="superscript"/>
      </w:rPr>
    </w:lvl>
  </w:abstractNum>
  <w:abstractNum w:abstractNumId="28">
    <w:nsid w:val="47E3142E"/>
    <w:multiLevelType w:val="singleLevel"/>
    <w:tmpl w:val="E1FC190E"/>
    <w:lvl w:ilvl="0">
      <w:start w:val="1"/>
      <w:numFmt w:val="decimal"/>
      <w:pStyle w:val="References"/>
      <w:lvlText w:val="%1."/>
      <w:lvlJc w:val="left"/>
      <w:pPr>
        <w:tabs>
          <w:tab w:val="num" w:pos="360"/>
        </w:tabs>
        <w:ind w:left="360" w:hanging="360"/>
      </w:pPr>
      <w:rPr>
        <w:rFonts w:ascii="Times New Roman" w:eastAsia="MS Gothic" w:hAnsi="Times New Roman" w:cs="Times New Roman" w:hint="eastAsia"/>
        <w:b w:val="0"/>
        <w:i w:val="0"/>
        <w:caps w:val="0"/>
        <w:sz w:val="24"/>
        <w:u w:val="none"/>
        <w:vertAlign w:val="baseline"/>
      </w:rPr>
    </w:lvl>
  </w:abstractNum>
  <w:abstractNum w:abstractNumId="29">
    <w:nsid w:val="485F28AB"/>
    <w:multiLevelType w:val="hybridMultilevel"/>
    <w:tmpl w:val="D66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AC331A"/>
    <w:multiLevelType w:val="hybridMultilevel"/>
    <w:tmpl w:val="47F8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52D7804"/>
    <w:multiLevelType w:val="hybridMultilevel"/>
    <w:tmpl w:val="2D9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A55D9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3377C48"/>
    <w:multiLevelType w:val="singleLevel"/>
    <w:tmpl w:val="93827396"/>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4">
    <w:nsid w:val="662C7492"/>
    <w:multiLevelType w:val="hybridMultilevel"/>
    <w:tmpl w:val="92DE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8636B"/>
    <w:multiLevelType w:val="multilevel"/>
    <w:tmpl w:val="DAEC12D6"/>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color w:val="auto"/>
      </w:rPr>
    </w:lvl>
    <w:lvl w:ilvl="5">
      <w:numFmt w:val="none"/>
      <w:lvlText w:val=""/>
      <w:lvlJc w:val="left"/>
      <w:pPr>
        <w:tabs>
          <w:tab w:val="num" w:pos="360"/>
        </w:tabs>
      </w:p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color w:val="auto"/>
      </w:rPr>
    </w:lvl>
  </w:abstractNum>
  <w:abstractNum w:abstractNumId="36">
    <w:nsid w:val="6A017F0C"/>
    <w:multiLevelType w:val="hybridMultilevel"/>
    <w:tmpl w:val="A670B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62F29"/>
    <w:multiLevelType w:val="hybridMultilevel"/>
    <w:tmpl w:val="FDE8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D26DEA"/>
    <w:multiLevelType w:val="multilevel"/>
    <w:tmpl w:val="8D7E92F4"/>
    <w:lvl w:ilvl="0">
      <w:start w:val="1"/>
      <w:numFmt w:val="bullet"/>
      <w:pStyle w:val="ListBulletInden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color w:val="auto"/>
      </w:rPr>
    </w:lvl>
    <w:lvl w:ilvl="5">
      <w:start w:val="1"/>
      <w:numFmt w:val="bullet"/>
      <w:lvlText w:val=""/>
      <w:lvlJc w:val="left"/>
      <w:pPr>
        <w:tabs>
          <w:tab w:val="num" w:pos="2520"/>
        </w:tabs>
        <w:ind w:left="2520" w:hanging="360"/>
      </w:pPr>
      <w:rPr>
        <w:rFonts w:ascii="Symbol" w:hAnsi="Symbol" w:hint="default"/>
      </w:rPr>
    </w:lvl>
    <w:lvl w:ilvl="6">
      <w:start w:val="1"/>
      <w:numFmt w:val="bullet"/>
      <w:lvlText w:val=""/>
      <w:lvlJc w:val="left"/>
      <w:pPr>
        <w:tabs>
          <w:tab w:val="num" w:pos="2880"/>
        </w:tabs>
        <w:ind w:left="2880" w:hanging="360"/>
      </w:pPr>
      <w:rPr>
        <w:rFonts w:ascii="Symbol" w:hAnsi="Symbol" w:hint="default"/>
        <w:color w:val="auto"/>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color w:val="auto"/>
      </w:rPr>
    </w:lvl>
  </w:abstractNum>
  <w:abstractNum w:abstractNumId="39">
    <w:nsid w:val="70B1089D"/>
    <w:multiLevelType w:val="hybridMultilevel"/>
    <w:tmpl w:val="5F2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D18A0"/>
    <w:multiLevelType w:val="singleLevel"/>
    <w:tmpl w:val="85D0F834"/>
    <w:lvl w:ilvl="0">
      <w:start w:val="1"/>
      <w:numFmt w:val="lowerLetter"/>
      <w:pStyle w:val="ListLetter3"/>
      <w:lvlText w:val="%1."/>
      <w:lvlJc w:val="left"/>
      <w:pPr>
        <w:tabs>
          <w:tab w:val="num" w:pos="1080"/>
        </w:tabs>
        <w:ind w:left="1080" w:hanging="360"/>
      </w:pPr>
      <w:rPr>
        <w:rFonts w:ascii="Times New Roman" w:eastAsia="MS Gothic" w:hAnsi="Times New Roman" w:cs="Times New Roman" w:hint="eastAsia"/>
        <w:b w:val="0"/>
        <w:i w:val="0"/>
        <w:caps w:val="0"/>
        <w:sz w:val="24"/>
        <w:u w:val="none"/>
        <w:vertAlign w:val="baseline"/>
      </w:rPr>
    </w:lvl>
  </w:abstractNum>
  <w:abstractNum w:abstractNumId="41">
    <w:nsid w:val="767C4589"/>
    <w:multiLevelType w:val="singleLevel"/>
    <w:tmpl w:val="10B0A9E4"/>
    <w:name w:val="WWtfl2"/>
    <w:lvl w:ilvl="0">
      <w:start w:val="1"/>
      <w:numFmt w:val="decimal"/>
      <w:pStyle w:val="Appendix"/>
      <w:lvlText w:val="Appendix %1"/>
      <w:lvlJc w:val="left"/>
      <w:pPr>
        <w:tabs>
          <w:tab w:val="num" w:pos="2160"/>
        </w:tabs>
        <w:ind w:left="2160" w:hanging="2160"/>
      </w:pPr>
      <w:rPr>
        <w:rFonts w:ascii="Times New Roman" w:eastAsia="MS Gothic" w:hAnsi="Times New Roman" w:cs="Times New Roman" w:hint="eastAsia"/>
        <w:b/>
        <w:i w:val="0"/>
        <w:caps w:val="0"/>
        <w:sz w:val="24"/>
        <w:u w:val="none"/>
        <w:vertAlign w:val="baseline"/>
      </w:rPr>
    </w:lvl>
  </w:abstractNum>
  <w:abstractNum w:abstractNumId="42">
    <w:nsid w:val="78506629"/>
    <w:multiLevelType w:val="singleLevel"/>
    <w:tmpl w:val="E2EE626C"/>
    <w:lvl w:ilvl="0">
      <w:start w:val="1"/>
      <w:numFmt w:val="bullet"/>
      <w:lvlText w:val="•"/>
      <w:lvlJc w:val="left"/>
      <w:pPr>
        <w:tabs>
          <w:tab w:val="num" w:pos="360"/>
        </w:tabs>
        <w:ind w:left="360" w:hanging="360"/>
      </w:pPr>
      <w:rPr>
        <w:rFonts w:ascii="Times New Roman" w:eastAsia="MS Gothic" w:hAnsi="Times New Roman" w:cs="Times New Roman" w:hint="eastAsia"/>
        <w:b w:val="0"/>
        <w:i w:val="0"/>
        <w:caps w:val="0"/>
        <w:color w:val="008000"/>
        <w:sz w:val="32"/>
        <w:u w:val="none"/>
        <w:vertAlign w:val="baseline"/>
      </w:rPr>
    </w:lvl>
  </w:abstractNum>
  <w:abstractNum w:abstractNumId="43">
    <w:nsid w:val="792B431A"/>
    <w:multiLevelType w:val="hybridMultilevel"/>
    <w:tmpl w:val="48985146"/>
    <w:lvl w:ilvl="0" w:tplc="34366AC4">
      <w:start w:val="1"/>
      <w:numFmt w:val="bullet"/>
      <w:lvlText w:val=""/>
      <w:lvlJc w:val="left"/>
      <w:pPr>
        <w:tabs>
          <w:tab w:val="num" w:pos="360"/>
        </w:tabs>
        <w:ind w:left="360" w:hanging="360"/>
      </w:pPr>
      <w:rPr>
        <w:rFonts w:ascii="Symbol" w:hAnsi="Symbol" w:hint="default"/>
        <w:vanish w:val="0"/>
        <w:color w:val="auto"/>
        <w:sz w:val="18"/>
      </w:rPr>
    </w:lvl>
    <w:lvl w:ilvl="1" w:tplc="04090003">
      <w:start w:val="1"/>
      <w:numFmt w:val="bullet"/>
      <w:lvlText w:val=""/>
      <w:lvlJc w:val="left"/>
      <w:pPr>
        <w:tabs>
          <w:tab w:val="num" w:pos="1080"/>
        </w:tabs>
        <w:ind w:left="1080" w:hanging="360"/>
      </w:pPr>
      <w:rPr>
        <w:rFonts w:ascii="Symbol" w:hAnsi="Symbol" w:hint="default"/>
        <w:vanish w:val="0"/>
        <w:color w:val="auto"/>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38"/>
  </w:num>
  <w:num w:numId="3">
    <w:abstractNumId w:val="23"/>
  </w:num>
  <w:num w:numId="4">
    <w:abstractNumId w:val="12"/>
  </w:num>
  <w:num w:numId="5">
    <w:abstractNumId w:val="3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32"/>
  </w:num>
  <w:num w:numId="17">
    <w:abstractNumId w:val="24"/>
  </w:num>
  <w:num w:numId="18">
    <w:abstractNumId w:val="42"/>
  </w:num>
  <w:num w:numId="19">
    <w:abstractNumId w:val="43"/>
  </w:num>
  <w:num w:numId="20">
    <w:abstractNumId w:val="40"/>
  </w:num>
  <w:num w:numId="21">
    <w:abstractNumId w:val="25"/>
  </w:num>
  <w:num w:numId="22">
    <w:abstractNumId w:val="14"/>
  </w:num>
  <w:num w:numId="23">
    <w:abstractNumId w:val="18"/>
  </w:num>
  <w:num w:numId="24">
    <w:abstractNumId w:val="41"/>
  </w:num>
  <w:num w:numId="25">
    <w:abstractNumId w:val="27"/>
  </w:num>
  <w:num w:numId="26">
    <w:abstractNumId w:val="33"/>
  </w:num>
  <w:num w:numId="27">
    <w:abstractNumId w:val="28"/>
  </w:num>
  <w:num w:numId="28">
    <w:abstractNumId w:val="16"/>
  </w:num>
  <w:num w:numId="29">
    <w:abstractNumId w:val="34"/>
  </w:num>
  <w:num w:numId="30">
    <w:abstractNumId w:val="13"/>
  </w:num>
  <w:num w:numId="31">
    <w:abstractNumId w:val="17"/>
  </w:num>
  <w:num w:numId="32">
    <w:abstractNumId w:val="22"/>
  </w:num>
  <w:num w:numId="33">
    <w:abstractNumId w:val="19"/>
  </w:num>
  <w:num w:numId="34">
    <w:abstractNumId w:val="21"/>
  </w:num>
  <w:num w:numId="35">
    <w:abstractNumId w:val="36"/>
  </w:num>
  <w:num w:numId="36">
    <w:abstractNumId w:val="39"/>
  </w:num>
  <w:num w:numId="37">
    <w:abstractNumId w:val="37"/>
  </w:num>
  <w:num w:numId="38">
    <w:abstractNumId w:val="26"/>
  </w:num>
  <w:num w:numId="39">
    <w:abstractNumId w:val="29"/>
  </w:num>
  <w:num w:numId="40">
    <w:abstractNumId w:val="31"/>
  </w:num>
  <w:num w:numId="41">
    <w:abstractNumId w:val="10"/>
  </w:num>
  <w:num w:numId="42">
    <w:abstractNumId w:val="11"/>
  </w:num>
  <w:num w:numId="43">
    <w:abstractNumId w:val="9"/>
  </w:num>
  <w:num w:numId="44">
    <w:abstractNumId w:val="35"/>
  </w:num>
  <w:num w:numId="45">
    <w:abstractNumId w:val="12"/>
  </w:num>
  <w:num w:numId="46">
    <w:abstractNumId w:val="35"/>
  </w:num>
  <w:num w:numId="47">
    <w:abstractNumId w:val="12"/>
  </w:num>
  <w:num w:numId="48">
    <w:abstractNumId w:val="12"/>
  </w:num>
  <w:num w:numId="49">
    <w:abstractNumId w:val="35"/>
  </w:num>
  <w:num w:numId="50">
    <w:abstractNumId w:val="35"/>
  </w:num>
  <w:num w:numId="51">
    <w:abstractNumId w:val="12"/>
  </w:num>
  <w:num w:numId="52">
    <w:abstractNumId w:val="35"/>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drawingGridHorizontalSpacing w:val="187"/>
  <w:drawingGridVerticalSpacing w:val="127"/>
  <w:displayHorizontalDrawingGridEvery w:val="0"/>
  <w:displayVerticalDrawingGridEvery w:val="0"/>
  <w:noPunctuationKerning/>
  <w:characterSpacingControl w:val="doNotCompress"/>
  <w:hdrShapeDefaults>
    <o:shapedefaults v:ext="edit" spidmax="35635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3_TOC_c_1" w:val="&lt;TOC Type=&quot;1&quot;&gt;&lt;Name&gt;ece04de9-fb03-4035-8846-8e1a8fffb3bd&lt;/Name&gt;&lt;UseHyperlink&gt;True&lt;/UseHyperlink&gt;&lt;PageAlignment&gt;True&lt;/PageAlignment&gt;&lt;KeepDirectFormatting&gt;True&lt;/KeepDirectFormatting&gt;&lt;KeepTabChars&gt;False&lt;/KeepTabChars&gt;&lt;KeepNewlineChars&gt;False&lt;/KeepNewlineChars&gt;&lt;IncludeLabelAndNumber&gt;True&lt;/IncludeLabelAndNumber&gt;&lt;IncludePageNumber&gt;True&lt;/IncludePageNumber&gt;&lt;Levels&gt;&lt;Level ID=&quot;1&quot; IncludePageNumber=&quot;&quot;&gt;&lt;Format Value=&quot;&quot; /&gt;&lt;TabLeader&gt;Dots&lt;/TabLeader&gt;&lt;/Level&gt;&lt;/Levels&gt;&lt;SectionProperties xmlns:xsi=&quot;http://www.w3.org/2001/XMLSchema-instance&quot; xmlns:xsd=&quot;http://www.w3.org/2001/XMLSchema&quot;&gt;&lt;MarginTop&gt;1&lt;/MarginTop&gt;&lt;MarginLeft&gt;1&lt;/MarginLeft&gt;&lt;MarginRight&gt;1&lt;/MarginRight&gt;&lt;MarginBottom&gt;1&lt;/MarginBottom&gt;&lt;IncludeSection&gt;false&lt;/IncludeSection&gt;&lt;DifferentFirstPage&gt;true&lt;/DifferentFirstPage&gt;&lt;PageTitleText&gt;Table of Contents&lt;/PageTitleText&gt;&lt;PageTitleTextStandAlone&gt;List of In-text Tables&lt;/PageTitleTextStandAlone&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Heading Centered&lt;/TitleStyle&gt;&lt;PageNumberPrefix /&gt;&lt;PageNumberStyle&gt;roman&lt;/PageNumberStyle&gt;&lt;PageNumberSuffix /&gt;&lt;PageNumberAlignment&gt;wdAlignPageNumberCenter&lt;/PageNumberAlignment&gt;&lt;ColumnCount&gt;1&lt;/ColumnCount&gt;&lt;TabLeader&gt;wdTabLeaderDots&lt;/TabLeader&gt;&lt;TabLeaderSelected&gt;true&lt;/TabLeaderSelected&gt;&lt;TabLeaderOverridenByLevels&gt;false&lt;/TabLeaderOverridenByLevels&gt;&lt;TurnOffSameAsPreviousForNextSection&gt;false&lt;/TurnOffSameAsPreviousForNextSection&gt;&lt;/SectionProperties&gt;&lt;/TOC&gt;"/>
  </w:docVars>
  <w:rsids>
    <w:rsidRoot w:val="0016775B"/>
    <w:rsid w:val="0000195B"/>
    <w:rsid w:val="00002187"/>
    <w:rsid w:val="00002958"/>
    <w:rsid w:val="0000454E"/>
    <w:rsid w:val="00004643"/>
    <w:rsid w:val="00006DC4"/>
    <w:rsid w:val="00011904"/>
    <w:rsid w:val="00013742"/>
    <w:rsid w:val="00020729"/>
    <w:rsid w:val="00020B71"/>
    <w:rsid w:val="00021844"/>
    <w:rsid w:val="00021D74"/>
    <w:rsid w:val="000225A6"/>
    <w:rsid w:val="00022D3C"/>
    <w:rsid w:val="00022F56"/>
    <w:rsid w:val="0002383C"/>
    <w:rsid w:val="0002419A"/>
    <w:rsid w:val="00026A1D"/>
    <w:rsid w:val="000277DF"/>
    <w:rsid w:val="000340C4"/>
    <w:rsid w:val="0003689E"/>
    <w:rsid w:val="00043D18"/>
    <w:rsid w:val="00044772"/>
    <w:rsid w:val="00045335"/>
    <w:rsid w:val="00045530"/>
    <w:rsid w:val="00047C37"/>
    <w:rsid w:val="00051768"/>
    <w:rsid w:val="00051975"/>
    <w:rsid w:val="00052513"/>
    <w:rsid w:val="000559F7"/>
    <w:rsid w:val="00056C60"/>
    <w:rsid w:val="0005704E"/>
    <w:rsid w:val="0006021F"/>
    <w:rsid w:val="000616B9"/>
    <w:rsid w:val="000618DF"/>
    <w:rsid w:val="00066D26"/>
    <w:rsid w:val="00067148"/>
    <w:rsid w:val="00067FEA"/>
    <w:rsid w:val="000704E1"/>
    <w:rsid w:val="00075037"/>
    <w:rsid w:val="00075AD5"/>
    <w:rsid w:val="000778B2"/>
    <w:rsid w:val="00080745"/>
    <w:rsid w:val="000828B5"/>
    <w:rsid w:val="00082A78"/>
    <w:rsid w:val="000833E3"/>
    <w:rsid w:val="000848AA"/>
    <w:rsid w:val="00084E56"/>
    <w:rsid w:val="00087D6C"/>
    <w:rsid w:val="00093B78"/>
    <w:rsid w:val="00095385"/>
    <w:rsid w:val="00096D2A"/>
    <w:rsid w:val="000A46CB"/>
    <w:rsid w:val="000A5E84"/>
    <w:rsid w:val="000A6BCD"/>
    <w:rsid w:val="000B06FC"/>
    <w:rsid w:val="000B13D6"/>
    <w:rsid w:val="000B2859"/>
    <w:rsid w:val="000B2C62"/>
    <w:rsid w:val="000C533B"/>
    <w:rsid w:val="000D1737"/>
    <w:rsid w:val="000D4E3C"/>
    <w:rsid w:val="000E5C44"/>
    <w:rsid w:val="000E7259"/>
    <w:rsid w:val="000F3963"/>
    <w:rsid w:val="000F43D5"/>
    <w:rsid w:val="000F545B"/>
    <w:rsid w:val="000F6AA8"/>
    <w:rsid w:val="000F7C0E"/>
    <w:rsid w:val="00100603"/>
    <w:rsid w:val="00105034"/>
    <w:rsid w:val="00106B31"/>
    <w:rsid w:val="00107B99"/>
    <w:rsid w:val="00111FC3"/>
    <w:rsid w:val="00113DD4"/>
    <w:rsid w:val="00113E5D"/>
    <w:rsid w:val="0011475E"/>
    <w:rsid w:val="00114E6A"/>
    <w:rsid w:val="00116F6D"/>
    <w:rsid w:val="00116F89"/>
    <w:rsid w:val="00123065"/>
    <w:rsid w:val="00123CEF"/>
    <w:rsid w:val="001246C4"/>
    <w:rsid w:val="00125A9F"/>
    <w:rsid w:val="00126C06"/>
    <w:rsid w:val="001404BD"/>
    <w:rsid w:val="00140DFA"/>
    <w:rsid w:val="00146334"/>
    <w:rsid w:val="00146A0E"/>
    <w:rsid w:val="00150EDB"/>
    <w:rsid w:val="00150FB6"/>
    <w:rsid w:val="001536D1"/>
    <w:rsid w:val="00156E2F"/>
    <w:rsid w:val="00156E46"/>
    <w:rsid w:val="001627FA"/>
    <w:rsid w:val="00163082"/>
    <w:rsid w:val="00164D55"/>
    <w:rsid w:val="0016775B"/>
    <w:rsid w:val="0017063A"/>
    <w:rsid w:val="00173C64"/>
    <w:rsid w:val="00174D88"/>
    <w:rsid w:val="00180FD6"/>
    <w:rsid w:val="00181455"/>
    <w:rsid w:val="00181E51"/>
    <w:rsid w:val="00183753"/>
    <w:rsid w:val="001872A3"/>
    <w:rsid w:val="001915C8"/>
    <w:rsid w:val="0019292E"/>
    <w:rsid w:val="00196D39"/>
    <w:rsid w:val="001B129A"/>
    <w:rsid w:val="001B1B8A"/>
    <w:rsid w:val="001B56C9"/>
    <w:rsid w:val="001B7714"/>
    <w:rsid w:val="001C1CAF"/>
    <w:rsid w:val="001C33CA"/>
    <w:rsid w:val="001C478B"/>
    <w:rsid w:val="001C4A14"/>
    <w:rsid w:val="001C4FF7"/>
    <w:rsid w:val="001C5DDF"/>
    <w:rsid w:val="001C6B3E"/>
    <w:rsid w:val="001C6D56"/>
    <w:rsid w:val="001D0E0E"/>
    <w:rsid w:val="001E0468"/>
    <w:rsid w:val="001E13DC"/>
    <w:rsid w:val="001E1D75"/>
    <w:rsid w:val="001E2FD8"/>
    <w:rsid w:val="001E3234"/>
    <w:rsid w:val="001F0AE5"/>
    <w:rsid w:val="001F3C8B"/>
    <w:rsid w:val="00201CA5"/>
    <w:rsid w:val="00203FBF"/>
    <w:rsid w:val="002040EE"/>
    <w:rsid w:val="00204241"/>
    <w:rsid w:val="00204CDE"/>
    <w:rsid w:val="00205B31"/>
    <w:rsid w:val="00211D4F"/>
    <w:rsid w:val="0021394B"/>
    <w:rsid w:val="00214C66"/>
    <w:rsid w:val="002168F8"/>
    <w:rsid w:val="002221F0"/>
    <w:rsid w:val="00223755"/>
    <w:rsid w:val="0023105B"/>
    <w:rsid w:val="0023124A"/>
    <w:rsid w:val="0023139F"/>
    <w:rsid w:val="002338E0"/>
    <w:rsid w:val="00234913"/>
    <w:rsid w:val="002369D4"/>
    <w:rsid w:val="00236A21"/>
    <w:rsid w:val="0024143B"/>
    <w:rsid w:val="00241DE9"/>
    <w:rsid w:val="00245B98"/>
    <w:rsid w:val="00245FA5"/>
    <w:rsid w:val="002469F0"/>
    <w:rsid w:val="00247E1C"/>
    <w:rsid w:val="0025031C"/>
    <w:rsid w:val="002516F3"/>
    <w:rsid w:val="00251F3C"/>
    <w:rsid w:val="002523EB"/>
    <w:rsid w:val="0025377A"/>
    <w:rsid w:val="00257F61"/>
    <w:rsid w:val="00260DB6"/>
    <w:rsid w:val="0026331C"/>
    <w:rsid w:val="00263A73"/>
    <w:rsid w:val="002640D9"/>
    <w:rsid w:val="00270B0E"/>
    <w:rsid w:val="002744F7"/>
    <w:rsid w:val="00276F20"/>
    <w:rsid w:val="0028366F"/>
    <w:rsid w:val="00284D55"/>
    <w:rsid w:val="00287BF2"/>
    <w:rsid w:val="0029037A"/>
    <w:rsid w:val="00291E28"/>
    <w:rsid w:val="0029538B"/>
    <w:rsid w:val="00296EEE"/>
    <w:rsid w:val="002A584A"/>
    <w:rsid w:val="002B38E4"/>
    <w:rsid w:val="002B6271"/>
    <w:rsid w:val="002C29CC"/>
    <w:rsid w:val="002C5F1F"/>
    <w:rsid w:val="002D1639"/>
    <w:rsid w:val="002D73B3"/>
    <w:rsid w:val="002D7D88"/>
    <w:rsid w:val="002E05C1"/>
    <w:rsid w:val="002E4024"/>
    <w:rsid w:val="002E49E9"/>
    <w:rsid w:val="002E610A"/>
    <w:rsid w:val="002E6464"/>
    <w:rsid w:val="002F09A1"/>
    <w:rsid w:val="002F226A"/>
    <w:rsid w:val="002F2FD1"/>
    <w:rsid w:val="002F3215"/>
    <w:rsid w:val="002F390C"/>
    <w:rsid w:val="002F568A"/>
    <w:rsid w:val="002F7FDB"/>
    <w:rsid w:val="00300DDD"/>
    <w:rsid w:val="003022DD"/>
    <w:rsid w:val="003031C8"/>
    <w:rsid w:val="00305BA7"/>
    <w:rsid w:val="003101C2"/>
    <w:rsid w:val="00314853"/>
    <w:rsid w:val="0031504D"/>
    <w:rsid w:val="00316E44"/>
    <w:rsid w:val="00323871"/>
    <w:rsid w:val="00326A43"/>
    <w:rsid w:val="00335B99"/>
    <w:rsid w:val="00336B52"/>
    <w:rsid w:val="0034047B"/>
    <w:rsid w:val="0034122B"/>
    <w:rsid w:val="0034221B"/>
    <w:rsid w:val="0034221D"/>
    <w:rsid w:val="00342E28"/>
    <w:rsid w:val="00345BD6"/>
    <w:rsid w:val="0034754E"/>
    <w:rsid w:val="00350253"/>
    <w:rsid w:val="0035113E"/>
    <w:rsid w:val="003518DE"/>
    <w:rsid w:val="00355179"/>
    <w:rsid w:val="00356D4B"/>
    <w:rsid w:val="0036108B"/>
    <w:rsid w:val="003622A1"/>
    <w:rsid w:val="00365214"/>
    <w:rsid w:val="0037283E"/>
    <w:rsid w:val="00374684"/>
    <w:rsid w:val="00375E2E"/>
    <w:rsid w:val="00376184"/>
    <w:rsid w:val="0037731D"/>
    <w:rsid w:val="003820BB"/>
    <w:rsid w:val="0038259B"/>
    <w:rsid w:val="00383832"/>
    <w:rsid w:val="003864FB"/>
    <w:rsid w:val="00392448"/>
    <w:rsid w:val="003969DA"/>
    <w:rsid w:val="003A28A1"/>
    <w:rsid w:val="003B136E"/>
    <w:rsid w:val="003B2312"/>
    <w:rsid w:val="003B3A7E"/>
    <w:rsid w:val="003B6D01"/>
    <w:rsid w:val="003B708E"/>
    <w:rsid w:val="003C2D59"/>
    <w:rsid w:val="003C5AD5"/>
    <w:rsid w:val="003C6080"/>
    <w:rsid w:val="003C6276"/>
    <w:rsid w:val="003C6327"/>
    <w:rsid w:val="003C6382"/>
    <w:rsid w:val="003C6E60"/>
    <w:rsid w:val="003D46C4"/>
    <w:rsid w:val="003F34CB"/>
    <w:rsid w:val="003F39A8"/>
    <w:rsid w:val="003F484A"/>
    <w:rsid w:val="003F6243"/>
    <w:rsid w:val="00401CDD"/>
    <w:rsid w:val="00402886"/>
    <w:rsid w:val="004078C2"/>
    <w:rsid w:val="00407FEA"/>
    <w:rsid w:val="00413FED"/>
    <w:rsid w:val="00415DD8"/>
    <w:rsid w:val="004163E7"/>
    <w:rsid w:val="0042277D"/>
    <w:rsid w:val="00423AB3"/>
    <w:rsid w:val="00427146"/>
    <w:rsid w:val="0043310B"/>
    <w:rsid w:val="00435845"/>
    <w:rsid w:val="0043635A"/>
    <w:rsid w:val="00437FAC"/>
    <w:rsid w:val="0044037E"/>
    <w:rsid w:val="00441469"/>
    <w:rsid w:val="00443470"/>
    <w:rsid w:val="00451862"/>
    <w:rsid w:val="00452466"/>
    <w:rsid w:val="00455282"/>
    <w:rsid w:val="00455ADD"/>
    <w:rsid w:val="00455EEB"/>
    <w:rsid w:val="0047015D"/>
    <w:rsid w:val="0047231E"/>
    <w:rsid w:val="00474855"/>
    <w:rsid w:val="004845C1"/>
    <w:rsid w:val="00491A47"/>
    <w:rsid w:val="00492AB6"/>
    <w:rsid w:val="004939A8"/>
    <w:rsid w:val="00493E82"/>
    <w:rsid w:val="00495EBD"/>
    <w:rsid w:val="004965DF"/>
    <w:rsid w:val="004A05D4"/>
    <w:rsid w:val="004A0B26"/>
    <w:rsid w:val="004A6073"/>
    <w:rsid w:val="004B3E27"/>
    <w:rsid w:val="004B674A"/>
    <w:rsid w:val="004B78F8"/>
    <w:rsid w:val="004D142F"/>
    <w:rsid w:val="004D2044"/>
    <w:rsid w:val="004D45D2"/>
    <w:rsid w:val="004D53CA"/>
    <w:rsid w:val="004E1EB7"/>
    <w:rsid w:val="004E2ADB"/>
    <w:rsid w:val="004E579D"/>
    <w:rsid w:val="004E6326"/>
    <w:rsid w:val="004E65D7"/>
    <w:rsid w:val="004F70C2"/>
    <w:rsid w:val="0050574C"/>
    <w:rsid w:val="00505FA5"/>
    <w:rsid w:val="0051109A"/>
    <w:rsid w:val="00513C71"/>
    <w:rsid w:val="00524DBC"/>
    <w:rsid w:val="0052592A"/>
    <w:rsid w:val="00530511"/>
    <w:rsid w:val="0053265B"/>
    <w:rsid w:val="00533E05"/>
    <w:rsid w:val="00537184"/>
    <w:rsid w:val="00540841"/>
    <w:rsid w:val="00540C59"/>
    <w:rsid w:val="00543D11"/>
    <w:rsid w:val="00544AAC"/>
    <w:rsid w:val="0054564F"/>
    <w:rsid w:val="005473D3"/>
    <w:rsid w:val="00550A00"/>
    <w:rsid w:val="00552140"/>
    <w:rsid w:val="0055559F"/>
    <w:rsid w:val="0055610D"/>
    <w:rsid w:val="005562D9"/>
    <w:rsid w:val="0056078E"/>
    <w:rsid w:val="00560F1A"/>
    <w:rsid w:val="005615D0"/>
    <w:rsid w:val="00561F13"/>
    <w:rsid w:val="00563D04"/>
    <w:rsid w:val="0057416C"/>
    <w:rsid w:val="00574ABE"/>
    <w:rsid w:val="00581CB1"/>
    <w:rsid w:val="005820B4"/>
    <w:rsid w:val="005A4094"/>
    <w:rsid w:val="005A442E"/>
    <w:rsid w:val="005B5930"/>
    <w:rsid w:val="005B7741"/>
    <w:rsid w:val="005C07C9"/>
    <w:rsid w:val="005D087C"/>
    <w:rsid w:val="005D1434"/>
    <w:rsid w:val="005D4548"/>
    <w:rsid w:val="005D5C3F"/>
    <w:rsid w:val="005E3BD0"/>
    <w:rsid w:val="005E4707"/>
    <w:rsid w:val="005E6CA1"/>
    <w:rsid w:val="005F21B0"/>
    <w:rsid w:val="005F3870"/>
    <w:rsid w:val="005F4B3F"/>
    <w:rsid w:val="005F7EC9"/>
    <w:rsid w:val="006015A4"/>
    <w:rsid w:val="006017DE"/>
    <w:rsid w:val="006104B8"/>
    <w:rsid w:val="00610BD7"/>
    <w:rsid w:val="00611E1C"/>
    <w:rsid w:val="00612433"/>
    <w:rsid w:val="00612A06"/>
    <w:rsid w:val="00616A75"/>
    <w:rsid w:val="00616ED8"/>
    <w:rsid w:val="0061726F"/>
    <w:rsid w:val="00620457"/>
    <w:rsid w:val="0062149B"/>
    <w:rsid w:val="00624101"/>
    <w:rsid w:val="00625E5F"/>
    <w:rsid w:val="00630C19"/>
    <w:rsid w:val="0063572E"/>
    <w:rsid w:val="006376DC"/>
    <w:rsid w:val="00637B31"/>
    <w:rsid w:val="00640C44"/>
    <w:rsid w:val="006411B3"/>
    <w:rsid w:val="006471CE"/>
    <w:rsid w:val="00650476"/>
    <w:rsid w:val="00651D9A"/>
    <w:rsid w:val="00652399"/>
    <w:rsid w:val="00654C1A"/>
    <w:rsid w:val="00654C21"/>
    <w:rsid w:val="00655768"/>
    <w:rsid w:val="006644EC"/>
    <w:rsid w:val="00664AC1"/>
    <w:rsid w:val="006703C9"/>
    <w:rsid w:val="00671035"/>
    <w:rsid w:val="00672461"/>
    <w:rsid w:val="006733CF"/>
    <w:rsid w:val="00677F5D"/>
    <w:rsid w:val="00681091"/>
    <w:rsid w:val="00687057"/>
    <w:rsid w:val="00687D95"/>
    <w:rsid w:val="006914E8"/>
    <w:rsid w:val="006943EC"/>
    <w:rsid w:val="00695E35"/>
    <w:rsid w:val="006A7402"/>
    <w:rsid w:val="006B19A7"/>
    <w:rsid w:val="006B1B2B"/>
    <w:rsid w:val="006C0204"/>
    <w:rsid w:val="006C2571"/>
    <w:rsid w:val="006C3132"/>
    <w:rsid w:val="006D251D"/>
    <w:rsid w:val="006D2DC1"/>
    <w:rsid w:val="006D357C"/>
    <w:rsid w:val="006D6089"/>
    <w:rsid w:val="006D637B"/>
    <w:rsid w:val="006E1051"/>
    <w:rsid w:val="006E626A"/>
    <w:rsid w:val="006F5347"/>
    <w:rsid w:val="006F5901"/>
    <w:rsid w:val="006F6B75"/>
    <w:rsid w:val="006F6BC7"/>
    <w:rsid w:val="006F7F41"/>
    <w:rsid w:val="00700748"/>
    <w:rsid w:val="00701FDB"/>
    <w:rsid w:val="007024EA"/>
    <w:rsid w:val="007045A7"/>
    <w:rsid w:val="00705428"/>
    <w:rsid w:val="00706CC2"/>
    <w:rsid w:val="00712D9A"/>
    <w:rsid w:val="007163D1"/>
    <w:rsid w:val="0072525A"/>
    <w:rsid w:val="00725B9B"/>
    <w:rsid w:val="00726970"/>
    <w:rsid w:val="00730447"/>
    <w:rsid w:val="00735DAB"/>
    <w:rsid w:val="00736703"/>
    <w:rsid w:val="00736896"/>
    <w:rsid w:val="00743725"/>
    <w:rsid w:val="007471EE"/>
    <w:rsid w:val="007526B0"/>
    <w:rsid w:val="00753909"/>
    <w:rsid w:val="007548C2"/>
    <w:rsid w:val="00762363"/>
    <w:rsid w:val="00765EBE"/>
    <w:rsid w:val="00766A6B"/>
    <w:rsid w:val="007704D9"/>
    <w:rsid w:val="00770892"/>
    <w:rsid w:val="00770E85"/>
    <w:rsid w:val="007723B0"/>
    <w:rsid w:val="0077240B"/>
    <w:rsid w:val="00773072"/>
    <w:rsid w:val="007753FB"/>
    <w:rsid w:val="007761DF"/>
    <w:rsid w:val="007779B8"/>
    <w:rsid w:val="00785F0C"/>
    <w:rsid w:val="00786569"/>
    <w:rsid w:val="007A0603"/>
    <w:rsid w:val="007A08A6"/>
    <w:rsid w:val="007A1F52"/>
    <w:rsid w:val="007A501A"/>
    <w:rsid w:val="007B3ADD"/>
    <w:rsid w:val="007B5F72"/>
    <w:rsid w:val="007D5FE5"/>
    <w:rsid w:val="007E0E6E"/>
    <w:rsid w:val="007E1278"/>
    <w:rsid w:val="007E1B69"/>
    <w:rsid w:val="007E26D3"/>
    <w:rsid w:val="007E7479"/>
    <w:rsid w:val="007F0F78"/>
    <w:rsid w:val="007F1E78"/>
    <w:rsid w:val="007F3487"/>
    <w:rsid w:val="007F3A3E"/>
    <w:rsid w:val="007F4F16"/>
    <w:rsid w:val="00800966"/>
    <w:rsid w:val="00801203"/>
    <w:rsid w:val="00801F07"/>
    <w:rsid w:val="00803363"/>
    <w:rsid w:val="00804DCC"/>
    <w:rsid w:val="008050E5"/>
    <w:rsid w:val="008054FB"/>
    <w:rsid w:val="008103AD"/>
    <w:rsid w:val="0081235C"/>
    <w:rsid w:val="008136F7"/>
    <w:rsid w:val="00815619"/>
    <w:rsid w:val="00821B8E"/>
    <w:rsid w:val="00821C06"/>
    <w:rsid w:val="00825E4B"/>
    <w:rsid w:val="008306F0"/>
    <w:rsid w:val="00831064"/>
    <w:rsid w:val="00834C4C"/>
    <w:rsid w:val="0084697E"/>
    <w:rsid w:val="00846A93"/>
    <w:rsid w:val="008473FC"/>
    <w:rsid w:val="0085006D"/>
    <w:rsid w:val="00850F56"/>
    <w:rsid w:val="008518C9"/>
    <w:rsid w:val="00851B4F"/>
    <w:rsid w:val="008537C6"/>
    <w:rsid w:val="00854113"/>
    <w:rsid w:val="0085678B"/>
    <w:rsid w:val="00862A66"/>
    <w:rsid w:val="00862B59"/>
    <w:rsid w:val="0086465F"/>
    <w:rsid w:val="0086598C"/>
    <w:rsid w:val="00865AF2"/>
    <w:rsid w:val="0087029E"/>
    <w:rsid w:val="008704CD"/>
    <w:rsid w:val="008727B8"/>
    <w:rsid w:val="008729F6"/>
    <w:rsid w:val="00874E96"/>
    <w:rsid w:val="00876D36"/>
    <w:rsid w:val="008772F4"/>
    <w:rsid w:val="00880926"/>
    <w:rsid w:val="00881247"/>
    <w:rsid w:val="00881D00"/>
    <w:rsid w:val="008844BA"/>
    <w:rsid w:val="0088461D"/>
    <w:rsid w:val="008904FA"/>
    <w:rsid w:val="00891C24"/>
    <w:rsid w:val="00892A46"/>
    <w:rsid w:val="0089418C"/>
    <w:rsid w:val="00894BC3"/>
    <w:rsid w:val="00897397"/>
    <w:rsid w:val="008A558E"/>
    <w:rsid w:val="008A7C13"/>
    <w:rsid w:val="008B112D"/>
    <w:rsid w:val="008B45D7"/>
    <w:rsid w:val="008B4D17"/>
    <w:rsid w:val="008B4EFE"/>
    <w:rsid w:val="008C30A2"/>
    <w:rsid w:val="008C325A"/>
    <w:rsid w:val="008C39D9"/>
    <w:rsid w:val="008C58C8"/>
    <w:rsid w:val="008C5988"/>
    <w:rsid w:val="008C5B34"/>
    <w:rsid w:val="008D5BB5"/>
    <w:rsid w:val="008E228A"/>
    <w:rsid w:val="008E28BF"/>
    <w:rsid w:val="008E449D"/>
    <w:rsid w:val="008E4E5F"/>
    <w:rsid w:val="008E7FDC"/>
    <w:rsid w:val="008F13D4"/>
    <w:rsid w:val="008F1B62"/>
    <w:rsid w:val="008F3AF0"/>
    <w:rsid w:val="008F3FFB"/>
    <w:rsid w:val="008F51C9"/>
    <w:rsid w:val="008F5CFF"/>
    <w:rsid w:val="008F6BF2"/>
    <w:rsid w:val="009034E3"/>
    <w:rsid w:val="009039F3"/>
    <w:rsid w:val="00903AB3"/>
    <w:rsid w:val="00905F7F"/>
    <w:rsid w:val="00907AF8"/>
    <w:rsid w:val="009150D7"/>
    <w:rsid w:val="00920B37"/>
    <w:rsid w:val="00923349"/>
    <w:rsid w:val="00924704"/>
    <w:rsid w:val="0092508C"/>
    <w:rsid w:val="00930843"/>
    <w:rsid w:val="00933829"/>
    <w:rsid w:val="00934A8F"/>
    <w:rsid w:val="00937961"/>
    <w:rsid w:val="0094268A"/>
    <w:rsid w:val="00943EB1"/>
    <w:rsid w:val="0094471F"/>
    <w:rsid w:val="009449EC"/>
    <w:rsid w:val="00946D6D"/>
    <w:rsid w:val="00951F2F"/>
    <w:rsid w:val="00955595"/>
    <w:rsid w:val="00955680"/>
    <w:rsid w:val="00961DFB"/>
    <w:rsid w:val="00961FB0"/>
    <w:rsid w:val="00963CFF"/>
    <w:rsid w:val="0096550B"/>
    <w:rsid w:val="00965E5E"/>
    <w:rsid w:val="009740C2"/>
    <w:rsid w:val="00977008"/>
    <w:rsid w:val="00977EEC"/>
    <w:rsid w:val="00982318"/>
    <w:rsid w:val="00982389"/>
    <w:rsid w:val="00984CBE"/>
    <w:rsid w:val="00987433"/>
    <w:rsid w:val="00987F2D"/>
    <w:rsid w:val="0099645E"/>
    <w:rsid w:val="009A1FE4"/>
    <w:rsid w:val="009A27EF"/>
    <w:rsid w:val="009A382E"/>
    <w:rsid w:val="009A4DBF"/>
    <w:rsid w:val="009A4E2F"/>
    <w:rsid w:val="009A76B2"/>
    <w:rsid w:val="009B6353"/>
    <w:rsid w:val="009C3E1F"/>
    <w:rsid w:val="009C4770"/>
    <w:rsid w:val="009C50E3"/>
    <w:rsid w:val="009D02F6"/>
    <w:rsid w:val="009D303E"/>
    <w:rsid w:val="009D3B20"/>
    <w:rsid w:val="009D3BF6"/>
    <w:rsid w:val="009D5EAB"/>
    <w:rsid w:val="009D7C66"/>
    <w:rsid w:val="009E103B"/>
    <w:rsid w:val="009E4CB7"/>
    <w:rsid w:val="009E50BD"/>
    <w:rsid w:val="009E5BFF"/>
    <w:rsid w:val="009F03EC"/>
    <w:rsid w:val="009F0C8A"/>
    <w:rsid w:val="009F3854"/>
    <w:rsid w:val="009F4BA4"/>
    <w:rsid w:val="00A016AF"/>
    <w:rsid w:val="00A019C3"/>
    <w:rsid w:val="00A03F81"/>
    <w:rsid w:val="00A0493E"/>
    <w:rsid w:val="00A057FB"/>
    <w:rsid w:val="00A0639C"/>
    <w:rsid w:val="00A074FC"/>
    <w:rsid w:val="00A144C3"/>
    <w:rsid w:val="00A153F1"/>
    <w:rsid w:val="00A24120"/>
    <w:rsid w:val="00A2498B"/>
    <w:rsid w:val="00A24CB7"/>
    <w:rsid w:val="00A31CBE"/>
    <w:rsid w:val="00A33DAD"/>
    <w:rsid w:val="00A35F46"/>
    <w:rsid w:val="00A376C4"/>
    <w:rsid w:val="00A4273C"/>
    <w:rsid w:val="00A44D4E"/>
    <w:rsid w:val="00A53DCA"/>
    <w:rsid w:val="00A553AC"/>
    <w:rsid w:val="00A57865"/>
    <w:rsid w:val="00A57D33"/>
    <w:rsid w:val="00A60099"/>
    <w:rsid w:val="00A64067"/>
    <w:rsid w:val="00A65DD1"/>
    <w:rsid w:val="00A67349"/>
    <w:rsid w:val="00A67DEA"/>
    <w:rsid w:val="00A70B26"/>
    <w:rsid w:val="00A71B3F"/>
    <w:rsid w:val="00A729F7"/>
    <w:rsid w:val="00A74BA7"/>
    <w:rsid w:val="00A80D44"/>
    <w:rsid w:val="00A813FA"/>
    <w:rsid w:val="00A83F5D"/>
    <w:rsid w:val="00A84CBA"/>
    <w:rsid w:val="00A85F4F"/>
    <w:rsid w:val="00A860EB"/>
    <w:rsid w:val="00A86C69"/>
    <w:rsid w:val="00A87F83"/>
    <w:rsid w:val="00A91C9A"/>
    <w:rsid w:val="00A93AF7"/>
    <w:rsid w:val="00A95FB3"/>
    <w:rsid w:val="00A9679D"/>
    <w:rsid w:val="00A96CB6"/>
    <w:rsid w:val="00A97B28"/>
    <w:rsid w:val="00AA4BA7"/>
    <w:rsid w:val="00AA6AC9"/>
    <w:rsid w:val="00AA7577"/>
    <w:rsid w:val="00AB1E47"/>
    <w:rsid w:val="00AB2E82"/>
    <w:rsid w:val="00AB6E62"/>
    <w:rsid w:val="00AB71D0"/>
    <w:rsid w:val="00AC083F"/>
    <w:rsid w:val="00AC45A6"/>
    <w:rsid w:val="00AC58D9"/>
    <w:rsid w:val="00AD717C"/>
    <w:rsid w:val="00AE330E"/>
    <w:rsid w:val="00AE33F4"/>
    <w:rsid w:val="00AE37A6"/>
    <w:rsid w:val="00AE4EBE"/>
    <w:rsid w:val="00AE5A93"/>
    <w:rsid w:val="00AE6562"/>
    <w:rsid w:val="00AF3B5B"/>
    <w:rsid w:val="00AF504C"/>
    <w:rsid w:val="00AF60AB"/>
    <w:rsid w:val="00B03CE0"/>
    <w:rsid w:val="00B06F7A"/>
    <w:rsid w:val="00B10472"/>
    <w:rsid w:val="00B1295E"/>
    <w:rsid w:val="00B13E86"/>
    <w:rsid w:val="00B1417C"/>
    <w:rsid w:val="00B25E2E"/>
    <w:rsid w:val="00B319FC"/>
    <w:rsid w:val="00B31C70"/>
    <w:rsid w:val="00B33A02"/>
    <w:rsid w:val="00B352F4"/>
    <w:rsid w:val="00B4557A"/>
    <w:rsid w:val="00B53D9D"/>
    <w:rsid w:val="00B56DB6"/>
    <w:rsid w:val="00B60290"/>
    <w:rsid w:val="00B608C7"/>
    <w:rsid w:val="00B60E0C"/>
    <w:rsid w:val="00B663DA"/>
    <w:rsid w:val="00B71EBB"/>
    <w:rsid w:val="00B73934"/>
    <w:rsid w:val="00B76007"/>
    <w:rsid w:val="00B8481D"/>
    <w:rsid w:val="00B84853"/>
    <w:rsid w:val="00B84990"/>
    <w:rsid w:val="00B9129C"/>
    <w:rsid w:val="00B923EB"/>
    <w:rsid w:val="00B92448"/>
    <w:rsid w:val="00B92A30"/>
    <w:rsid w:val="00B935BC"/>
    <w:rsid w:val="00B9398F"/>
    <w:rsid w:val="00B94D26"/>
    <w:rsid w:val="00BA0C79"/>
    <w:rsid w:val="00BA12F9"/>
    <w:rsid w:val="00BA4DA2"/>
    <w:rsid w:val="00BA6509"/>
    <w:rsid w:val="00BA7524"/>
    <w:rsid w:val="00BB4F97"/>
    <w:rsid w:val="00BB57A2"/>
    <w:rsid w:val="00BB60BB"/>
    <w:rsid w:val="00BC258A"/>
    <w:rsid w:val="00BC2A7A"/>
    <w:rsid w:val="00BC3FE3"/>
    <w:rsid w:val="00BC55A5"/>
    <w:rsid w:val="00BC55F4"/>
    <w:rsid w:val="00BC6DA4"/>
    <w:rsid w:val="00BD3D25"/>
    <w:rsid w:val="00BD781A"/>
    <w:rsid w:val="00BE3358"/>
    <w:rsid w:val="00BE46A8"/>
    <w:rsid w:val="00BE488F"/>
    <w:rsid w:val="00BE5BFC"/>
    <w:rsid w:val="00BF053E"/>
    <w:rsid w:val="00BF1B33"/>
    <w:rsid w:val="00BF23AE"/>
    <w:rsid w:val="00BF26F2"/>
    <w:rsid w:val="00BF39E6"/>
    <w:rsid w:val="00C009EF"/>
    <w:rsid w:val="00C029F7"/>
    <w:rsid w:val="00C032F7"/>
    <w:rsid w:val="00C0356E"/>
    <w:rsid w:val="00C0457B"/>
    <w:rsid w:val="00C12629"/>
    <w:rsid w:val="00C15B79"/>
    <w:rsid w:val="00C15EB5"/>
    <w:rsid w:val="00C17922"/>
    <w:rsid w:val="00C24E90"/>
    <w:rsid w:val="00C26005"/>
    <w:rsid w:val="00C26B5C"/>
    <w:rsid w:val="00C350F6"/>
    <w:rsid w:val="00C372F6"/>
    <w:rsid w:val="00C415B5"/>
    <w:rsid w:val="00C42242"/>
    <w:rsid w:val="00C43267"/>
    <w:rsid w:val="00C43416"/>
    <w:rsid w:val="00C44278"/>
    <w:rsid w:val="00C52588"/>
    <w:rsid w:val="00C525E3"/>
    <w:rsid w:val="00C6603A"/>
    <w:rsid w:val="00C66796"/>
    <w:rsid w:val="00C746D9"/>
    <w:rsid w:val="00C77519"/>
    <w:rsid w:val="00C81F06"/>
    <w:rsid w:val="00C85D4C"/>
    <w:rsid w:val="00C9169D"/>
    <w:rsid w:val="00C917E6"/>
    <w:rsid w:val="00C9229D"/>
    <w:rsid w:val="00C927A1"/>
    <w:rsid w:val="00CA010C"/>
    <w:rsid w:val="00CA328A"/>
    <w:rsid w:val="00CA69DB"/>
    <w:rsid w:val="00CA6E9A"/>
    <w:rsid w:val="00CB3CA7"/>
    <w:rsid w:val="00CB4502"/>
    <w:rsid w:val="00CB5AA3"/>
    <w:rsid w:val="00CC2105"/>
    <w:rsid w:val="00CC2554"/>
    <w:rsid w:val="00CC2895"/>
    <w:rsid w:val="00CC5ECB"/>
    <w:rsid w:val="00CD291C"/>
    <w:rsid w:val="00CD2F58"/>
    <w:rsid w:val="00CD3468"/>
    <w:rsid w:val="00CD3887"/>
    <w:rsid w:val="00CD45F3"/>
    <w:rsid w:val="00CD7CB7"/>
    <w:rsid w:val="00CE07F5"/>
    <w:rsid w:val="00CE462A"/>
    <w:rsid w:val="00CF13EA"/>
    <w:rsid w:val="00CF7D05"/>
    <w:rsid w:val="00D00308"/>
    <w:rsid w:val="00D013C3"/>
    <w:rsid w:val="00D03963"/>
    <w:rsid w:val="00D060C8"/>
    <w:rsid w:val="00D07C2B"/>
    <w:rsid w:val="00D119B0"/>
    <w:rsid w:val="00D1347E"/>
    <w:rsid w:val="00D159F0"/>
    <w:rsid w:val="00D15D60"/>
    <w:rsid w:val="00D16D25"/>
    <w:rsid w:val="00D20F3F"/>
    <w:rsid w:val="00D23A32"/>
    <w:rsid w:val="00D2524D"/>
    <w:rsid w:val="00D2601D"/>
    <w:rsid w:val="00D2668F"/>
    <w:rsid w:val="00D275DF"/>
    <w:rsid w:val="00D37A02"/>
    <w:rsid w:val="00D41245"/>
    <w:rsid w:val="00D4373B"/>
    <w:rsid w:val="00D453E2"/>
    <w:rsid w:val="00D457A1"/>
    <w:rsid w:val="00D504F7"/>
    <w:rsid w:val="00D50575"/>
    <w:rsid w:val="00D529A2"/>
    <w:rsid w:val="00D53434"/>
    <w:rsid w:val="00D57622"/>
    <w:rsid w:val="00D60116"/>
    <w:rsid w:val="00D61DBC"/>
    <w:rsid w:val="00D71AEA"/>
    <w:rsid w:val="00D72A0F"/>
    <w:rsid w:val="00D73A47"/>
    <w:rsid w:val="00D73E47"/>
    <w:rsid w:val="00D748E0"/>
    <w:rsid w:val="00D7636D"/>
    <w:rsid w:val="00D80F48"/>
    <w:rsid w:val="00D8231E"/>
    <w:rsid w:val="00D82DEA"/>
    <w:rsid w:val="00D83006"/>
    <w:rsid w:val="00D835C4"/>
    <w:rsid w:val="00D864F6"/>
    <w:rsid w:val="00D866DA"/>
    <w:rsid w:val="00D86F66"/>
    <w:rsid w:val="00D8754F"/>
    <w:rsid w:val="00D92DA8"/>
    <w:rsid w:val="00D94A92"/>
    <w:rsid w:val="00D94DC3"/>
    <w:rsid w:val="00D9637F"/>
    <w:rsid w:val="00D97BF8"/>
    <w:rsid w:val="00DA03EF"/>
    <w:rsid w:val="00DB1A1E"/>
    <w:rsid w:val="00DC06DE"/>
    <w:rsid w:val="00DC2819"/>
    <w:rsid w:val="00DC2F7B"/>
    <w:rsid w:val="00DD14F1"/>
    <w:rsid w:val="00DD5257"/>
    <w:rsid w:val="00DE0ABD"/>
    <w:rsid w:val="00DE1807"/>
    <w:rsid w:val="00DF02AD"/>
    <w:rsid w:val="00DF070D"/>
    <w:rsid w:val="00DF129C"/>
    <w:rsid w:val="00DF3462"/>
    <w:rsid w:val="00DF60C0"/>
    <w:rsid w:val="00E03A2D"/>
    <w:rsid w:val="00E06176"/>
    <w:rsid w:val="00E1520D"/>
    <w:rsid w:val="00E26B3A"/>
    <w:rsid w:val="00E270F6"/>
    <w:rsid w:val="00E332B7"/>
    <w:rsid w:val="00E33C59"/>
    <w:rsid w:val="00E35613"/>
    <w:rsid w:val="00E36666"/>
    <w:rsid w:val="00E420B8"/>
    <w:rsid w:val="00E42799"/>
    <w:rsid w:val="00E44A41"/>
    <w:rsid w:val="00E4611E"/>
    <w:rsid w:val="00E46FBB"/>
    <w:rsid w:val="00E51572"/>
    <w:rsid w:val="00E521AB"/>
    <w:rsid w:val="00E542F2"/>
    <w:rsid w:val="00E54783"/>
    <w:rsid w:val="00E55840"/>
    <w:rsid w:val="00E57FAE"/>
    <w:rsid w:val="00E605CB"/>
    <w:rsid w:val="00E61CAE"/>
    <w:rsid w:val="00E65B9D"/>
    <w:rsid w:val="00E66413"/>
    <w:rsid w:val="00E6697E"/>
    <w:rsid w:val="00E67FDA"/>
    <w:rsid w:val="00E721D7"/>
    <w:rsid w:val="00E745DE"/>
    <w:rsid w:val="00E74808"/>
    <w:rsid w:val="00E74C7D"/>
    <w:rsid w:val="00E76870"/>
    <w:rsid w:val="00E90307"/>
    <w:rsid w:val="00E956F2"/>
    <w:rsid w:val="00E95925"/>
    <w:rsid w:val="00EA2907"/>
    <w:rsid w:val="00EA40C1"/>
    <w:rsid w:val="00EA5743"/>
    <w:rsid w:val="00EB1A80"/>
    <w:rsid w:val="00EB3502"/>
    <w:rsid w:val="00EB4D7C"/>
    <w:rsid w:val="00EB7CB8"/>
    <w:rsid w:val="00EC2DCA"/>
    <w:rsid w:val="00EC3C4E"/>
    <w:rsid w:val="00EC610B"/>
    <w:rsid w:val="00EC66A8"/>
    <w:rsid w:val="00EC6F21"/>
    <w:rsid w:val="00EC7A1A"/>
    <w:rsid w:val="00ED54DF"/>
    <w:rsid w:val="00ED5F1F"/>
    <w:rsid w:val="00EE4E33"/>
    <w:rsid w:val="00EE50D0"/>
    <w:rsid w:val="00EE7C0F"/>
    <w:rsid w:val="00EE7E75"/>
    <w:rsid w:val="00EF2427"/>
    <w:rsid w:val="00EF2C32"/>
    <w:rsid w:val="00EF3621"/>
    <w:rsid w:val="00EF5730"/>
    <w:rsid w:val="00EF5D85"/>
    <w:rsid w:val="00EF6E99"/>
    <w:rsid w:val="00EF77B0"/>
    <w:rsid w:val="00F001F4"/>
    <w:rsid w:val="00F04F03"/>
    <w:rsid w:val="00F12AC0"/>
    <w:rsid w:val="00F1519F"/>
    <w:rsid w:val="00F176A0"/>
    <w:rsid w:val="00F21131"/>
    <w:rsid w:val="00F230EE"/>
    <w:rsid w:val="00F23824"/>
    <w:rsid w:val="00F26A84"/>
    <w:rsid w:val="00F31A38"/>
    <w:rsid w:val="00F356C2"/>
    <w:rsid w:val="00F3577E"/>
    <w:rsid w:val="00F41FD9"/>
    <w:rsid w:val="00F476B0"/>
    <w:rsid w:val="00F50EC2"/>
    <w:rsid w:val="00F55A41"/>
    <w:rsid w:val="00F577AD"/>
    <w:rsid w:val="00F60A04"/>
    <w:rsid w:val="00F624DD"/>
    <w:rsid w:val="00F64FF2"/>
    <w:rsid w:val="00F66213"/>
    <w:rsid w:val="00F669F1"/>
    <w:rsid w:val="00F66C61"/>
    <w:rsid w:val="00F66D0B"/>
    <w:rsid w:val="00F73377"/>
    <w:rsid w:val="00F7411E"/>
    <w:rsid w:val="00F744F8"/>
    <w:rsid w:val="00F75372"/>
    <w:rsid w:val="00F80D6A"/>
    <w:rsid w:val="00F91741"/>
    <w:rsid w:val="00F92EC2"/>
    <w:rsid w:val="00F940F9"/>
    <w:rsid w:val="00FA193C"/>
    <w:rsid w:val="00FA632D"/>
    <w:rsid w:val="00FA77F4"/>
    <w:rsid w:val="00FB4775"/>
    <w:rsid w:val="00FB5BBD"/>
    <w:rsid w:val="00FC011F"/>
    <w:rsid w:val="00FC12CA"/>
    <w:rsid w:val="00FC3554"/>
    <w:rsid w:val="00FC56C5"/>
    <w:rsid w:val="00FC7A81"/>
    <w:rsid w:val="00FC7B10"/>
    <w:rsid w:val="00FD082E"/>
    <w:rsid w:val="00FD0D59"/>
    <w:rsid w:val="00FD124D"/>
    <w:rsid w:val="00FD4973"/>
    <w:rsid w:val="00FD54FD"/>
    <w:rsid w:val="00FD5A7A"/>
    <w:rsid w:val="00FE0022"/>
    <w:rsid w:val="00FE2E04"/>
    <w:rsid w:val="00FE42BD"/>
    <w:rsid w:val="00FF30E8"/>
    <w:rsid w:val="00FF310C"/>
    <w:rsid w:val="00FF3142"/>
    <w:rsid w:val="00FF4BEE"/>
    <w:rsid w:val="00FF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6353">
      <v:textbox inset="5.85pt,.7pt,5.85pt,.7pt"/>
    </o:shapedefaults>
    <o:shapelayout v:ext="edit">
      <o:idmap v:ext="edit" data="1"/>
    </o:shapelayout>
  </w:shapeDefaults>
  <w:decimalSymbol w:val="."/>
  <w:listSeparator w:val=","/>
  <w14:docId w14:val="2F70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uiPriority="20" w:qFormat="1"/>
    <w:lsdException w:name="heading 1" w:uiPriority="6" w:qFormat="1"/>
    <w:lsdException w:name="heading 2" w:uiPriority="7" w:qFormat="1"/>
    <w:lsdException w:name="heading 3" w:uiPriority="8" w:qFormat="1"/>
    <w:lsdException w:name="heading 4" w:uiPriority="9" w:qFormat="1"/>
    <w:lsdException w:name="heading 5" w:uiPriority="10" w:qFormat="1"/>
    <w:lsdException w:name="heading 6" w:uiPriority="11" w:qFormat="1"/>
    <w:lsdException w:name="heading 7" w:uiPriority="12" w:qFormat="1"/>
    <w:lsdException w:name="heading 8" w:uiPriority="13" w:qFormat="1"/>
    <w:lsdException w:name="toc 1" w:uiPriority="39" w:qFormat="1"/>
    <w:lsdException w:name="toc 2" w:uiPriority="39" w:qFormat="1"/>
    <w:lsdException w:name="toc 3" w:uiPriority="39" w:qFormat="1"/>
    <w:lsdException w:name="toc 4" w:uiPriority="33" w:qFormat="1"/>
    <w:lsdException w:name="toc 5" w:uiPriority="34" w:qFormat="1"/>
    <w:lsdException w:name="toc 6" w:uiPriority="35" w:qFormat="1"/>
    <w:lsdException w:name="toc 7" w:uiPriority="36" w:qFormat="1"/>
    <w:lsdException w:name="toc 8" w:uiPriority="37" w:qFormat="1"/>
    <w:lsdException w:name="Normal Indent" w:uiPriority="21" w:qFormat="1"/>
    <w:lsdException w:name="header" w:uiPriority="99" w:qFormat="1"/>
    <w:lsdException w:name="footer" w:uiPriority="4" w:qFormat="1"/>
    <w:lsdException w:name="caption" w:uiPriority="1" w:qFormat="1"/>
    <w:lsdException w:name="table of figures" w:uiPriority="99" w:qFormat="1"/>
    <w:lsdException w:name="endnote reference" w:uiPriority="2" w:qFormat="1"/>
    <w:lsdException w:name="endnote text" w:uiPriority="3" w:qFormat="1"/>
    <w:lsdException w:name="List Bullet" w:qFormat="1"/>
    <w:lsdException w:name="Default Paragraph Font" w:uiPriority="1" w:qFormat="1"/>
    <w:lsdException w:name="Hyperlink" w:uiPriority="99" w:qFormat="1"/>
    <w:lsdException w:name="No Lis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uiPriority w:val="20"/>
    <w:qFormat/>
    <w:rsid w:val="00E55840"/>
    <w:pPr>
      <w:spacing w:after="120" w:line="300" w:lineRule="auto"/>
    </w:pPr>
    <w:rPr>
      <w:sz w:val="24"/>
      <w:lang w:val="en-GB"/>
    </w:rPr>
  </w:style>
  <w:style w:type="paragraph" w:styleId="Heading1">
    <w:name w:val="heading 1"/>
    <w:basedOn w:val="Normal"/>
    <w:next w:val="Normal"/>
    <w:link w:val="Heading1Char1"/>
    <w:uiPriority w:val="6"/>
    <w:qFormat/>
    <w:rsid w:val="0016775B"/>
    <w:pPr>
      <w:keepNext/>
      <w:keepLines/>
      <w:numPr>
        <w:numId w:val="4"/>
      </w:numPr>
      <w:spacing w:after="240" w:line="240" w:lineRule="auto"/>
      <w:outlineLvl w:val="0"/>
    </w:pPr>
    <w:rPr>
      <w:rFonts w:ascii="Arial" w:hAnsi="Arial"/>
      <w:b/>
      <w:sz w:val="28"/>
    </w:rPr>
  </w:style>
  <w:style w:type="paragraph" w:styleId="Heading2">
    <w:name w:val="heading 2"/>
    <w:basedOn w:val="Normal"/>
    <w:next w:val="Normal"/>
    <w:link w:val="Heading2Char"/>
    <w:uiPriority w:val="7"/>
    <w:qFormat/>
    <w:rsid w:val="0016775B"/>
    <w:pPr>
      <w:keepNext/>
      <w:keepLines/>
      <w:numPr>
        <w:ilvl w:val="1"/>
        <w:numId w:val="4"/>
      </w:numPr>
      <w:spacing w:after="240" w:line="240" w:lineRule="auto"/>
      <w:outlineLvl w:val="1"/>
    </w:pPr>
    <w:rPr>
      <w:rFonts w:ascii="Arial" w:hAnsi="Arial"/>
      <w:b/>
    </w:rPr>
  </w:style>
  <w:style w:type="paragraph" w:styleId="Heading3">
    <w:name w:val="heading 3"/>
    <w:basedOn w:val="Normal"/>
    <w:next w:val="Normal"/>
    <w:link w:val="Heading3Char"/>
    <w:uiPriority w:val="8"/>
    <w:qFormat/>
    <w:rsid w:val="0016775B"/>
    <w:pPr>
      <w:keepNext/>
      <w:keepLines/>
      <w:numPr>
        <w:ilvl w:val="2"/>
        <w:numId w:val="4"/>
      </w:numPr>
      <w:spacing w:after="240" w:line="240" w:lineRule="auto"/>
      <w:outlineLvl w:val="2"/>
    </w:pPr>
    <w:rPr>
      <w:rFonts w:ascii="Arial" w:hAnsi="Arial"/>
      <w:b/>
    </w:rPr>
  </w:style>
  <w:style w:type="paragraph" w:styleId="Heading4">
    <w:name w:val="heading 4"/>
    <w:basedOn w:val="Normal"/>
    <w:next w:val="Normal"/>
    <w:link w:val="Heading4Char"/>
    <w:uiPriority w:val="9"/>
    <w:qFormat/>
    <w:rsid w:val="0016775B"/>
    <w:pPr>
      <w:keepNext/>
      <w:keepLines/>
      <w:numPr>
        <w:ilvl w:val="3"/>
        <w:numId w:val="4"/>
      </w:numPr>
      <w:spacing w:after="180" w:line="240" w:lineRule="auto"/>
      <w:outlineLvl w:val="3"/>
    </w:pPr>
    <w:rPr>
      <w:rFonts w:ascii="Arial" w:hAnsi="Arial"/>
      <w:b/>
    </w:rPr>
  </w:style>
  <w:style w:type="paragraph" w:styleId="Heading5">
    <w:name w:val="heading 5"/>
    <w:basedOn w:val="Normal"/>
    <w:next w:val="Normal"/>
    <w:link w:val="Heading5Char"/>
    <w:uiPriority w:val="10"/>
    <w:qFormat/>
    <w:rsid w:val="0016775B"/>
    <w:pPr>
      <w:keepNext/>
      <w:keepLines/>
      <w:numPr>
        <w:ilvl w:val="4"/>
        <w:numId w:val="4"/>
      </w:numPr>
      <w:spacing w:line="240" w:lineRule="auto"/>
      <w:outlineLvl w:val="4"/>
    </w:pPr>
    <w:rPr>
      <w:rFonts w:ascii="Arial" w:hAnsi="Arial"/>
      <w:b/>
    </w:rPr>
  </w:style>
  <w:style w:type="paragraph" w:styleId="Heading6">
    <w:name w:val="heading 6"/>
    <w:basedOn w:val="Normal"/>
    <w:next w:val="Normal"/>
    <w:link w:val="Heading6Char"/>
    <w:uiPriority w:val="11"/>
    <w:qFormat/>
    <w:rsid w:val="0016775B"/>
    <w:pPr>
      <w:keepNext/>
      <w:keepLines/>
      <w:numPr>
        <w:ilvl w:val="5"/>
        <w:numId w:val="4"/>
      </w:numPr>
      <w:spacing w:line="240" w:lineRule="auto"/>
      <w:outlineLvl w:val="5"/>
    </w:pPr>
    <w:rPr>
      <w:rFonts w:ascii="Arial" w:hAnsi="Arial"/>
      <w:b/>
    </w:rPr>
  </w:style>
  <w:style w:type="paragraph" w:styleId="Heading7">
    <w:name w:val="heading 7"/>
    <w:basedOn w:val="Normal"/>
    <w:next w:val="Normal"/>
    <w:link w:val="Heading7Char"/>
    <w:uiPriority w:val="12"/>
    <w:qFormat/>
    <w:rsid w:val="0016775B"/>
    <w:pPr>
      <w:keepNext/>
      <w:keepLines/>
      <w:numPr>
        <w:ilvl w:val="6"/>
        <w:numId w:val="4"/>
      </w:numPr>
      <w:spacing w:line="240" w:lineRule="auto"/>
      <w:outlineLvl w:val="6"/>
    </w:pPr>
    <w:rPr>
      <w:rFonts w:ascii="Arial" w:hAnsi="Arial" w:cs="Arial"/>
      <w:b/>
    </w:rPr>
  </w:style>
  <w:style w:type="paragraph" w:styleId="Heading8">
    <w:name w:val="heading 8"/>
    <w:basedOn w:val="Normal"/>
    <w:next w:val="Normal"/>
    <w:link w:val="Heading8Char"/>
    <w:uiPriority w:val="13"/>
    <w:qFormat/>
    <w:rsid w:val="0016775B"/>
    <w:pPr>
      <w:keepNext/>
      <w:keepLines/>
      <w:numPr>
        <w:ilvl w:val="7"/>
        <w:numId w:val="4"/>
      </w:numPr>
      <w:spacing w:line="240" w:lineRule="auto"/>
      <w:outlineLvl w:val="7"/>
    </w:pPr>
    <w:rPr>
      <w:rFonts w:ascii="Arial" w:hAnsi="Arial"/>
      <w:b/>
      <w:szCs w:val="24"/>
    </w:rPr>
  </w:style>
  <w:style w:type="paragraph" w:styleId="Heading9">
    <w:name w:val="heading 9"/>
    <w:basedOn w:val="Normal"/>
    <w:next w:val="Normal"/>
    <w:link w:val="Heading9Char"/>
    <w:rsid w:val="0016775B"/>
    <w:pPr>
      <w:keepNext/>
      <w:keepLines/>
      <w:numPr>
        <w:ilvl w:val="8"/>
        <w:numId w:val="4"/>
      </w:numPr>
      <w:spacing w:line="240" w:lineRule="auto"/>
      <w:outlineLvl w:val="8"/>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16775B"/>
    <w:pPr>
      <w:tabs>
        <w:tab w:val="center" w:pos="4320"/>
        <w:tab w:val="right" w:pos="8640"/>
        <w:tab w:val="right" w:pos="12960"/>
      </w:tabs>
      <w:spacing w:after="0" w:line="240" w:lineRule="auto"/>
    </w:pPr>
    <w:rPr>
      <w:sz w:val="20"/>
    </w:rPr>
  </w:style>
  <w:style w:type="paragraph" w:styleId="TOC9">
    <w:name w:val="toc 9"/>
    <w:basedOn w:val="Normal"/>
    <w:next w:val="Normal"/>
    <w:rsid w:val="0016775B"/>
    <w:pPr>
      <w:tabs>
        <w:tab w:val="left" w:pos="2232"/>
        <w:tab w:val="right" w:leader="dot" w:pos="8640"/>
      </w:tabs>
      <w:ind w:left="2232" w:right="547" w:hanging="2232"/>
    </w:pPr>
    <w:rPr>
      <w:szCs w:val="24"/>
    </w:rPr>
  </w:style>
  <w:style w:type="paragraph" w:styleId="TOC1">
    <w:name w:val="toc 1"/>
    <w:basedOn w:val="Normal"/>
    <w:next w:val="Normal"/>
    <w:uiPriority w:val="39"/>
    <w:qFormat/>
    <w:rsid w:val="0016775B"/>
    <w:pPr>
      <w:tabs>
        <w:tab w:val="left" w:pos="634"/>
        <w:tab w:val="right" w:leader="dot" w:pos="8640"/>
      </w:tabs>
      <w:spacing w:line="240" w:lineRule="auto"/>
      <w:ind w:left="634" w:right="547" w:hanging="634"/>
    </w:pPr>
    <w:rPr>
      <w:rFonts w:ascii="Times New Roman Bold" w:hAnsi="Times New Roman Bold"/>
      <w:b/>
      <w:sz w:val="28"/>
      <w:szCs w:val="28"/>
    </w:rPr>
  </w:style>
  <w:style w:type="paragraph" w:styleId="TOC2">
    <w:name w:val="toc 2"/>
    <w:basedOn w:val="Normal"/>
    <w:next w:val="Normal"/>
    <w:uiPriority w:val="39"/>
    <w:qFormat/>
    <w:rsid w:val="0016775B"/>
    <w:pPr>
      <w:tabs>
        <w:tab w:val="left" w:pos="994"/>
        <w:tab w:val="right" w:leader="dot" w:pos="8640"/>
      </w:tabs>
      <w:spacing w:line="240" w:lineRule="auto"/>
      <w:ind w:left="994" w:right="547" w:hanging="994"/>
    </w:pPr>
    <w:rPr>
      <w:szCs w:val="24"/>
    </w:rPr>
  </w:style>
  <w:style w:type="paragraph" w:styleId="TOC3">
    <w:name w:val="toc 3"/>
    <w:basedOn w:val="Normal"/>
    <w:next w:val="Normal"/>
    <w:uiPriority w:val="39"/>
    <w:qFormat/>
    <w:rsid w:val="0016775B"/>
    <w:pPr>
      <w:tabs>
        <w:tab w:val="left" w:pos="1152"/>
        <w:tab w:val="right" w:leader="dot" w:pos="8640"/>
      </w:tabs>
      <w:spacing w:line="240" w:lineRule="auto"/>
      <w:ind w:left="1152" w:right="547" w:hanging="1152"/>
    </w:pPr>
    <w:rPr>
      <w:szCs w:val="24"/>
    </w:rPr>
  </w:style>
  <w:style w:type="paragraph" w:styleId="TOC4">
    <w:name w:val="toc 4"/>
    <w:basedOn w:val="Normal"/>
    <w:next w:val="Normal"/>
    <w:uiPriority w:val="33"/>
    <w:qFormat/>
    <w:rsid w:val="0016775B"/>
    <w:pPr>
      <w:tabs>
        <w:tab w:val="left" w:pos="1368"/>
        <w:tab w:val="right" w:leader="dot" w:pos="8640"/>
      </w:tabs>
      <w:spacing w:line="240" w:lineRule="auto"/>
      <w:ind w:left="1368" w:right="547" w:hanging="1368"/>
    </w:pPr>
    <w:rPr>
      <w:szCs w:val="24"/>
    </w:rPr>
  </w:style>
  <w:style w:type="paragraph" w:styleId="ListBullet">
    <w:name w:val="List Bullet"/>
    <w:aliases w:val="Otsuka List Bullet"/>
    <w:basedOn w:val="Normal"/>
    <w:qFormat/>
    <w:rsid w:val="0016775B"/>
    <w:pPr>
      <w:numPr>
        <w:numId w:val="5"/>
      </w:numPr>
      <w:spacing w:after="60" w:line="240" w:lineRule="auto"/>
    </w:pPr>
  </w:style>
  <w:style w:type="paragraph" w:styleId="NormalIndent">
    <w:name w:val="Normal Indent"/>
    <w:basedOn w:val="Normal"/>
    <w:uiPriority w:val="21"/>
    <w:qFormat/>
    <w:rsid w:val="0016775B"/>
    <w:pPr>
      <w:ind w:left="360"/>
    </w:pPr>
  </w:style>
  <w:style w:type="paragraph" w:styleId="Footer">
    <w:name w:val="footer"/>
    <w:basedOn w:val="Normal"/>
    <w:link w:val="FooterChar"/>
    <w:uiPriority w:val="4"/>
    <w:qFormat/>
    <w:rsid w:val="0016775B"/>
    <w:pPr>
      <w:tabs>
        <w:tab w:val="center" w:pos="4320"/>
        <w:tab w:val="right" w:pos="8640"/>
        <w:tab w:val="right" w:pos="12960"/>
      </w:tabs>
      <w:spacing w:after="0" w:line="240" w:lineRule="auto"/>
    </w:pPr>
    <w:rPr>
      <w:sz w:val="20"/>
    </w:rPr>
  </w:style>
  <w:style w:type="paragraph" w:styleId="Caption">
    <w:name w:val="caption"/>
    <w:basedOn w:val="Normal"/>
    <w:next w:val="Normal"/>
    <w:link w:val="CaptionChar1"/>
    <w:uiPriority w:val="1"/>
    <w:qFormat/>
    <w:rsid w:val="0016775B"/>
    <w:pPr>
      <w:keepNext/>
      <w:keepLines/>
      <w:tabs>
        <w:tab w:val="left" w:pos="2160"/>
      </w:tabs>
      <w:spacing w:line="240" w:lineRule="auto"/>
      <w:ind w:left="2160" w:hanging="2160"/>
    </w:pPr>
    <w:rPr>
      <w:rFonts w:ascii="Times New Roman Bold" w:hAnsi="Times New Roman Bold"/>
      <w:b/>
    </w:rPr>
  </w:style>
  <w:style w:type="character" w:styleId="Hyperlink">
    <w:name w:val="Hyperlink"/>
    <w:uiPriority w:val="99"/>
    <w:qFormat/>
    <w:rsid w:val="0016775B"/>
    <w:rPr>
      <w:color w:val="0000FF"/>
      <w:u w:val="none"/>
    </w:rPr>
  </w:style>
  <w:style w:type="paragraph" w:styleId="FootnoteText">
    <w:name w:val="footnote text"/>
    <w:basedOn w:val="Normal"/>
    <w:next w:val="Normal"/>
    <w:link w:val="FootnoteTextChar1"/>
    <w:rsid w:val="0016775B"/>
    <w:pPr>
      <w:spacing w:after="0" w:line="240" w:lineRule="auto"/>
    </w:pPr>
    <w:rPr>
      <w:sz w:val="22"/>
    </w:rPr>
  </w:style>
  <w:style w:type="paragraph" w:customStyle="1" w:styleId="TableText">
    <w:name w:val="Table Text"/>
    <w:basedOn w:val="Normal"/>
    <w:uiPriority w:val="29"/>
    <w:qFormat/>
    <w:rsid w:val="0016775B"/>
    <w:pPr>
      <w:spacing w:after="0" w:line="240" w:lineRule="auto"/>
      <w:jc w:val="center"/>
    </w:pPr>
    <w:rPr>
      <w:sz w:val="20"/>
    </w:rPr>
  </w:style>
  <w:style w:type="character" w:styleId="FootnoteReference">
    <w:name w:val="footnote reference"/>
    <w:rsid w:val="0016775B"/>
    <w:rPr>
      <w:vertAlign w:val="superscript"/>
    </w:rPr>
  </w:style>
  <w:style w:type="character" w:styleId="EndnoteReference">
    <w:name w:val="endnote reference"/>
    <w:uiPriority w:val="2"/>
    <w:qFormat/>
    <w:rsid w:val="0016775B"/>
    <w:rPr>
      <w:sz w:val="28"/>
      <w:vertAlign w:val="superscript"/>
    </w:rPr>
  </w:style>
  <w:style w:type="character" w:customStyle="1" w:styleId="Superscript">
    <w:name w:val="Superscript"/>
    <w:rsid w:val="0016775B"/>
    <w:rPr>
      <w:sz w:val="28"/>
      <w:vertAlign w:val="superscript"/>
    </w:rPr>
  </w:style>
  <w:style w:type="paragraph" w:styleId="TableofFigures">
    <w:name w:val="table of figures"/>
    <w:basedOn w:val="Normal"/>
    <w:next w:val="Normal"/>
    <w:uiPriority w:val="99"/>
    <w:qFormat/>
    <w:rsid w:val="0016775B"/>
    <w:pPr>
      <w:spacing w:line="240" w:lineRule="auto"/>
      <w:ind w:left="2160" w:right="547" w:hanging="2160"/>
    </w:pPr>
  </w:style>
  <w:style w:type="paragraph" w:customStyle="1" w:styleId="HeadingCentered">
    <w:name w:val="Heading Centered"/>
    <w:basedOn w:val="Normal"/>
    <w:next w:val="Normal"/>
    <w:uiPriority w:val="14"/>
    <w:qFormat/>
    <w:rsid w:val="0016775B"/>
    <w:pPr>
      <w:keepNext/>
      <w:keepLines/>
      <w:spacing w:after="240" w:line="240" w:lineRule="auto"/>
      <w:jc w:val="center"/>
      <w:outlineLvl w:val="0"/>
    </w:pPr>
    <w:rPr>
      <w:rFonts w:ascii="Arial" w:hAnsi="Arial"/>
      <w:b/>
      <w:sz w:val="28"/>
    </w:rPr>
  </w:style>
  <w:style w:type="paragraph" w:customStyle="1" w:styleId="ListBulletSmall">
    <w:name w:val="List Bullet Small"/>
    <w:basedOn w:val="Normal"/>
    <w:uiPriority w:val="19"/>
    <w:qFormat/>
    <w:rsid w:val="0016775B"/>
    <w:pPr>
      <w:numPr>
        <w:numId w:val="1"/>
      </w:numPr>
      <w:spacing w:after="60" w:line="240" w:lineRule="auto"/>
    </w:pPr>
    <w:rPr>
      <w:sz w:val="20"/>
    </w:rPr>
  </w:style>
  <w:style w:type="paragraph" w:customStyle="1" w:styleId="ListBulletIndent">
    <w:name w:val="List Bullet Indent"/>
    <w:basedOn w:val="Normal"/>
    <w:uiPriority w:val="18"/>
    <w:qFormat/>
    <w:rsid w:val="0016775B"/>
    <w:pPr>
      <w:numPr>
        <w:numId w:val="2"/>
      </w:numPr>
      <w:spacing w:after="60" w:line="240" w:lineRule="auto"/>
    </w:pPr>
  </w:style>
  <w:style w:type="paragraph" w:customStyle="1" w:styleId="NormalSingle">
    <w:name w:val="Normal Single"/>
    <w:uiPriority w:val="22"/>
    <w:qFormat/>
    <w:rsid w:val="0016775B"/>
    <w:rPr>
      <w:sz w:val="24"/>
    </w:rPr>
  </w:style>
  <w:style w:type="paragraph" w:customStyle="1" w:styleId="OutlineNumbering">
    <w:name w:val="Outline Numbering"/>
    <w:basedOn w:val="Normal"/>
    <w:uiPriority w:val="23"/>
    <w:qFormat/>
    <w:rsid w:val="0016775B"/>
    <w:pPr>
      <w:numPr>
        <w:numId w:val="3"/>
      </w:numPr>
      <w:spacing w:after="60" w:line="240" w:lineRule="auto"/>
    </w:pPr>
  </w:style>
  <w:style w:type="paragraph" w:styleId="EndnoteText">
    <w:name w:val="endnote text"/>
    <w:basedOn w:val="NormalSingle"/>
    <w:link w:val="EndnoteTextChar"/>
    <w:uiPriority w:val="3"/>
    <w:semiHidden/>
    <w:qFormat/>
    <w:rsid w:val="0016775B"/>
    <w:pPr>
      <w:tabs>
        <w:tab w:val="left" w:pos="360"/>
      </w:tabs>
      <w:spacing w:after="60"/>
      <w:ind w:left="360" w:hanging="360"/>
    </w:pPr>
  </w:style>
  <w:style w:type="paragraph" w:customStyle="1" w:styleId="TableHeader">
    <w:name w:val="Table Header"/>
    <w:basedOn w:val="Normal"/>
    <w:uiPriority w:val="25"/>
    <w:qFormat/>
    <w:rsid w:val="0016775B"/>
    <w:pPr>
      <w:keepNext/>
      <w:keepLines/>
      <w:spacing w:after="0" w:line="240" w:lineRule="auto"/>
      <w:jc w:val="center"/>
    </w:pPr>
    <w:rPr>
      <w:rFonts w:ascii="Times New Roman Bold" w:hAnsi="Times New Roman Bold"/>
      <w:b/>
      <w:sz w:val="20"/>
    </w:rPr>
  </w:style>
  <w:style w:type="paragraph" w:customStyle="1" w:styleId="TableNoteInfo">
    <w:name w:val="Table Note Info"/>
    <w:basedOn w:val="Normal"/>
    <w:uiPriority w:val="27"/>
    <w:qFormat/>
    <w:rsid w:val="0016775B"/>
    <w:pPr>
      <w:tabs>
        <w:tab w:val="left" w:pos="216"/>
      </w:tabs>
      <w:spacing w:after="0" w:line="240" w:lineRule="auto"/>
      <w:ind w:left="216" w:right="245" w:hanging="216"/>
    </w:pPr>
    <w:rPr>
      <w:sz w:val="20"/>
    </w:rPr>
  </w:style>
  <w:style w:type="character" w:customStyle="1" w:styleId="Subscript">
    <w:name w:val="Subscript"/>
    <w:uiPriority w:val="24"/>
    <w:qFormat/>
    <w:rsid w:val="0016775B"/>
    <w:rPr>
      <w:sz w:val="28"/>
      <w:vertAlign w:val="subscript"/>
    </w:rPr>
  </w:style>
  <w:style w:type="character" w:customStyle="1" w:styleId="TableNote">
    <w:name w:val="Table Note"/>
    <w:uiPriority w:val="26"/>
    <w:qFormat/>
    <w:rsid w:val="0016775B"/>
    <w:rPr>
      <w:sz w:val="28"/>
      <w:vertAlign w:val="superscript"/>
    </w:rPr>
  </w:style>
  <w:style w:type="character" w:customStyle="1" w:styleId="InstructionText">
    <w:name w:val="Instruction Text"/>
    <w:uiPriority w:val="16"/>
    <w:qFormat/>
    <w:rsid w:val="0016775B"/>
    <w:rPr>
      <w:i/>
      <w:vanish/>
      <w:color w:val="FF0000"/>
    </w:rPr>
  </w:style>
  <w:style w:type="paragraph" w:styleId="TOC5">
    <w:name w:val="toc 5"/>
    <w:basedOn w:val="Normal"/>
    <w:next w:val="Normal"/>
    <w:uiPriority w:val="34"/>
    <w:qFormat/>
    <w:rsid w:val="0016775B"/>
    <w:pPr>
      <w:tabs>
        <w:tab w:val="left" w:pos="1584"/>
        <w:tab w:val="right" w:leader="dot" w:pos="8640"/>
      </w:tabs>
      <w:spacing w:line="240" w:lineRule="auto"/>
      <w:ind w:left="1584" w:right="547" w:hanging="1584"/>
    </w:pPr>
    <w:rPr>
      <w:szCs w:val="24"/>
    </w:rPr>
  </w:style>
  <w:style w:type="paragraph" w:styleId="TOC6">
    <w:name w:val="toc 6"/>
    <w:basedOn w:val="Normal"/>
    <w:next w:val="Normal"/>
    <w:uiPriority w:val="35"/>
    <w:qFormat/>
    <w:rsid w:val="0016775B"/>
    <w:pPr>
      <w:tabs>
        <w:tab w:val="left" w:pos="1800"/>
        <w:tab w:val="right" w:leader="dot" w:pos="8640"/>
      </w:tabs>
      <w:spacing w:line="240" w:lineRule="auto"/>
      <w:ind w:left="1800" w:right="547" w:hanging="1800"/>
    </w:pPr>
    <w:rPr>
      <w:szCs w:val="24"/>
    </w:rPr>
  </w:style>
  <w:style w:type="paragraph" w:styleId="TOC7">
    <w:name w:val="toc 7"/>
    <w:basedOn w:val="Normal"/>
    <w:next w:val="Normal"/>
    <w:uiPriority w:val="36"/>
    <w:qFormat/>
    <w:rsid w:val="0016775B"/>
    <w:pPr>
      <w:tabs>
        <w:tab w:val="left" w:pos="1944"/>
        <w:tab w:val="right" w:leader="dot" w:pos="8640"/>
      </w:tabs>
      <w:spacing w:line="240" w:lineRule="auto"/>
      <w:ind w:left="1944" w:right="547" w:hanging="1944"/>
    </w:pPr>
    <w:rPr>
      <w:szCs w:val="24"/>
    </w:rPr>
  </w:style>
  <w:style w:type="paragraph" w:styleId="TOC8">
    <w:name w:val="toc 8"/>
    <w:basedOn w:val="Normal"/>
    <w:next w:val="Normal"/>
    <w:uiPriority w:val="37"/>
    <w:qFormat/>
    <w:rsid w:val="0016775B"/>
    <w:pPr>
      <w:tabs>
        <w:tab w:val="left" w:pos="2088"/>
        <w:tab w:val="right" w:leader="dot" w:pos="8640"/>
      </w:tabs>
      <w:spacing w:line="240" w:lineRule="auto"/>
      <w:ind w:left="2088" w:right="547" w:hanging="2088"/>
    </w:pPr>
    <w:rPr>
      <w:szCs w:val="24"/>
    </w:rPr>
  </w:style>
  <w:style w:type="paragraph" w:styleId="BalloonText">
    <w:name w:val="Balloon Text"/>
    <w:basedOn w:val="Normal"/>
    <w:link w:val="BalloonTextChar"/>
    <w:semiHidden/>
    <w:rsid w:val="0016775B"/>
    <w:rPr>
      <w:rFonts w:ascii="Tahoma" w:hAnsi="Tahoma" w:cs="Tahoma"/>
      <w:sz w:val="16"/>
      <w:szCs w:val="16"/>
    </w:rPr>
  </w:style>
  <w:style w:type="paragraph" w:styleId="BlockText">
    <w:name w:val="Block Text"/>
    <w:basedOn w:val="Normal"/>
    <w:rsid w:val="0016775B"/>
    <w:pPr>
      <w:ind w:left="1440" w:right="1440"/>
    </w:pPr>
  </w:style>
  <w:style w:type="paragraph" w:styleId="BodyText">
    <w:name w:val="Body Text"/>
    <w:basedOn w:val="Normal"/>
    <w:link w:val="BodyTextChar"/>
    <w:rsid w:val="0016775B"/>
  </w:style>
  <w:style w:type="paragraph" w:styleId="BodyText2">
    <w:name w:val="Body Text 2"/>
    <w:basedOn w:val="Normal"/>
    <w:link w:val="BodyText2Char"/>
    <w:rsid w:val="0016775B"/>
    <w:pPr>
      <w:spacing w:line="480" w:lineRule="auto"/>
    </w:pPr>
  </w:style>
  <w:style w:type="paragraph" w:styleId="BodyText3">
    <w:name w:val="Body Text 3"/>
    <w:basedOn w:val="Normal"/>
    <w:link w:val="BodyText3Char"/>
    <w:rsid w:val="0016775B"/>
    <w:rPr>
      <w:sz w:val="16"/>
      <w:szCs w:val="16"/>
    </w:rPr>
  </w:style>
  <w:style w:type="paragraph" w:styleId="BodyTextFirstIndent">
    <w:name w:val="Body Text First Indent"/>
    <w:basedOn w:val="BodyText"/>
    <w:link w:val="BodyTextFirstIndentChar"/>
    <w:rsid w:val="0016775B"/>
    <w:pPr>
      <w:ind w:firstLine="210"/>
    </w:pPr>
  </w:style>
  <w:style w:type="paragraph" w:styleId="BodyTextIndent">
    <w:name w:val="Body Text Indent"/>
    <w:basedOn w:val="Normal"/>
    <w:link w:val="BodyTextIndentChar"/>
    <w:rsid w:val="0016775B"/>
    <w:pPr>
      <w:ind w:left="360"/>
    </w:pPr>
  </w:style>
  <w:style w:type="paragraph" w:styleId="BodyTextFirstIndent2">
    <w:name w:val="Body Text First Indent 2"/>
    <w:basedOn w:val="BodyTextIndent"/>
    <w:link w:val="BodyTextFirstIndent2Char"/>
    <w:rsid w:val="0016775B"/>
    <w:pPr>
      <w:ind w:firstLine="210"/>
    </w:pPr>
  </w:style>
  <w:style w:type="paragraph" w:styleId="BodyTextIndent2">
    <w:name w:val="Body Text Indent 2"/>
    <w:basedOn w:val="Normal"/>
    <w:link w:val="BodyTextIndent2Char"/>
    <w:rsid w:val="0016775B"/>
    <w:pPr>
      <w:spacing w:line="480" w:lineRule="auto"/>
      <w:ind w:left="360"/>
    </w:pPr>
  </w:style>
  <w:style w:type="paragraph" w:styleId="BodyTextIndent3">
    <w:name w:val="Body Text Indent 3"/>
    <w:basedOn w:val="Normal"/>
    <w:link w:val="BodyTextIndent3Char"/>
    <w:rsid w:val="0016775B"/>
    <w:pPr>
      <w:ind w:left="360"/>
    </w:pPr>
    <w:rPr>
      <w:sz w:val="16"/>
      <w:szCs w:val="16"/>
    </w:rPr>
  </w:style>
  <w:style w:type="paragraph" w:styleId="Closing">
    <w:name w:val="Closing"/>
    <w:basedOn w:val="Normal"/>
    <w:link w:val="ClosingChar"/>
    <w:rsid w:val="0016775B"/>
    <w:pPr>
      <w:ind w:left="4320"/>
    </w:pPr>
  </w:style>
  <w:style w:type="paragraph" w:styleId="CommentText">
    <w:name w:val="annotation text"/>
    <w:basedOn w:val="Normal"/>
    <w:link w:val="CommentTextChar1"/>
    <w:semiHidden/>
    <w:rsid w:val="0016775B"/>
    <w:rPr>
      <w:sz w:val="20"/>
    </w:rPr>
  </w:style>
  <w:style w:type="paragraph" w:styleId="CommentSubject">
    <w:name w:val="annotation subject"/>
    <w:basedOn w:val="CommentText"/>
    <w:next w:val="CommentText"/>
    <w:link w:val="CommentSubjectChar"/>
    <w:semiHidden/>
    <w:rsid w:val="0016775B"/>
    <w:rPr>
      <w:b/>
      <w:bCs/>
    </w:rPr>
  </w:style>
  <w:style w:type="paragraph" w:styleId="Date">
    <w:name w:val="Date"/>
    <w:basedOn w:val="Normal"/>
    <w:next w:val="Normal"/>
    <w:link w:val="DateChar"/>
    <w:rsid w:val="0016775B"/>
  </w:style>
  <w:style w:type="paragraph" w:styleId="DocumentMap">
    <w:name w:val="Document Map"/>
    <w:basedOn w:val="Normal"/>
    <w:link w:val="DocumentMapChar"/>
    <w:semiHidden/>
    <w:rsid w:val="0016775B"/>
    <w:pPr>
      <w:shd w:val="clear" w:color="auto" w:fill="000080"/>
    </w:pPr>
    <w:rPr>
      <w:rFonts w:ascii="Tahoma" w:hAnsi="Tahoma" w:cs="Tahoma"/>
      <w:sz w:val="20"/>
    </w:rPr>
  </w:style>
  <w:style w:type="paragraph" w:styleId="E-mailSignature">
    <w:name w:val="E-mail Signature"/>
    <w:basedOn w:val="Normal"/>
    <w:link w:val="E-mailSignatureChar"/>
    <w:rsid w:val="0016775B"/>
  </w:style>
  <w:style w:type="paragraph" w:styleId="EnvelopeAddress">
    <w:name w:val="envelope address"/>
    <w:basedOn w:val="Normal"/>
    <w:rsid w:val="0016775B"/>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6775B"/>
    <w:rPr>
      <w:rFonts w:ascii="Arial" w:hAnsi="Arial" w:cs="Arial"/>
      <w:sz w:val="20"/>
    </w:rPr>
  </w:style>
  <w:style w:type="paragraph" w:styleId="HTMLAddress">
    <w:name w:val="HTML Address"/>
    <w:basedOn w:val="Normal"/>
    <w:link w:val="HTMLAddressChar"/>
    <w:rsid w:val="0016775B"/>
    <w:rPr>
      <w:i/>
      <w:iCs/>
    </w:rPr>
  </w:style>
  <w:style w:type="paragraph" w:styleId="HTMLPreformatted">
    <w:name w:val="HTML Preformatted"/>
    <w:basedOn w:val="Normal"/>
    <w:link w:val="HTMLPreformattedChar"/>
    <w:rsid w:val="0016775B"/>
    <w:rPr>
      <w:rFonts w:ascii="Courier New" w:hAnsi="Courier New" w:cs="Courier New"/>
      <w:sz w:val="20"/>
    </w:rPr>
  </w:style>
  <w:style w:type="paragraph" w:styleId="Index1">
    <w:name w:val="index 1"/>
    <w:basedOn w:val="Normal"/>
    <w:next w:val="Normal"/>
    <w:semiHidden/>
    <w:rsid w:val="0016775B"/>
    <w:pPr>
      <w:ind w:left="240" w:hanging="240"/>
    </w:pPr>
  </w:style>
  <w:style w:type="paragraph" w:styleId="Index2">
    <w:name w:val="index 2"/>
    <w:basedOn w:val="Normal"/>
    <w:next w:val="Normal"/>
    <w:semiHidden/>
    <w:rsid w:val="0016775B"/>
    <w:pPr>
      <w:ind w:left="480" w:hanging="240"/>
    </w:pPr>
  </w:style>
  <w:style w:type="paragraph" w:styleId="Index3">
    <w:name w:val="index 3"/>
    <w:basedOn w:val="Normal"/>
    <w:next w:val="Normal"/>
    <w:semiHidden/>
    <w:rsid w:val="0016775B"/>
    <w:pPr>
      <w:ind w:left="720" w:hanging="240"/>
    </w:pPr>
  </w:style>
  <w:style w:type="paragraph" w:styleId="Index4">
    <w:name w:val="index 4"/>
    <w:basedOn w:val="Normal"/>
    <w:next w:val="Normal"/>
    <w:semiHidden/>
    <w:rsid w:val="0016775B"/>
    <w:pPr>
      <w:ind w:left="960" w:hanging="240"/>
    </w:pPr>
  </w:style>
  <w:style w:type="paragraph" w:styleId="Index5">
    <w:name w:val="index 5"/>
    <w:basedOn w:val="Normal"/>
    <w:next w:val="Normal"/>
    <w:semiHidden/>
    <w:rsid w:val="0016775B"/>
    <w:pPr>
      <w:ind w:left="1200" w:hanging="240"/>
    </w:pPr>
  </w:style>
  <w:style w:type="paragraph" w:styleId="Index6">
    <w:name w:val="index 6"/>
    <w:basedOn w:val="Normal"/>
    <w:next w:val="Normal"/>
    <w:semiHidden/>
    <w:rsid w:val="0016775B"/>
    <w:pPr>
      <w:ind w:left="1440" w:hanging="240"/>
    </w:pPr>
  </w:style>
  <w:style w:type="paragraph" w:styleId="Index7">
    <w:name w:val="index 7"/>
    <w:basedOn w:val="Normal"/>
    <w:next w:val="Normal"/>
    <w:semiHidden/>
    <w:rsid w:val="0016775B"/>
    <w:pPr>
      <w:ind w:left="1680" w:hanging="240"/>
    </w:pPr>
  </w:style>
  <w:style w:type="paragraph" w:styleId="Index8">
    <w:name w:val="index 8"/>
    <w:basedOn w:val="Normal"/>
    <w:next w:val="Normal"/>
    <w:semiHidden/>
    <w:rsid w:val="0016775B"/>
    <w:pPr>
      <w:ind w:left="1920" w:hanging="240"/>
    </w:pPr>
  </w:style>
  <w:style w:type="paragraph" w:styleId="Index9">
    <w:name w:val="index 9"/>
    <w:basedOn w:val="Normal"/>
    <w:next w:val="Normal"/>
    <w:semiHidden/>
    <w:rsid w:val="0016775B"/>
    <w:pPr>
      <w:ind w:left="2160" w:hanging="240"/>
    </w:pPr>
  </w:style>
  <w:style w:type="paragraph" w:styleId="IndexHeading">
    <w:name w:val="index heading"/>
    <w:basedOn w:val="Normal"/>
    <w:next w:val="Index1"/>
    <w:semiHidden/>
    <w:rsid w:val="0016775B"/>
    <w:rPr>
      <w:rFonts w:ascii="Arial" w:hAnsi="Arial" w:cs="Arial"/>
      <w:b/>
      <w:bCs/>
    </w:rPr>
  </w:style>
  <w:style w:type="paragraph" w:styleId="List">
    <w:name w:val="List"/>
    <w:basedOn w:val="Normal"/>
    <w:rsid w:val="0016775B"/>
    <w:pPr>
      <w:ind w:left="360" w:hanging="360"/>
    </w:pPr>
  </w:style>
  <w:style w:type="paragraph" w:styleId="List2">
    <w:name w:val="List 2"/>
    <w:basedOn w:val="Normal"/>
    <w:rsid w:val="0016775B"/>
    <w:pPr>
      <w:ind w:left="720" w:hanging="360"/>
    </w:pPr>
  </w:style>
  <w:style w:type="paragraph" w:styleId="List3">
    <w:name w:val="List 3"/>
    <w:basedOn w:val="Normal"/>
    <w:rsid w:val="0016775B"/>
    <w:pPr>
      <w:ind w:left="1080" w:hanging="360"/>
    </w:pPr>
  </w:style>
  <w:style w:type="paragraph" w:styleId="List4">
    <w:name w:val="List 4"/>
    <w:basedOn w:val="Normal"/>
    <w:rsid w:val="0016775B"/>
    <w:pPr>
      <w:ind w:left="1440" w:hanging="360"/>
    </w:pPr>
  </w:style>
  <w:style w:type="paragraph" w:styleId="List5">
    <w:name w:val="List 5"/>
    <w:basedOn w:val="Normal"/>
    <w:rsid w:val="0016775B"/>
    <w:pPr>
      <w:ind w:left="1800" w:hanging="360"/>
    </w:pPr>
  </w:style>
  <w:style w:type="paragraph" w:styleId="ListBullet2">
    <w:name w:val="List Bullet 2"/>
    <w:basedOn w:val="Normal"/>
    <w:rsid w:val="0016775B"/>
    <w:pPr>
      <w:numPr>
        <w:numId w:val="6"/>
      </w:numPr>
    </w:pPr>
  </w:style>
  <w:style w:type="paragraph" w:styleId="ListBullet3">
    <w:name w:val="List Bullet 3"/>
    <w:basedOn w:val="Normal"/>
    <w:rsid w:val="0016775B"/>
    <w:pPr>
      <w:numPr>
        <w:numId w:val="7"/>
      </w:numPr>
    </w:pPr>
  </w:style>
  <w:style w:type="paragraph" w:styleId="ListBullet4">
    <w:name w:val="List Bullet 4"/>
    <w:basedOn w:val="Normal"/>
    <w:rsid w:val="0016775B"/>
    <w:pPr>
      <w:numPr>
        <w:numId w:val="8"/>
      </w:numPr>
    </w:pPr>
  </w:style>
  <w:style w:type="paragraph" w:styleId="ListBullet5">
    <w:name w:val="List Bullet 5"/>
    <w:basedOn w:val="Normal"/>
    <w:rsid w:val="0016775B"/>
    <w:pPr>
      <w:numPr>
        <w:numId w:val="9"/>
      </w:numPr>
    </w:pPr>
  </w:style>
  <w:style w:type="paragraph" w:styleId="ListContinue">
    <w:name w:val="List Continue"/>
    <w:basedOn w:val="Normal"/>
    <w:rsid w:val="0016775B"/>
    <w:pPr>
      <w:ind w:left="360"/>
    </w:pPr>
  </w:style>
  <w:style w:type="paragraph" w:styleId="ListContinue2">
    <w:name w:val="List Continue 2"/>
    <w:basedOn w:val="Normal"/>
    <w:rsid w:val="0016775B"/>
    <w:pPr>
      <w:ind w:left="720"/>
    </w:pPr>
  </w:style>
  <w:style w:type="paragraph" w:styleId="ListContinue3">
    <w:name w:val="List Continue 3"/>
    <w:basedOn w:val="Normal"/>
    <w:rsid w:val="0016775B"/>
    <w:pPr>
      <w:ind w:left="1080"/>
    </w:pPr>
  </w:style>
  <w:style w:type="paragraph" w:styleId="ListContinue4">
    <w:name w:val="List Continue 4"/>
    <w:basedOn w:val="Normal"/>
    <w:rsid w:val="0016775B"/>
    <w:pPr>
      <w:ind w:left="1440"/>
    </w:pPr>
  </w:style>
  <w:style w:type="paragraph" w:styleId="ListContinue5">
    <w:name w:val="List Continue 5"/>
    <w:basedOn w:val="Normal"/>
    <w:rsid w:val="0016775B"/>
    <w:pPr>
      <w:ind w:left="1800"/>
    </w:pPr>
  </w:style>
  <w:style w:type="paragraph" w:styleId="ListNumber">
    <w:name w:val="List Number"/>
    <w:basedOn w:val="Normal"/>
    <w:rsid w:val="0016775B"/>
    <w:pPr>
      <w:numPr>
        <w:numId w:val="10"/>
      </w:numPr>
    </w:pPr>
  </w:style>
  <w:style w:type="paragraph" w:styleId="ListNumber2">
    <w:name w:val="List Number 2"/>
    <w:basedOn w:val="Normal"/>
    <w:rsid w:val="0016775B"/>
    <w:pPr>
      <w:numPr>
        <w:numId w:val="11"/>
      </w:numPr>
    </w:pPr>
  </w:style>
  <w:style w:type="paragraph" w:styleId="ListNumber3">
    <w:name w:val="List Number 3"/>
    <w:basedOn w:val="Normal"/>
    <w:rsid w:val="0016775B"/>
    <w:pPr>
      <w:numPr>
        <w:numId w:val="12"/>
      </w:numPr>
    </w:pPr>
  </w:style>
  <w:style w:type="paragraph" w:styleId="ListNumber4">
    <w:name w:val="List Number 4"/>
    <w:basedOn w:val="Normal"/>
    <w:rsid w:val="0016775B"/>
    <w:pPr>
      <w:numPr>
        <w:numId w:val="13"/>
      </w:numPr>
    </w:pPr>
  </w:style>
  <w:style w:type="paragraph" w:styleId="ListNumber5">
    <w:name w:val="List Number 5"/>
    <w:basedOn w:val="Normal"/>
    <w:rsid w:val="0016775B"/>
    <w:pPr>
      <w:numPr>
        <w:numId w:val="14"/>
      </w:numPr>
    </w:pPr>
  </w:style>
  <w:style w:type="paragraph" w:styleId="MacroText">
    <w:name w:val="macro"/>
    <w:link w:val="MacroTextChar"/>
    <w:semiHidden/>
    <w:rsid w:val="0016775B"/>
    <w:pPr>
      <w:tabs>
        <w:tab w:val="left" w:pos="480"/>
        <w:tab w:val="left" w:pos="960"/>
        <w:tab w:val="left" w:pos="1440"/>
        <w:tab w:val="left" w:pos="1920"/>
        <w:tab w:val="left" w:pos="2400"/>
        <w:tab w:val="left" w:pos="2880"/>
        <w:tab w:val="left" w:pos="3360"/>
        <w:tab w:val="left" w:pos="3840"/>
        <w:tab w:val="left" w:pos="4320"/>
      </w:tabs>
      <w:spacing w:after="120" w:line="300" w:lineRule="auto"/>
    </w:pPr>
    <w:rPr>
      <w:rFonts w:ascii="Courier New" w:hAnsi="Courier New" w:cs="Courier New"/>
    </w:rPr>
  </w:style>
  <w:style w:type="paragraph" w:styleId="MessageHeader">
    <w:name w:val="Message Header"/>
    <w:basedOn w:val="Normal"/>
    <w:link w:val="MessageHeaderChar"/>
    <w:rsid w:val="00167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16775B"/>
    <w:rPr>
      <w:szCs w:val="24"/>
    </w:rPr>
  </w:style>
  <w:style w:type="paragraph" w:styleId="NoteHeading">
    <w:name w:val="Note Heading"/>
    <w:basedOn w:val="Normal"/>
    <w:next w:val="Normal"/>
    <w:link w:val="NoteHeadingChar"/>
    <w:rsid w:val="0016775B"/>
  </w:style>
  <w:style w:type="paragraph" w:styleId="PlainText">
    <w:name w:val="Plain Text"/>
    <w:basedOn w:val="Normal"/>
    <w:link w:val="PlainTextChar"/>
    <w:rsid w:val="0016775B"/>
    <w:rPr>
      <w:rFonts w:ascii="Courier New" w:hAnsi="Courier New" w:cs="Courier New"/>
      <w:sz w:val="20"/>
    </w:rPr>
  </w:style>
  <w:style w:type="paragraph" w:styleId="Salutation">
    <w:name w:val="Salutation"/>
    <w:basedOn w:val="Normal"/>
    <w:next w:val="Normal"/>
    <w:link w:val="SalutationChar"/>
    <w:rsid w:val="0016775B"/>
  </w:style>
  <w:style w:type="paragraph" w:styleId="Signature">
    <w:name w:val="Signature"/>
    <w:basedOn w:val="Normal"/>
    <w:link w:val="SignatureChar"/>
    <w:rsid w:val="0016775B"/>
    <w:pPr>
      <w:ind w:left="4320"/>
    </w:pPr>
  </w:style>
  <w:style w:type="paragraph" w:styleId="Subtitle">
    <w:name w:val="Subtitle"/>
    <w:basedOn w:val="Normal"/>
    <w:link w:val="SubtitleChar"/>
    <w:rsid w:val="0016775B"/>
    <w:pPr>
      <w:spacing w:after="60"/>
      <w:jc w:val="center"/>
      <w:outlineLvl w:val="1"/>
    </w:pPr>
    <w:rPr>
      <w:rFonts w:ascii="Arial" w:hAnsi="Arial" w:cs="Arial"/>
      <w:szCs w:val="24"/>
    </w:rPr>
  </w:style>
  <w:style w:type="table" w:styleId="Table3Deffects1">
    <w:name w:val="Table 3D effects 1"/>
    <w:basedOn w:val="TableNormal"/>
    <w:rsid w:val="0016775B"/>
    <w:pPr>
      <w:spacing w:after="120"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6775B"/>
    <w:pPr>
      <w:spacing w:after="120"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6775B"/>
    <w:pPr>
      <w:spacing w:after="120"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6775B"/>
    <w:pPr>
      <w:spacing w:after="120"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6775B"/>
    <w:pPr>
      <w:spacing w:after="120"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6775B"/>
    <w:pPr>
      <w:spacing w:after="120"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6775B"/>
    <w:pPr>
      <w:spacing w:after="120"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6775B"/>
    <w:pPr>
      <w:spacing w:after="120"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6775B"/>
    <w:pPr>
      <w:spacing w:after="120"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6775B"/>
    <w:pPr>
      <w:spacing w:after="120"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6775B"/>
    <w:pPr>
      <w:spacing w:after="120"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6775B"/>
    <w:pPr>
      <w:spacing w:after="120"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6775B"/>
    <w:pPr>
      <w:spacing w:after="120"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6775B"/>
    <w:pPr>
      <w:spacing w:after="120"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6775B"/>
    <w:pPr>
      <w:spacing w:after="120"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6775B"/>
    <w:pPr>
      <w:spacing w:after="120"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6775B"/>
    <w:pPr>
      <w:spacing w:after="120"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6775B"/>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6775B"/>
    <w:pPr>
      <w:spacing w:after="120"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6775B"/>
    <w:pPr>
      <w:spacing w:after="120"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6775B"/>
    <w:pPr>
      <w:spacing w:after="120"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6775B"/>
    <w:pPr>
      <w:spacing w:after="120"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6775B"/>
    <w:pPr>
      <w:spacing w:after="120"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6775B"/>
    <w:pPr>
      <w:spacing w:after="120"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6775B"/>
    <w:pPr>
      <w:spacing w:after="120"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6775B"/>
    <w:pPr>
      <w:spacing w:after="120"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6775B"/>
    <w:pPr>
      <w:spacing w:after="120"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6775B"/>
    <w:pPr>
      <w:spacing w:after="120"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6775B"/>
    <w:pPr>
      <w:spacing w:after="120"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6775B"/>
    <w:pPr>
      <w:ind w:left="240" w:hanging="240"/>
    </w:pPr>
  </w:style>
  <w:style w:type="table" w:styleId="TableProfessional">
    <w:name w:val="Table Professional"/>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6775B"/>
    <w:pPr>
      <w:spacing w:after="120"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6775B"/>
    <w:pPr>
      <w:spacing w:after="120"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6775B"/>
    <w:pPr>
      <w:spacing w:after="120"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6775B"/>
    <w:pPr>
      <w:spacing w:after="120"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6775B"/>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6775B"/>
    <w:pPr>
      <w:spacing w:after="120"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6775B"/>
    <w:pPr>
      <w:spacing w:after="120"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6775B"/>
    <w:pPr>
      <w:spacing w:after="120"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rsid w:val="0016775B"/>
    <w:pPr>
      <w:spacing w:after="60"/>
      <w:jc w:val="center"/>
      <w:outlineLvl w:val="0"/>
    </w:pPr>
    <w:rPr>
      <w:rFonts w:ascii="Arial" w:hAnsi="Arial" w:cs="Arial"/>
      <w:b/>
      <w:bCs/>
      <w:kern w:val="28"/>
      <w:sz w:val="32"/>
      <w:szCs w:val="32"/>
    </w:rPr>
  </w:style>
  <w:style w:type="paragraph" w:styleId="TOAHeading">
    <w:name w:val="toa heading"/>
    <w:basedOn w:val="Normal"/>
    <w:next w:val="Normal"/>
    <w:semiHidden/>
    <w:rsid w:val="0016775B"/>
    <w:rPr>
      <w:rFonts w:ascii="Arial" w:hAnsi="Arial" w:cs="Arial"/>
      <w:b/>
      <w:bCs/>
      <w:szCs w:val="24"/>
    </w:rPr>
  </w:style>
  <w:style w:type="numbering" w:styleId="111111">
    <w:name w:val="Outline List 2"/>
    <w:basedOn w:val="NoList"/>
    <w:rsid w:val="0016775B"/>
    <w:pPr>
      <w:numPr>
        <w:numId w:val="15"/>
      </w:numPr>
    </w:pPr>
  </w:style>
  <w:style w:type="numbering" w:styleId="1ai">
    <w:name w:val="Outline List 1"/>
    <w:basedOn w:val="NoList"/>
    <w:rsid w:val="0016775B"/>
    <w:pPr>
      <w:numPr>
        <w:numId w:val="16"/>
      </w:numPr>
    </w:pPr>
  </w:style>
  <w:style w:type="numbering" w:styleId="ArticleSection">
    <w:name w:val="Outline List 3"/>
    <w:basedOn w:val="NoList"/>
    <w:rsid w:val="0016775B"/>
    <w:pPr>
      <w:numPr>
        <w:numId w:val="17"/>
      </w:numPr>
    </w:pPr>
  </w:style>
  <w:style w:type="character" w:styleId="CommentReference">
    <w:name w:val="annotation reference"/>
    <w:semiHidden/>
    <w:rsid w:val="0016775B"/>
    <w:rPr>
      <w:sz w:val="16"/>
      <w:szCs w:val="16"/>
    </w:rPr>
  </w:style>
  <w:style w:type="character" w:styleId="Emphasis">
    <w:name w:val="Emphasis"/>
    <w:rsid w:val="0016775B"/>
    <w:rPr>
      <w:i/>
      <w:iCs/>
    </w:rPr>
  </w:style>
  <w:style w:type="character" w:styleId="FollowedHyperlink">
    <w:name w:val="FollowedHyperlink"/>
    <w:rsid w:val="0016775B"/>
    <w:rPr>
      <w:color w:val="800080"/>
      <w:u w:val="none"/>
    </w:rPr>
  </w:style>
  <w:style w:type="character" w:styleId="HTMLAcronym">
    <w:name w:val="HTML Acronym"/>
    <w:basedOn w:val="DefaultParagraphFont"/>
    <w:rsid w:val="0016775B"/>
  </w:style>
  <w:style w:type="character" w:styleId="HTMLCite">
    <w:name w:val="HTML Cite"/>
    <w:rsid w:val="0016775B"/>
    <w:rPr>
      <w:i/>
      <w:iCs/>
    </w:rPr>
  </w:style>
  <w:style w:type="character" w:styleId="HTMLCode">
    <w:name w:val="HTML Code"/>
    <w:rsid w:val="0016775B"/>
    <w:rPr>
      <w:rFonts w:ascii="Courier New" w:hAnsi="Courier New" w:cs="Courier New"/>
      <w:sz w:val="20"/>
      <w:szCs w:val="20"/>
    </w:rPr>
  </w:style>
  <w:style w:type="character" w:styleId="HTMLDefinition">
    <w:name w:val="HTML Definition"/>
    <w:rsid w:val="0016775B"/>
    <w:rPr>
      <w:i/>
      <w:iCs/>
    </w:rPr>
  </w:style>
  <w:style w:type="character" w:styleId="HTMLKeyboard">
    <w:name w:val="HTML Keyboard"/>
    <w:rsid w:val="0016775B"/>
    <w:rPr>
      <w:rFonts w:ascii="Courier New" w:hAnsi="Courier New" w:cs="Courier New"/>
      <w:sz w:val="20"/>
      <w:szCs w:val="20"/>
    </w:rPr>
  </w:style>
  <w:style w:type="character" w:styleId="HTMLSample">
    <w:name w:val="HTML Sample"/>
    <w:rsid w:val="0016775B"/>
    <w:rPr>
      <w:rFonts w:ascii="Courier New" w:hAnsi="Courier New" w:cs="Courier New"/>
    </w:rPr>
  </w:style>
  <w:style w:type="character" w:styleId="HTMLTypewriter">
    <w:name w:val="HTML Typewriter"/>
    <w:rsid w:val="0016775B"/>
    <w:rPr>
      <w:rFonts w:ascii="Courier New" w:hAnsi="Courier New" w:cs="Courier New"/>
      <w:sz w:val="20"/>
      <w:szCs w:val="20"/>
    </w:rPr>
  </w:style>
  <w:style w:type="character" w:styleId="HTMLVariable">
    <w:name w:val="HTML Variable"/>
    <w:rsid w:val="0016775B"/>
    <w:rPr>
      <w:i/>
      <w:iCs/>
    </w:rPr>
  </w:style>
  <w:style w:type="character" w:styleId="LineNumber">
    <w:name w:val="line number"/>
    <w:basedOn w:val="DefaultParagraphFont"/>
    <w:rsid w:val="0016775B"/>
  </w:style>
  <w:style w:type="character" w:styleId="PageNumber">
    <w:name w:val="page number"/>
    <w:basedOn w:val="DefaultParagraphFont"/>
    <w:rsid w:val="0016775B"/>
  </w:style>
  <w:style w:type="character" w:styleId="Strong">
    <w:name w:val="Strong"/>
    <w:rsid w:val="0016775B"/>
    <w:rPr>
      <w:b/>
      <w:bCs/>
    </w:rPr>
  </w:style>
  <w:style w:type="paragraph" w:customStyle="1" w:styleId="Paragraph">
    <w:name w:val="Paragraph"/>
    <w:link w:val="ParagraphChar"/>
    <w:rsid w:val="0016775B"/>
    <w:pPr>
      <w:spacing w:before="60" w:after="240"/>
    </w:pPr>
    <w:rPr>
      <w:rFonts w:eastAsia="MS Gothic"/>
      <w:sz w:val="24"/>
      <w:szCs w:val="24"/>
    </w:rPr>
  </w:style>
  <w:style w:type="character" w:customStyle="1" w:styleId="ParagraphChar">
    <w:name w:val="Paragraph Char"/>
    <w:link w:val="Paragraph"/>
    <w:rsid w:val="0016775B"/>
    <w:rPr>
      <w:rFonts w:eastAsia="MS Gothic"/>
      <w:sz w:val="24"/>
      <w:szCs w:val="24"/>
    </w:rPr>
  </w:style>
  <w:style w:type="paragraph" w:customStyle="1" w:styleId="Default">
    <w:name w:val="Default"/>
    <w:rsid w:val="0016775B"/>
    <w:pPr>
      <w:autoSpaceDE w:val="0"/>
      <w:autoSpaceDN w:val="0"/>
      <w:adjustRightInd w:val="0"/>
    </w:pPr>
    <w:rPr>
      <w:rFonts w:ascii="Verdana" w:eastAsia="Times New Roman" w:hAnsi="Verdana" w:cs="Verdana"/>
      <w:color w:val="000000"/>
      <w:sz w:val="24"/>
      <w:szCs w:val="24"/>
    </w:rPr>
  </w:style>
  <w:style w:type="paragraph" w:customStyle="1" w:styleId="TableCenter">
    <w:name w:val="Table Center"/>
    <w:rsid w:val="0016775B"/>
    <w:pPr>
      <w:spacing w:before="60" w:after="60"/>
      <w:jc w:val="center"/>
    </w:pPr>
    <w:rPr>
      <w:rFonts w:eastAsia="MS Gothic"/>
      <w:sz w:val="24"/>
      <w:szCs w:val="24"/>
    </w:rPr>
  </w:style>
  <w:style w:type="character" w:customStyle="1" w:styleId="Heading1Char1">
    <w:name w:val="Heading 1 Char1"/>
    <w:link w:val="Heading1"/>
    <w:uiPriority w:val="6"/>
    <w:locked/>
    <w:rsid w:val="0016775B"/>
    <w:rPr>
      <w:rFonts w:ascii="Arial" w:hAnsi="Arial"/>
      <w:b/>
      <w:sz w:val="28"/>
      <w:lang w:val="en-GB"/>
    </w:rPr>
  </w:style>
  <w:style w:type="character" w:styleId="IntenseReference">
    <w:name w:val="Intense Reference"/>
    <w:uiPriority w:val="32"/>
    <w:rsid w:val="0016775B"/>
    <w:rPr>
      <w:b/>
      <w:bCs/>
      <w:smallCaps/>
      <w:color w:val="C0504D"/>
      <w:spacing w:val="5"/>
      <w:u w:val="single"/>
    </w:rPr>
  </w:style>
  <w:style w:type="character" w:styleId="SubtleEmphasis">
    <w:name w:val="Subtle Emphasis"/>
    <w:uiPriority w:val="19"/>
    <w:rsid w:val="0016775B"/>
    <w:rPr>
      <w:i/>
      <w:iCs/>
      <w:color w:val="808080"/>
    </w:rPr>
  </w:style>
  <w:style w:type="character" w:styleId="SubtleReference">
    <w:name w:val="Subtle Reference"/>
    <w:uiPriority w:val="31"/>
    <w:rsid w:val="0016775B"/>
    <w:rPr>
      <w:smallCaps/>
      <w:color w:val="C0504D"/>
      <w:u w:val="single"/>
    </w:rPr>
  </w:style>
  <w:style w:type="paragraph" w:styleId="NoSpacing">
    <w:name w:val="No Spacing"/>
    <w:uiPriority w:val="1"/>
    <w:rsid w:val="0016775B"/>
    <w:rPr>
      <w:sz w:val="24"/>
    </w:rPr>
  </w:style>
  <w:style w:type="paragraph" w:styleId="Quote">
    <w:name w:val="Quote"/>
    <w:basedOn w:val="Normal"/>
    <w:next w:val="Normal"/>
    <w:link w:val="QuoteChar"/>
    <w:uiPriority w:val="29"/>
    <w:rsid w:val="0016775B"/>
    <w:rPr>
      <w:i/>
      <w:iCs/>
      <w:color w:val="000000"/>
    </w:rPr>
  </w:style>
  <w:style w:type="character" w:customStyle="1" w:styleId="QuoteChar">
    <w:name w:val="Quote Char"/>
    <w:link w:val="Quote"/>
    <w:uiPriority w:val="29"/>
    <w:rsid w:val="0016775B"/>
    <w:rPr>
      <w:i/>
      <w:iCs/>
      <w:color w:val="000000"/>
      <w:sz w:val="24"/>
    </w:rPr>
  </w:style>
  <w:style w:type="character" w:styleId="BookTitle">
    <w:name w:val="Book Title"/>
    <w:uiPriority w:val="33"/>
    <w:rsid w:val="0016775B"/>
    <w:rPr>
      <w:b/>
      <w:bCs/>
      <w:smallCaps/>
      <w:spacing w:val="5"/>
    </w:rPr>
  </w:style>
  <w:style w:type="character" w:styleId="IntenseEmphasis">
    <w:name w:val="Intense Emphasis"/>
    <w:uiPriority w:val="21"/>
    <w:rsid w:val="0016775B"/>
    <w:rPr>
      <w:b/>
      <w:bCs/>
      <w:i/>
      <w:iCs/>
      <w:color w:val="4F81BD"/>
    </w:rPr>
  </w:style>
  <w:style w:type="paragraph" w:styleId="IntenseQuote">
    <w:name w:val="Intense Quote"/>
    <w:basedOn w:val="Normal"/>
    <w:next w:val="Normal"/>
    <w:link w:val="IntenseQuoteChar"/>
    <w:uiPriority w:val="30"/>
    <w:rsid w:val="001677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6775B"/>
    <w:rPr>
      <w:b/>
      <w:bCs/>
      <w:i/>
      <w:iCs/>
      <w:color w:val="4F81BD"/>
      <w:sz w:val="24"/>
    </w:rPr>
  </w:style>
  <w:style w:type="paragraph" w:styleId="ListParagraph">
    <w:name w:val="List Paragraph"/>
    <w:basedOn w:val="Normal"/>
    <w:uiPriority w:val="34"/>
    <w:qFormat/>
    <w:rsid w:val="0016775B"/>
    <w:pPr>
      <w:ind w:left="720"/>
    </w:pPr>
  </w:style>
  <w:style w:type="paragraph" w:styleId="TOCHeading">
    <w:name w:val="TOC Heading"/>
    <w:basedOn w:val="Heading1"/>
    <w:next w:val="Normal"/>
    <w:uiPriority w:val="39"/>
    <w:semiHidden/>
    <w:unhideWhenUsed/>
    <w:rsid w:val="0016775B"/>
    <w:pPr>
      <w:keepLines w:val="0"/>
      <w:numPr>
        <w:numId w:val="0"/>
      </w:numPr>
      <w:spacing w:before="240" w:after="60" w:line="300" w:lineRule="auto"/>
      <w:outlineLvl w:val="9"/>
    </w:pPr>
    <w:rPr>
      <w:rFonts w:ascii="Cambria" w:eastAsia="Times New Roman" w:hAnsi="Cambria"/>
      <w:bCs/>
      <w:kern w:val="32"/>
      <w:sz w:val="32"/>
      <w:szCs w:val="32"/>
    </w:rPr>
  </w:style>
  <w:style w:type="character" w:customStyle="1" w:styleId="Heading1Char">
    <w:name w:val="Heading 1 Char"/>
    <w:rsid w:val="0016775B"/>
    <w:rPr>
      <w:rFonts w:ascii="Cambria" w:eastAsia="Times New Roman" w:hAnsi="Cambria" w:cs="Times New Roman"/>
      <w:b/>
      <w:bCs/>
      <w:color w:val="365F91"/>
      <w:sz w:val="28"/>
      <w:szCs w:val="28"/>
    </w:rPr>
  </w:style>
  <w:style w:type="character" w:customStyle="1" w:styleId="Heading2Char">
    <w:name w:val="Heading 2 Char"/>
    <w:link w:val="Heading2"/>
    <w:uiPriority w:val="7"/>
    <w:rsid w:val="0016775B"/>
    <w:rPr>
      <w:rFonts w:ascii="Arial" w:hAnsi="Arial"/>
      <w:b/>
      <w:sz w:val="24"/>
      <w:lang w:val="en-GB"/>
    </w:rPr>
  </w:style>
  <w:style w:type="character" w:customStyle="1" w:styleId="Heading3Char">
    <w:name w:val="Heading 3 Char"/>
    <w:link w:val="Heading3"/>
    <w:uiPriority w:val="8"/>
    <w:rsid w:val="0016775B"/>
    <w:rPr>
      <w:rFonts w:ascii="Arial" w:hAnsi="Arial"/>
      <w:b/>
      <w:sz w:val="24"/>
    </w:rPr>
  </w:style>
  <w:style w:type="character" w:customStyle="1" w:styleId="Heading4Char">
    <w:name w:val="Heading 4 Char"/>
    <w:link w:val="Heading4"/>
    <w:uiPriority w:val="9"/>
    <w:rsid w:val="0016775B"/>
    <w:rPr>
      <w:rFonts w:ascii="Arial" w:hAnsi="Arial"/>
      <w:b/>
      <w:sz w:val="24"/>
    </w:rPr>
  </w:style>
  <w:style w:type="character" w:customStyle="1" w:styleId="Heading5Char">
    <w:name w:val="Heading 5 Char"/>
    <w:link w:val="Heading5"/>
    <w:uiPriority w:val="10"/>
    <w:rsid w:val="0016775B"/>
    <w:rPr>
      <w:rFonts w:ascii="Arial" w:hAnsi="Arial"/>
      <w:b/>
      <w:sz w:val="24"/>
    </w:rPr>
  </w:style>
  <w:style w:type="character" w:customStyle="1" w:styleId="Heading6Char">
    <w:name w:val="Heading 6 Char"/>
    <w:link w:val="Heading6"/>
    <w:uiPriority w:val="11"/>
    <w:rsid w:val="0016775B"/>
    <w:rPr>
      <w:rFonts w:ascii="Arial" w:hAnsi="Arial"/>
      <w:b/>
      <w:sz w:val="24"/>
    </w:rPr>
  </w:style>
  <w:style w:type="character" w:customStyle="1" w:styleId="Heading7Char">
    <w:name w:val="Heading 7 Char"/>
    <w:link w:val="Heading7"/>
    <w:uiPriority w:val="12"/>
    <w:rsid w:val="0016775B"/>
    <w:rPr>
      <w:rFonts w:ascii="Arial" w:hAnsi="Arial" w:cs="Arial"/>
      <w:b/>
      <w:sz w:val="24"/>
    </w:rPr>
  </w:style>
  <w:style w:type="character" w:customStyle="1" w:styleId="Heading8Char">
    <w:name w:val="Heading 8 Char"/>
    <w:link w:val="Heading8"/>
    <w:uiPriority w:val="13"/>
    <w:rsid w:val="0016775B"/>
    <w:rPr>
      <w:rFonts w:ascii="Arial" w:hAnsi="Arial"/>
      <w:b/>
      <w:sz w:val="24"/>
      <w:szCs w:val="24"/>
    </w:rPr>
  </w:style>
  <w:style w:type="character" w:customStyle="1" w:styleId="Heading9Char">
    <w:name w:val="Heading 9 Char"/>
    <w:link w:val="Heading9"/>
    <w:rsid w:val="0016775B"/>
    <w:rPr>
      <w:rFonts w:ascii="Arial" w:hAnsi="Arial"/>
      <w:b/>
      <w:sz w:val="24"/>
      <w:szCs w:val="24"/>
    </w:rPr>
  </w:style>
  <w:style w:type="paragraph" w:customStyle="1" w:styleId="AllText">
    <w:name w:val="AllText"/>
    <w:link w:val="AllTextChar1"/>
    <w:rsid w:val="0016775B"/>
    <w:pPr>
      <w:spacing w:after="240"/>
      <w:jc w:val="both"/>
    </w:pPr>
    <w:rPr>
      <w:rFonts w:eastAsia="Times New Roman"/>
      <w:sz w:val="24"/>
    </w:rPr>
  </w:style>
  <w:style w:type="character" w:customStyle="1" w:styleId="HeaderChar">
    <w:name w:val="Header Char"/>
    <w:link w:val="Header"/>
    <w:uiPriority w:val="99"/>
    <w:rsid w:val="0016775B"/>
  </w:style>
  <w:style w:type="character" w:customStyle="1" w:styleId="FooterChar">
    <w:name w:val="Footer Char"/>
    <w:link w:val="Footer"/>
    <w:uiPriority w:val="4"/>
    <w:rsid w:val="0016775B"/>
  </w:style>
  <w:style w:type="paragraph" w:customStyle="1" w:styleId="appendices">
    <w:name w:val="appendices"/>
    <w:basedOn w:val="Normal"/>
    <w:rsid w:val="0016775B"/>
    <w:pPr>
      <w:tabs>
        <w:tab w:val="right" w:pos="630"/>
      </w:tabs>
      <w:spacing w:before="360"/>
      <w:ind w:left="907" w:hanging="907"/>
    </w:pPr>
    <w:rPr>
      <w:b/>
      <w:caps/>
      <w:sz w:val="28"/>
    </w:rPr>
  </w:style>
  <w:style w:type="character" w:customStyle="1" w:styleId="CaptionChar1">
    <w:name w:val="Caption Char1"/>
    <w:link w:val="Caption"/>
    <w:locked/>
    <w:rsid w:val="0016775B"/>
    <w:rPr>
      <w:rFonts w:ascii="Times New Roman Bold" w:hAnsi="Times New Roman Bold"/>
      <w:b/>
      <w:sz w:val="24"/>
    </w:rPr>
  </w:style>
  <w:style w:type="paragraph" w:customStyle="1" w:styleId="ListofAppendices">
    <w:name w:val="List of Appendices"/>
    <w:rsid w:val="0016775B"/>
    <w:pPr>
      <w:spacing w:after="240"/>
    </w:pPr>
    <w:rPr>
      <w:rFonts w:eastAsia="Times New Roman"/>
      <w:sz w:val="24"/>
    </w:rPr>
  </w:style>
  <w:style w:type="paragraph" w:customStyle="1" w:styleId="CTTable">
    <w:name w:val="CT Table"/>
    <w:basedOn w:val="Normal"/>
    <w:rsid w:val="0016775B"/>
    <w:pPr>
      <w:spacing w:line="170" w:lineRule="exact"/>
    </w:pPr>
    <w:rPr>
      <w:sz w:val="17"/>
    </w:rPr>
  </w:style>
  <w:style w:type="paragraph" w:customStyle="1" w:styleId="MAPPText">
    <w:name w:val="MAPP Text"/>
    <w:basedOn w:val="Normal"/>
    <w:rsid w:val="0016775B"/>
  </w:style>
  <w:style w:type="paragraph" w:customStyle="1" w:styleId="DataSourceRef">
    <w:name w:val="DataSource/Ref."/>
    <w:next w:val="Normal"/>
    <w:rsid w:val="0016775B"/>
    <w:rPr>
      <w:rFonts w:eastAsia="Times New Roman"/>
    </w:rPr>
  </w:style>
  <w:style w:type="character" w:customStyle="1" w:styleId="BalloonTextChar">
    <w:name w:val="Balloon Text Char"/>
    <w:link w:val="BalloonText"/>
    <w:semiHidden/>
    <w:rsid w:val="0016775B"/>
    <w:rPr>
      <w:rFonts w:ascii="Tahoma" w:hAnsi="Tahoma" w:cs="Tahoma"/>
      <w:sz w:val="16"/>
      <w:szCs w:val="16"/>
    </w:rPr>
  </w:style>
  <w:style w:type="character" w:customStyle="1" w:styleId="CommentTextChar1">
    <w:name w:val="Comment Text Char1"/>
    <w:link w:val="CommentText"/>
    <w:semiHidden/>
    <w:locked/>
    <w:rsid w:val="0016775B"/>
  </w:style>
  <w:style w:type="character" w:customStyle="1" w:styleId="CommentTextChar">
    <w:name w:val="Comment Text Char"/>
    <w:semiHidden/>
    <w:rsid w:val="0016775B"/>
    <w:rPr>
      <w:rFonts w:ascii="Times New Roman" w:eastAsia="Times New Roman" w:hAnsi="Times New Roman" w:cs="Times New Roman"/>
      <w:sz w:val="20"/>
      <w:szCs w:val="20"/>
    </w:rPr>
  </w:style>
  <w:style w:type="character" w:customStyle="1" w:styleId="KerinOlivero">
    <w:name w:val="Kerin Olivero"/>
    <w:semiHidden/>
    <w:rsid w:val="0016775B"/>
    <w:rPr>
      <w:rFonts w:ascii="Arial" w:hAnsi="Arial" w:cs="Arial" w:hint="default"/>
      <w:b w:val="0"/>
      <w:bCs w:val="0"/>
      <w:i w:val="0"/>
      <w:iCs w:val="0"/>
      <w:strike w:val="0"/>
      <w:dstrike w:val="0"/>
      <w:color w:val="1F497D"/>
      <w:sz w:val="20"/>
      <w:szCs w:val="20"/>
      <w:u w:val="none"/>
      <w:effect w:val="none"/>
    </w:rPr>
  </w:style>
  <w:style w:type="character" w:customStyle="1" w:styleId="CommentSubjectChar">
    <w:name w:val="Comment Subject Char"/>
    <w:link w:val="CommentSubject"/>
    <w:semiHidden/>
    <w:rsid w:val="0016775B"/>
    <w:rPr>
      <w:b/>
      <w:bCs/>
    </w:rPr>
  </w:style>
  <w:style w:type="character" w:customStyle="1" w:styleId="UserTips">
    <w:name w:val="User Tips"/>
    <w:rsid w:val="0016775B"/>
    <w:rPr>
      <w:rFonts w:ascii="Times New Roman" w:hAnsi="Times New Roman"/>
      <w:i/>
      <w:color w:val="0000FF"/>
      <w:sz w:val="24"/>
    </w:rPr>
  </w:style>
  <w:style w:type="paragraph" w:customStyle="1" w:styleId="TableLeft">
    <w:name w:val="Table Left"/>
    <w:rsid w:val="0016775B"/>
    <w:pPr>
      <w:spacing w:before="60" w:after="60"/>
    </w:pPr>
    <w:rPr>
      <w:rFonts w:eastAsia="MS Gothic" w:cs="Arial"/>
      <w:bCs/>
      <w:sz w:val="24"/>
      <w:szCs w:val="24"/>
    </w:rPr>
  </w:style>
  <w:style w:type="paragraph" w:customStyle="1" w:styleId="TableFixedWidth">
    <w:name w:val="Table Fixed Width"/>
    <w:rsid w:val="0016775B"/>
    <w:pPr>
      <w:spacing w:before="60"/>
    </w:pPr>
    <w:rPr>
      <w:rFonts w:eastAsia="Times New Roman"/>
      <w:sz w:val="24"/>
    </w:rPr>
  </w:style>
  <w:style w:type="paragraph" w:customStyle="1" w:styleId="TableFootnoteSymbol">
    <w:name w:val="Table Footnote Symbol"/>
    <w:basedOn w:val="TableFootnote"/>
    <w:rsid w:val="0016775B"/>
    <w:pPr>
      <w:numPr>
        <w:numId w:val="0"/>
      </w:numPr>
      <w:ind w:left="360" w:hanging="360"/>
    </w:pPr>
    <w:rPr>
      <w:szCs w:val="48"/>
    </w:rPr>
  </w:style>
  <w:style w:type="paragraph" w:customStyle="1" w:styleId="TableFootnoteLetter">
    <w:name w:val="Table Footnote Letter"/>
    <w:basedOn w:val="TableFootnote"/>
    <w:rsid w:val="0016775B"/>
    <w:pPr>
      <w:numPr>
        <w:numId w:val="26"/>
      </w:numPr>
    </w:pPr>
  </w:style>
  <w:style w:type="paragraph" w:customStyle="1" w:styleId="TableEndofTextTitle">
    <w:name w:val="Table End of Text Title"/>
    <w:next w:val="TableHead"/>
    <w:rsid w:val="0016775B"/>
    <w:pPr>
      <w:keepNext/>
      <w:keepLines/>
      <w:tabs>
        <w:tab w:val="left" w:pos="1440"/>
      </w:tabs>
      <w:spacing w:before="60"/>
      <w:ind w:left="1440" w:hanging="1440"/>
    </w:pPr>
    <w:rPr>
      <w:rFonts w:eastAsia="MS Gothic"/>
      <w:b/>
      <w:sz w:val="24"/>
      <w:szCs w:val="24"/>
    </w:rPr>
  </w:style>
  <w:style w:type="paragraph" w:customStyle="1" w:styleId="TableTitleContinued">
    <w:name w:val="Table Title Continued"/>
    <w:rsid w:val="0016775B"/>
    <w:pPr>
      <w:keepNext/>
      <w:keepLines/>
      <w:tabs>
        <w:tab w:val="left" w:pos="1440"/>
      </w:tabs>
      <w:spacing w:before="60" w:after="120"/>
      <w:ind w:left="1440" w:hanging="1440"/>
    </w:pPr>
    <w:rPr>
      <w:rFonts w:eastAsia="MS Gothic"/>
      <w:b/>
      <w:sz w:val="24"/>
      <w:szCs w:val="24"/>
    </w:rPr>
  </w:style>
  <w:style w:type="paragraph" w:customStyle="1" w:styleId="FigureEndofTextTitle">
    <w:name w:val="Figure End of Text Title"/>
    <w:next w:val="Figure"/>
    <w:rsid w:val="0016775B"/>
    <w:pPr>
      <w:keepNext/>
      <w:keepLines/>
      <w:tabs>
        <w:tab w:val="left" w:pos="1440"/>
      </w:tabs>
      <w:spacing w:before="60"/>
      <w:ind w:left="1440" w:hanging="1440"/>
    </w:pPr>
    <w:rPr>
      <w:rFonts w:eastAsia="Times New Roman" w:cs="Arial"/>
      <w:b/>
      <w:bCs/>
      <w:iCs/>
      <w:sz w:val="24"/>
      <w:szCs w:val="48"/>
    </w:rPr>
  </w:style>
  <w:style w:type="paragraph" w:customStyle="1" w:styleId="ListLetter2">
    <w:name w:val="List Letter 2"/>
    <w:rsid w:val="0016775B"/>
    <w:pPr>
      <w:keepLines/>
      <w:numPr>
        <w:numId w:val="23"/>
      </w:numPr>
      <w:spacing w:before="60"/>
    </w:pPr>
    <w:rPr>
      <w:rFonts w:eastAsia="MS Gothic" w:cs="Arial"/>
      <w:bCs/>
      <w:iCs/>
      <w:sz w:val="24"/>
      <w:szCs w:val="24"/>
    </w:rPr>
  </w:style>
  <w:style w:type="paragraph" w:customStyle="1" w:styleId="ListLetter3">
    <w:name w:val="List Letter 3"/>
    <w:rsid w:val="0016775B"/>
    <w:pPr>
      <w:keepLines/>
      <w:numPr>
        <w:numId w:val="20"/>
      </w:numPr>
      <w:spacing w:before="60"/>
    </w:pPr>
    <w:rPr>
      <w:rFonts w:eastAsia="MS Gothic" w:cs="Arial"/>
      <w:bCs/>
      <w:iCs/>
      <w:sz w:val="24"/>
      <w:szCs w:val="48"/>
    </w:rPr>
  </w:style>
  <w:style w:type="character" w:customStyle="1" w:styleId="AllTextChar1">
    <w:name w:val="AllText Char1"/>
    <w:link w:val="AllText"/>
    <w:rsid w:val="0016775B"/>
    <w:rPr>
      <w:rFonts w:eastAsia="Times New Roman"/>
      <w:sz w:val="24"/>
    </w:rPr>
  </w:style>
  <w:style w:type="character" w:customStyle="1" w:styleId="TitleChar">
    <w:name w:val="Title Char"/>
    <w:link w:val="Title"/>
    <w:rsid w:val="0016775B"/>
    <w:rPr>
      <w:rFonts w:ascii="Arial" w:hAnsi="Arial" w:cs="Arial"/>
      <w:b/>
      <w:bCs/>
      <w:kern w:val="28"/>
      <w:sz w:val="32"/>
      <w:szCs w:val="32"/>
    </w:rPr>
  </w:style>
  <w:style w:type="paragraph" w:customStyle="1" w:styleId="TableHead">
    <w:name w:val="Table Head"/>
    <w:basedOn w:val="TableCenter"/>
    <w:rsid w:val="0016775B"/>
    <w:rPr>
      <w:b/>
      <w:szCs w:val="48"/>
    </w:rPr>
  </w:style>
  <w:style w:type="character" w:customStyle="1" w:styleId="Instructions">
    <w:name w:val="Instructions"/>
    <w:rsid w:val="0016775B"/>
    <w:rPr>
      <w:rFonts w:ascii="Verdana" w:hAnsi="Verdana"/>
      <w:vanish/>
      <w:color w:val="008000"/>
      <w:sz w:val="24"/>
    </w:rPr>
  </w:style>
  <w:style w:type="paragraph" w:customStyle="1" w:styleId="TOCTitle">
    <w:name w:val="TOC Title"/>
    <w:basedOn w:val="Title"/>
    <w:next w:val="TOC1"/>
    <w:rsid w:val="0016775B"/>
    <w:pPr>
      <w:keepLines/>
      <w:pageBreakBefore/>
      <w:spacing w:before="240" w:after="240" w:line="240" w:lineRule="auto"/>
      <w:outlineLvl w:val="9"/>
    </w:pPr>
    <w:rPr>
      <w:rFonts w:ascii="Times New Roman" w:eastAsia="MS Gothic" w:hAnsi="Times New Roman"/>
      <w:sz w:val="24"/>
      <w:szCs w:val="28"/>
    </w:rPr>
  </w:style>
  <w:style w:type="paragraph" w:customStyle="1" w:styleId="ListEnd">
    <w:name w:val="List End"/>
    <w:next w:val="Paragraph"/>
    <w:semiHidden/>
    <w:rsid w:val="0016775B"/>
    <w:rPr>
      <w:rFonts w:eastAsia="Times New Roman"/>
      <w:sz w:val="24"/>
    </w:rPr>
  </w:style>
  <w:style w:type="paragraph" w:customStyle="1" w:styleId="Approval">
    <w:name w:val="Approval"/>
    <w:rsid w:val="0016775B"/>
    <w:pPr>
      <w:tabs>
        <w:tab w:val="left" w:pos="1080"/>
        <w:tab w:val="left" w:pos="5040"/>
        <w:tab w:val="left" w:pos="5760"/>
        <w:tab w:val="left" w:pos="6480"/>
        <w:tab w:val="left" w:pos="8640"/>
      </w:tabs>
    </w:pPr>
    <w:rPr>
      <w:rFonts w:eastAsia="MS Gothic"/>
      <w:sz w:val="24"/>
      <w:szCs w:val="24"/>
    </w:rPr>
  </w:style>
  <w:style w:type="character" w:customStyle="1" w:styleId="EndnoteTextChar">
    <w:name w:val="Endnote Text Char"/>
    <w:link w:val="EndnoteText"/>
    <w:uiPriority w:val="3"/>
    <w:semiHidden/>
    <w:rsid w:val="0016775B"/>
    <w:rPr>
      <w:sz w:val="24"/>
    </w:rPr>
  </w:style>
  <w:style w:type="paragraph" w:customStyle="1" w:styleId="Figure">
    <w:name w:val="Figure"/>
    <w:next w:val="Paragraph"/>
    <w:rsid w:val="0016775B"/>
    <w:pPr>
      <w:keepLines/>
      <w:spacing w:before="60" w:after="120"/>
      <w:jc w:val="center"/>
    </w:pPr>
    <w:rPr>
      <w:rFonts w:eastAsia="MS Gothic"/>
      <w:sz w:val="24"/>
    </w:rPr>
  </w:style>
  <w:style w:type="paragraph" w:customStyle="1" w:styleId="Confidentiality">
    <w:name w:val="Confidentiality"/>
    <w:rsid w:val="0016775B"/>
    <w:pPr>
      <w:spacing w:before="60"/>
      <w:ind w:left="720" w:right="720"/>
    </w:pPr>
    <w:rPr>
      <w:rFonts w:eastAsia="MS Gothic"/>
      <w:b/>
      <w:caps/>
      <w:sz w:val="24"/>
    </w:rPr>
  </w:style>
  <w:style w:type="paragraph" w:customStyle="1" w:styleId="Heading1NoTOC">
    <w:name w:val="Heading 1 No TOC"/>
    <w:next w:val="Paragraph"/>
    <w:rsid w:val="0016775B"/>
    <w:pPr>
      <w:keepNext/>
      <w:keepLines/>
      <w:spacing w:before="60" w:after="240"/>
    </w:pPr>
    <w:rPr>
      <w:rFonts w:eastAsia="Times New Roman" w:cs="Arial"/>
      <w:b/>
      <w:bCs/>
      <w:caps/>
      <w:kern w:val="32"/>
      <w:sz w:val="24"/>
      <w:szCs w:val="48"/>
    </w:rPr>
  </w:style>
  <w:style w:type="paragraph" w:customStyle="1" w:styleId="Heading1Unnumbered">
    <w:name w:val="Heading 1 Unnumbered"/>
    <w:basedOn w:val="Heading1"/>
    <w:next w:val="Paragraph"/>
    <w:rsid w:val="0016775B"/>
    <w:pPr>
      <w:numPr>
        <w:numId w:val="0"/>
      </w:numPr>
      <w:spacing w:before="60"/>
    </w:pPr>
    <w:rPr>
      <w:rFonts w:ascii="Times New Roman" w:eastAsia="MS Gothic" w:hAnsi="Times New Roman" w:cs="Arial"/>
      <w:bCs/>
      <w:caps/>
      <w:kern w:val="32"/>
      <w:sz w:val="24"/>
      <w:szCs w:val="48"/>
    </w:rPr>
  </w:style>
  <w:style w:type="paragraph" w:customStyle="1" w:styleId="Heading2NoTOC">
    <w:name w:val="Heading 2 No TOC"/>
    <w:basedOn w:val="Heading2"/>
    <w:next w:val="Paragraph"/>
    <w:rsid w:val="0016775B"/>
    <w:pPr>
      <w:numPr>
        <w:ilvl w:val="0"/>
        <w:numId w:val="0"/>
      </w:numPr>
      <w:tabs>
        <w:tab w:val="left" w:pos="720"/>
      </w:tabs>
      <w:spacing w:before="60"/>
      <w:outlineLvl w:val="9"/>
    </w:pPr>
    <w:rPr>
      <w:rFonts w:ascii="Times New Roman" w:eastAsia="MS Gothic" w:hAnsi="Times New Roman" w:cs="Arial"/>
      <w:bCs/>
      <w:iCs/>
      <w:szCs w:val="26"/>
    </w:rPr>
  </w:style>
  <w:style w:type="paragraph" w:customStyle="1" w:styleId="References">
    <w:name w:val="References"/>
    <w:rsid w:val="0016775B"/>
    <w:pPr>
      <w:keepLines/>
      <w:numPr>
        <w:numId w:val="27"/>
      </w:numPr>
      <w:spacing w:before="60" w:after="240"/>
    </w:pPr>
    <w:rPr>
      <w:rFonts w:eastAsia="MS Gothic" w:cs="Arial"/>
      <w:bCs/>
      <w:kern w:val="32"/>
      <w:sz w:val="24"/>
      <w:szCs w:val="24"/>
    </w:rPr>
  </w:style>
  <w:style w:type="paragraph" w:customStyle="1" w:styleId="TableFootnote">
    <w:name w:val="Table Footnote"/>
    <w:rsid w:val="0016775B"/>
    <w:pPr>
      <w:keepLines/>
      <w:numPr>
        <w:numId w:val="25"/>
      </w:numPr>
      <w:spacing w:before="60" w:after="60"/>
    </w:pPr>
    <w:rPr>
      <w:rFonts w:eastAsia="MS Gothic"/>
      <w:sz w:val="24"/>
    </w:rPr>
  </w:style>
  <w:style w:type="paragraph" w:customStyle="1" w:styleId="ListLetter">
    <w:name w:val="List Letter"/>
    <w:rsid w:val="0016775B"/>
    <w:pPr>
      <w:keepLines/>
      <w:numPr>
        <w:numId w:val="21"/>
      </w:numPr>
      <w:spacing w:before="60"/>
    </w:pPr>
    <w:rPr>
      <w:rFonts w:eastAsia="MS Gothic" w:cs="Arial"/>
      <w:bCs/>
      <w:iCs/>
      <w:sz w:val="24"/>
      <w:szCs w:val="48"/>
    </w:rPr>
  </w:style>
  <w:style w:type="character" w:customStyle="1" w:styleId="DocumentMapChar">
    <w:name w:val="Document Map Char"/>
    <w:link w:val="DocumentMap"/>
    <w:semiHidden/>
    <w:rsid w:val="0016775B"/>
    <w:rPr>
      <w:rFonts w:ascii="Tahoma" w:hAnsi="Tahoma" w:cs="Tahoma"/>
      <w:shd w:val="clear" w:color="auto" w:fill="000080"/>
    </w:rPr>
  </w:style>
  <w:style w:type="character" w:customStyle="1" w:styleId="FootnoteTextChar">
    <w:name w:val="Footnote Text Char"/>
    <w:semiHidden/>
    <w:rsid w:val="0016775B"/>
    <w:rPr>
      <w:rFonts w:ascii="Times New Roman" w:eastAsia="Times New Roman" w:hAnsi="Times New Roman" w:cs="Times New Roman"/>
      <w:sz w:val="20"/>
      <w:szCs w:val="20"/>
    </w:rPr>
  </w:style>
  <w:style w:type="character" w:customStyle="1" w:styleId="MacroTextChar">
    <w:name w:val="Macro Text Char"/>
    <w:link w:val="MacroText"/>
    <w:semiHidden/>
    <w:rsid w:val="0016775B"/>
    <w:rPr>
      <w:rFonts w:ascii="Courier New" w:hAnsi="Courier New" w:cs="Courier New"/>
    </w:rPr>
  </w:style>
  <w:style w:type="character" w:customStyle="1" w:styleId="NoteHeadingChar">
    <w:name w:val="Note Heading Char"/>
    <w:link w:val="NoteHeading"/>
    <w:rsid w:val="0016775B"/>
    <w:rPr>
      <w:sz w:val="24"/>
    </w:rPr>
  </w:style>
  <w:style w:type="paragraph" w:customStyle="1" w:styleId="TableTitle">
    <w:name w:val="Table Title"/>
    <w:next w:val="TableHead"/>
    <w:link w:val="TableTitleChar"/>
    <w:rsid w:val="0016775B"/>
    <w:pPr>
      <w:keepNext/>
      <w:keepLines/>
      <w:tabs>
        <w:tab w:val="left" w:pos="1440"/>
      </w:tabs>
      <w:spacing w:before="60" w:after="120"/>
      <w:ind w:left="1440" w:hanging="1440"/>
    </w:pPr>
    <w:rPr>
      <w:rFonts w:eastAsia="MS Gothic"/>
      <w:b/>
      <w:color w:val="000000"/>
      <w:sz w:val="24"/>
      <w:szCs w:val="24"/>
    </w:rPr>
  </w:style>
  <w:style w:type="paragraph" w:customStyle="1" w:styleId="Appendix">
    <w:name w:val="Appendix"/>
    <w:basedOn w:val="Heading2NoTOC"/>
    <w:next w:val="Paragraph"/>
    <w:rsid w:val="0016775B"/>
    <w:pPr>
      <w:numPr>
        <w:numId w:val="24"/>
      </w:numPr>
    </w:pPr>
    <w:rPr>
      <w:bCs w:val="0"/>
      <w:snapToGrid w:val="0"/>
    </w:rPr>
  </w:style>
  <w:style w:type="paragraph" w:customStyle="1" w:styleId="FigureTitle">
    <w:name w:val="Figure Title"/>
    <w:basedOn w:val="TableTitle"/>
    <w:next w:val="Figure"/>
    <w:rsid w:val="0016775B"/>
    <w:pPr>
      <w:spacing w:after="240"/>
    </w:pPr>
  </w:style>
  <w:style w:type="character" w:customStyle="1" w:styleId="Citation">
    <w:name w:val="Citation"/>
    <w:rsid w:val="0016775B"/>
    <w:rPr>
      <w:rFonts w:ascii="Times New Roman" w:hAnsi="Times New Roman"/>
      <w:sz w:val="24"/>
      <w:vertAlign w:val="superscript"/>
    </w:rPr>
  </w:style>
  <w:style w:type="paragraph" w:customStyle="1" w:styleId="FooterLandscape">
    <w:name w:val="FooterLandscape"/>
    <w:basedOn w:val="HeaderLandscape"/>
    <w:rsid w:val="0016775B"/>
    <w:pPr>
      <w:tabs>
        <w:tab w:val="clear" w:pos="6480"/>
        <w:tab w:val="clear" w:pos="12960"/>
        <w:tab w:val="center" w:pos="6307"/>
        <w:tab w:val="right" w:pos="12600"/>
      </w:tabs>
    </w:pPr>
    <w:rPr>
      <w:caps w:val="0"/>
    </w:rPr>
  </w:style>
  <w:style w:type="paragraph" w:customStyle="1" w:styleId="HeaderLandscape">
    <w:name w:val="HeaderLandscape"/>
    <w:rsid w:val="0016775B"/>
    <w:pPr>
      <w:tabs>
        <w:tab w:val="center" w:pos="6480"/>
        <w:tab w:val="right" w:pos="12960"/>
      </w:tabs>
    </w:pPr>
    <w:rPr>
      <w:rFonts w:eastAsia="MS Gothic"/>
      <w:caps/>
      <w:sz w:val="16"/>
      <w:szCs w:val="16"/>
    </w:rPr>
  </w:style>
  <w:style w:type="paragraph" w:customStyle="1" w:styleId="Heading2Unnumbered">
    <w:name w:val="Heading 2 Unnumbered"/>
    <w:basedOn w:val="Heading2"/>
    <w:next w:val="Paragraph"/>
    <w:rsid w:val="0016775B"/>
    <w:pPr>
      <w:numPr>
        <w:ilvl w:val="0"/>
        <w:numId w:val="0"/>
      </w:numPr>
      <w:tabs>
        <w:tab w:val="left" w:pos="720"/>
      </w:tabs>
      <w:spacing w:before="60"/>
    </w:pPr>
    <w:rPr>
      <w:rFonts w:ascii="Times New Roman" w:eastAsia="MS Gothic" w:hAnsi="Times New Roman" w:cs="Arial"/>
      <w:bCs/>
      <w:iCs/>
      <w:szCs w:val="26"/>
    </w:rPr>
  </w:style>
  <w:style w:type="paragraph" w:customStyle="1" w:styleId="TOCSection">
    <w:name w:val="TOC Section"/>
    <w:basedOn w:val="TOCTitle"/>
    <w:rsid w:val="0016775B"/>
    <w:pPr>
      <w:pageBreakBefore w:val="0"/>
      <w:tabs>
        <w:tab w:val="left" w:pos="480"/>
      </w:tabs>
      <w:spacing w:after="120"/>
      <w:jc w:val="left"/>
    </w:pPr>
  </w:style>
  <w:style w:type="character" w:customStyle="1" w:styleId="BodyTextChar">
    <w:name w:val="Body Text Char"/>
    <w:link w:val="BodyText"/>
    <w:rsid w:val="0016775B"/>
    <w:rPr>
      <w:sz w:val="24"/>
    </w:rPr>
  </w:style>
  <w:style w:type="character" w:customStyle="1" w:styleId="BodyText2Char">
    <w:name w:val="Body Text 2 Char"/>
    <w:link w:val="BodyText2"/>
    <w:rsid w:val="0016775B"/>
    <w:rPr>
      <w:sz w:val="24"/>
    </w:rPr>
  </w:style>
  <w:style w:type="character" w:customStyle="1" w:styleId="BodyText3Char">
    <w:name w:val="Body Text 3 Char"/>
    <w:link w:val="BodyText3"/>
    <w:rsid w:val="0016775B"/>
    <w:rPr>
      <w:sz w:val="16"/>
      <w:szCs w:val="16"/>
    </w:rPr>
  </w:style>
  <w:style w:type="character" w:customStyle="1" w:styleId="BodyTextFirstIndentChar">
    <w:name w:val="Body Text First Indent Char"/>
    <w:link w:val="BodyTextFirstIndent"/>
    <w:rsid w:val="0016775B"/>
    <w:rPr>
      <w:sz w:val="24"/>
    </w:rPr>
  </w:style>
  <w:style w:type="character" w:customStyle="1" w:styleId="BodyTextIndentChar">
    <w:name w:val="Body Text Indent Char"/>
    <w:link w:val="BodyTextIndent"/>
    <w:rsid w:val="0016775B"/>
    <w:rPr>
      <w:sz w:val="24"/>
    </w:rPr>
  </w:style>
  <w:style w:type="character" w:customStyle="1" w:styleId="BodyTextFirstIndent2Char">
    <w:name w:val="Body Text First Indent 2 Char"/>
    <w:link w:val="BodyTextFirstIndent2"/>
    <w:rsid w:val="0016775B"/>
    <w:rPr>
      <w:sz w:val="24"/>
    </w:rPr>
  </w:style>
  <w:style w:type="character" w:customStyle="1" w:styleId="BodyTextIndent2Char">
    <w:name w:val="Body Text Indent 2 Char"/>
    <w:link w:val="BodyTextIndent2"/>
    <w:rsid w:val="0016775B"/>
    <w:rPr>
      <w:sz w:val="24"/>
    </w:rPr>
  </w:style>
  <w:style w:type="character" w:customStyle="1" w:styleId="BodyTextIndent3Char">
    <w:name w:val="Body Text Indent 3 Char"/>
    <w:link w:val="BodyTextIndent3"/>
    <w:rsid w:val="0016775B"/>
    <w:rPr>
      <w:sz w:val="16"/>
      <w:szCs w:val="16"/>
    </w:rPr>
  </w:style>
  <w:style w:type="character" w:customStyle="1" w:styleId="ClosingChar">
    <w:name w:val="Closing Char"/>
    <w:link w:val="Closing"/>
    <w:rsid w:val="0016775B"/>
    <w:rPr>
      <w:sz w:val="24"/>
    </w:rPr>
  </w:style>
  <w:style w:type="character" w:customStyle="1" w:styleId="DateChar">
    <w:name w:val="Date Char"/>
    <w:link w:val="Date"/>
    <w:rsid w:val="0016775B"/>
    <w:rPr>
      <w:sz w:val="24"/>
    </w:rPr>
  </w:style>
  <w:style w:type="character" w:customStyle="1" w:styleId="E-mailSignatureChar">
    <w:name w:val="E-mail Signature Char"/>
    <w:link w:val="E-mailSignature"/>
    <w:rsid w:val="0016775B"/>
    <w:rPr>
      <w:sz w:val="24"/>
    </w:rPr>
  </w:style>
  <w:style w:type="character" w:customStyle="1" w:styleId="HTMLAddressChar">
    <w:name w:val="HTML Address Char"/>
    <w:link w:val="HTMLAddress"/>
    <w:rsid w:val="0016775B"/>
    <w:rPr>
      <w:i/>
      <w:iCs/>
      <w:sz w:val="24"/>
    </w:rPr>
  </w:style>
  <w:style w:type="character" w:customStyle="1" w:styleId="HTMLPreformattedChar">
    <w:name w:val="HTML Preformatted Char"/>
    <w:link w:val="HTMLPreformatted"/>
    <w:rsid w:val="0016775B"/>
    <w:rPr>
      <w:rFonts w:ascii="Courier New" w:hAnsi="Courier New" w:cs="Courier New"/>
    </w:rPr>
  </w:style>
  <w:style w:type="character" w:customStyle="1" w:styleId="MessageHeaderChar">
    <w:name w:val="Message Header Char"/>
    <w:link w:val="MessageHeader"/>
    <w:rsid w:val="0016775B"/>
    <w:rPr>
      <w:rFonts w:ascii="Arial" w:hAnsi="Arial" w:cs="Arial"/>
      <w:sz w:val="24"/>
      <w:szCs w:val="24"/>
      <w:shd w:val="pct20" w:color="auto" w:fill="auto"/>
    </w:rPr>
  </w:style>
  <w:style w:type="character" w:customStyle="1" w:styleId="PlainTextChar">
    <w:name w:val="Plain Text Char"/>
    <w:link w:val="PlainText"/>
    <w:rsid w:val="0016775B"/>
    <w:rPr>
      <w:rFonts w:ascii="Courier New" w:hAnsi="Courier New" w:cs="Courier New"/>
    </w:rPr>
  </w:style>
  <w:style w:type="character" w:customStyle="1" w:styleId="SalutationChar">
    <w:name w:val="Salutation Char"/>
    <w:link w:val="Salutation"/>
    <w:rsid w:val="0016775B"/>
    <w:rPr>
      <w:sz w:val="24"/>
    </w:rPr>
  </w:style>
  <w:style w:type="character" w:customStyle="1" w:styleId="SignatureChar">
    <w:name w:val="Signature Char"/>
    <w:link w:val="Signature"/>
    <w:rsid w:val="0016775B"/>
    <w:rPr>
      <w:sz w:val="24"/>
    </w:rPr>
  </w:style>
  <w:style w:type="character" w:customStyle="1" w:styleId="SubtitleChar">
    <w:name w:val="Subtitle Char"/>
    <w:link w:val="Subtitle"/>
    <w:rsid w:val="0016775B"/>
    <w:rPr>
      <w:rFonts w:ascii="Arial" w:hAnsi="Arial" w:cs="Arial"/>
      <w:sz w:val="24"/>
      <w:szCs w:val="24"/>
    </w:rPr>
  </w:style>
  <w:style w:type="paragraph" w:customStyle="1" w:styleId="Attachment">
    <w:name w:val="Attachment"/>
    <w:basedOn w:val="Appendix"/>
    <w:next w:val="Paragraph"/>
    <w:qFormat/>
    <w:rsid w:val="0016775B"/>
    <w:pPr>
      <w:numPr>
        <w:numId w:val="28"/>
      </w:numPr>
      <w:tabs>
        <w:tab w:val="left" w:pos="2160"/>
      </w:tabs>
      <w:ind w:left="2160" w:hanging="2160"/>
    </w:pPr>
    <w:rPr>
      <w:rFonts w:cs="Times New Roman"/>
    </w:rPr>
  </w:style>
  <w:style w:type="character" w:customStyle="1" w:styleId="TableTitleChar">
    <w:name w:val="Table Title Char"/>
    <w:link w:val="TableTitle"/>
    <w:rsid w:val="0016775B"/>
    <w:rPr>
      <w:rFonts w:eastAsia="MS Gothic"/>
      <w:b/>
      <w:color w:val="000000"/>
      <w:sz w:val="24"/>
      <w:szCs w:val="24"/>
    </w:rPr>
  </w:style>
  <w:style w:type="character" w:customStyle="1" w:styleId="FootnoteTextChar1">
    <w:name w:val="Footnote Text Char1"/>
    <w:link w:val="FootnoteText"/>
    <w:locked/>
    <w:rsid w:val="0016775B"/>
    <w:rPr>
      <w:sz w:val="22"/>
    </w:rPr>
  </w:style>
  <w:style w:type="paragraph" w:customStyle="1" w:styleId="paragraph1">
    <w:name w:val="paragraph1"/>
    <w:basedOn w:val="Normal"/>
    <w:rsid w:val="0016775B"/>
    <w:pPr>
      <w:spacing w:before="60" w:after="240"/>
    </w:pPr>
    <w:rPr>
      <w:rFonts w:ascii="Arial" w:hAnsi="Arial" w:cs="Arial"/>
    </w:rPr>
  </w:style>
  <w:style w:type="paragraph" w:styleId="Revision">
    <w:name w:val="Revision"/>
    <w:hidden/>
    <w:uiPriority w:val="99"/>
    <w:semiHidden/>
    <w:rsid w:val="0016775B"/>
    <w:rPr>
      <w:rFonts w:eastAsia="Times New Roman"/>
      <w:sz w:val="24"/>
      <w:szCs w:val="24"/>
    </w:rPr>
  </w:style>
  <w:style w:type="character" w:customStyle="1" w:styleId="CaptionChar">
    <w:name w:val="Caption Char"/>
    <w:locked/>
    <w:rsid w:val="0016775B"/>
    <w:rPr>
      <w:b/>
      <w:bCs/>
      <w:lang w:val="en-US" w:eastAsia="en-US" w:bidi="ar-SA"/>
    </w:rPr>
  </w:style>
  <w:style w:type="paragraph" w:customStyle="1" w:styleId="paragraph0">
    <w:name w:val="paragraph"/>
    <w:basedOn w:val="Normal"/>
    <w:rsid w:val="0016775B"/>
    <w:pPr>
      <w:spacing w:before="60" w:after="240"/>
    </w:pPr>
    <w:rPr>
      <w:rFonts w:ascii="Arial" w:hAnsi="Arial" w:cs="Arial"/>
    </w:rPr>
  </w:style>
  <w:style w:type="paragraph" w:customStyle="1" w:styleId="TableRowHead">
    <w:name w:val="Table Row Head"/>
    <w:semiHidden/>
    <w:rsid w:val="0016775B"/>
    <w:pPr>
      <w:tabs>
        <w:tab w:val="left" w:pos="360"/>
      </w:tabs>
    </w:pPr>
    <w:rPr>
      <w:rFonts w:ascii="Arial" w:eastAsia="Times New Roman" w:hAnsi="Arial" w:cs="Arial"/>
      <w:sz w:val="24"/>
    </w:rPr>
  </w:style>
  <w:style w:type="character" w:styleId="PlaceholderText">
    <w:name w:val="Placeholder Text"/>
    <w:uiPriority w:val="99"/>
    <w:semiHidden/>
    <w:rsid w:val="0016775B"/>
    <w:rPr>
      <w:color w:val="808080"/>
    </w:rPr>
  </w:style>
  <w:style w:type="paragraph" w:customStyle="1" w:styleId="Equation">
    <w:name w:val="Equation"/>
    <w:next w:val="Paragraph"/>
    <w:rsid w:val="0016775B"/>
    <w:pPr>
      <w:keepLines/>
      <w:spacing w:after="120"/>
      <w:jc w:val="center"/>
    </w:pPr>
    <w:rPr>
      <w:rFonts w:eastAsia="Times New Roman" w:cs="Arial"/>
      <w:sz w:val="24"/>
      <w:szCs w:val="24"/>
    </w:rPr>
  </w:style>
  <w:style w:type="paragraph" w:customStyle="1" w:styleId="EquationTitle">
    <w:name w:val="Equation Title"/>
    <w:next w:val="Equation"/>
    <w:rsid w:val="0016775B"/>
    <w:pPr>
      <w:keepNext/>
      <w:keepLines/>
      <w:tabs>
        <w:tab w:val="left" w:pos="1440"/>
      </w:tabs>
      <w:spacing w:after="240"/>
      <w:ind w:left="1440" w:hanging="1440"/>
    </w:pPr>
    <w:rPr>
      <w:rFonts w:eastAsia="Times New Roman" w:cs="Arial"/>
      <w:b/>
      <w:color w:val="000000"/>
      <w:sz w:val="24"/>
      <w:szCs w:val="24"/>
    </w:rPr>
  </w:style>
  <w:style w:type="paragraph" w:customStyle="1" w:styleId="CaptionContinued">
    <w:name w:val="Caption Continued"/>
    <w:rsid w:val="0016775B"/>
    <w:pPr>
      <w:spacing w:after="120"/>
    </w:pPr>
    <w:rPr>
      <w:rFonts w:eastAsia="Times New Roman" w:cs="Arial"/>
      <w:b/>
      <w:sz w:val="24"/>
      <w:szCs w:val="24"/>
    </w:rPr>
  </w:style>
  <w:style w:type="paragraph" w:customStyle="1" w:styleId="ListHyphen">
    <w:name w:val="List Hyphen"/>
    <w:semiHidden/>
    <w:rsid w:val="0016775B"/>
    <w:pPr>
      <w:numPr>
        <w:numId w:val="22"/>
      </w:numPr>
    </w:pPr>
    <w:rPr>
      <w:rFonts w:eastAsia="Times New Roman"/>
      <w:sz w:val="24"/>
    </w:rPr>
  </w:style>
  <w:style w:type="table" w:customStyle="1" w:styleId="TableGrid10">
    <w:name w:val="Table Grid1"/>
    <w:basedOn w:val="TableNormal"/>
    <w:uiPriority w:val="59"/>
    <w:rsid w:val="000B2C62"/>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881D00"/>
    <w:pPr>
      <w:spacing w:after="240" w:line="240" w:lineRule="auto"/>
    </w:pPr>
    <w:rPr>
      <w:rFonts w:ascii="Arial" w:hAnsi="Arial"/>
      <w:b/>
      <w:i/>
    </w:rPr>
  </w:style>
  <w:style w:type="paragraph" w:customStyle="1" w:styleId="ListBullet1">
    <w:name w:val="List Bullet 1"/>
    <w:basedOn w:val="ListBullet"/>
    <w:qFormat/>
    <w:rsid w:val="00881D00"/>
    <w:pPr>
      <w:numPr>
        <w:numId w:val="0"/>
      </w:numPr>
      <w:tabs>
        <w:tab w:val="num" w:pos="360"/>
      </w:tabs>
      <w:spacing w:after="120" w:line="300" w:lineRule="auto"/>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uiPriority="20" w:qFormat="1"/>
    <w:lsdException w:name="heading 1" w:uiPriority="6" w:qFormat="1"/>
    <w:lsdException w:name="heading 2" w:uiPriority="7" w:qFormat="1"/>
    <w:lsdException w:name="heading 3" w:uiPriority="8" w:qFormat="1"/>
    <w:lsdException w:name="heading 4" w:uiPriority="9" w:qFormat="1"/>
    <w:lsdException w:name="heading 5" w:uiPriority="10" w:qFormat="1"/>
    <w:lsdException w:name="heading 6" w:uiPriority="11" w:qFormat="1"/>
    <w:lsdException w:name="heading 7" w:uiPriority="12" w:qFormat="1"/>
    <w:lsdException w:name="heading 8" w:uiPriority="13" w:qFormat="1"/>
    <w:lsdException w:name="toc 1" w:uiPriority="39" w:qFormat="1"/>
    <w:lsdException w:name="toc 2" w:uiPriority="39" w:qFormat="1"/>
    <w:lsdException w:name="toc 3" w:uiPriority="39" w:qFormat="1"/>
    <w:lsdException w:name="toc 4" w:uiPriority="33" w:qFormat="1"/>
    <w:lsdException w:name="toc 5" w:uiPriority="34" w:qFormat="1"/>
    <w:lsdException w:name="toc 6" w:uiPriority="35" w:qFormat="1"/>
    <w:lsdException w:name="toc 7" w:uiPriority="36" w:qFormat="1"/>
    <w:lsdException w:name="toc 8" w:uiPriority="37" w:qFormat="1"/>
    <w:lsdException w:name="Normal Indent" w:uiPriority="21" w:qFormat="1"/>
    <w:lsdException w:name="header" w:uiPriority="99" w:qFormat="1"/>
    <w:lsdException w:name="footer" w:uiPriority="4" w:qFormat="1"/>
    <w:lsdException w:name="caption" w:uiPriority="1" w:qFormat="1"/>
    <w:lsdException w:name="table of figures" w:uiPriority="99" w:qFormat="1"/>
    <w:lsdException w:name="endnote reference" w:uiPriority="2" w:qFormat="1"/>
    <w:lsdException w:name="endnote text" w:uiPriority="3" w:qFormat="1"/>
    <w:lsdException w:name="List Bullet" w:qFormat="1"/>
    <w:lsdException w:name="Default Paragraph Font" w:uiPriority="1" w:qFormat="1"/>
    <w:lsdException w:name="Hyperlink" w:uiPriority="99" w:qFormat="1"/>
    <w:lsdException w:name="No Lis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uiPriority w:val="20"/>
    <w:qFormat/>
    <w:rsid w:val="00E55840"/>
    <w:pPr>
      <w:spacing w:after="120" w:line="300" w:lineRule="auto"/>
    </w:pPr>
    <w:rPr>
      <w:sz w:val="24"/>
      <w:lang w:val="en-GB"/>
    </w:rPr>
  </w:style>
  <w:style w:type="paragraph" w:styleId="Heading1">
    <w:name w:val="heading 1"/>
    <w:basedOn w:val="Normal"/>
    <w:next w:val="Normal"/>
    <w:link w:val="Heading1Char1"/>
    <w:uiPriority w:val="6"/>
    <w:qFormat/>
    <w:rsid w:val="0016775B"/>
    <w:pPr>
      <w:keepNext/>
      <w:keepLines/>
      <w:numPr>
        <w:numId w:val="4"/>
      </w:numPr>
      <w:spacing w:after="240" w:line="240" w:lineRule="auto"/>
      <w:outlineLvl w:val="0"/>
    </w:pPr>
    <w:rPr>
      <w:rFonts w:ascii="Arial" w:hAnsi="Arial"/>
      <w:b/>
      <w:sz w:val="28"/>
    </w:rPr>
  </w:style>
  <w:style w:type="paragraph" w:styleId="Heading2">
    <w:name w:val="heading 2"/>
    <w:basedOn w:val="Normal"/>
    <w:next w:val="Normal"/>
    <w:link w:val="Heading2Char"/>
    <w:uiPriority w:val="7"/>
    <w:qFormat/>
    <w:rsid w:val="0016775B"/>
    <w:pPr>
      <w:keepNext/>
      <w:keepLines/>
      <w:numPr>
        <w:ilvl w:val="1"/>
        <w:numId w:val="4"/>
      </w:numPr>
      <w:spacing w:after="240" w:line="240" w:lineRule="auto"/>
      <w:outlineLvl w:val="1"/>
    </w:pPr>
    <w:rPr>
      <w:rFonts w:ascii="Arial" w:hAnsi="Arial"/>
      <w:b/>
    </w:rPr>
  </w:style>
  <w:style w:type="paragraph" w:styleId="Heading3">
    <w:name w:val="heading 3"/>
    <w:basedOn w:val="Normal"/>
    <w:next w:val="Normal"/>
    <w:link w:val="Heading3Char"/>
    <w:uiPriority w:val="8"/>
    <w:qFormat/>
    <w:rsid w:val="0016775B"/>
    <w:pPr>
      <w:keepNext/>
      <w:keepLines/>
      <w:numPr>
        <w:ilvl w:val="2"/>
        <w:numId w:val="4"/>
      </w:numPr>
      <w:spacing w:after="240" w:line="240" w:lineRule="auto"/>
      <w:outlineLvl w:val="2"/>
    </w:pPr>
    <w:rPr>
      <w:rFonts w:ascii="Arial" w:hAnsi="Arial"/>
      <w:b/>
    </w:rPr>
  </w:style>
  <w:style w:type="paragraph" w:styleId="Heading4">
    <w:name w:val="heading 4"/>
    <w:basedOn w:val="Normal"/>
    <w:next w:val="Normal"/>
    <w:link w:val="Heading4Char"/>
    <w:uiPriority w:val="9"/>
    <w:qFormat/>
    <w:rsid w:val="0016775B"/>
    <w:pPr>
      <w:keepNext/>
      <w:keepLines/>
      <w:numPr>
        <w:ilvl w:val="3"/>
        <w:numId w:val="4"/>
      </w:numPr>
      <w:spacing w:after="180" w:line="240" w:lineRule="auto"/>
      <w:outlineLvl w:val="3"/>
    </w:pPr>
    <w:rPr>
      <w:rFonts w:ascii="Arial" w:hAnsi="Arial"/>
      <w:b/>
    </w:rPr>
  </w:style>
  <w:style w:type="paragraph" w:styleId="Heading5">
    <w:name w:val="heading 5"/>
    <w:basedOn w:val="Normal"/>
    <w:next w:val="Normal"/>
    <w:link w:val="Heading5Char"/>
    <w:uiPriority w:val="10"/>
    <w:qFormat/>
    <w:rsid w:val="0016775B"/>
    <w:pPr>
      <w:keepNext/>
      <w:keepLines/>
      <w:numPr>
        <w:ilvl w:val="4"/>
        <w:numId w:val="4"/>
      </w:numPr>
      <w:spacing w:line="240" w:lineRule="auto"/>
      <w:outlineLvl w:val="4"/>
    </w:pPr>
    <w:rPr>
      <w:rFonts w:ascii="Arial" w:hAnsi="Arial"/>
      <w:b/>
    </w:rPr>
  </w:style>
  <w:style w:type="paragraph" w:styleId="Heading6">
    <w:name w:val="heading 6"/>
    <w:basedOn w:val="Normal"/>
    <w:next w:val="Normal"/>
    <w:link w:val="Heading6Char"/>
    <w:uiPriority w:val="11"/>
    <w:qFormat/>
    <w:rsid w:val="0016775B"/>
    <w:pPr>
      <w:keepNext/>
      <w:keepLines/>
      <w:numPr>
        <w:ilvl w:val="5"/>
        <w:numId w:val="4"/>
      </w:numPr>
      <w:spacing w:line="240" w:lineRule="auto"/>
      <w:outlineLvl w:val="5"/>
    </w:pPr>
    <w:rPr>
      <w:rFonts w:ascii="Arial" w:hAnsi="Arial"/>
      <w:b/>
    </w:rPr>
  </w:style>
  <w:style w:type="paragraph" w:styleId="Heading7">
    <w:name w:val="heading 7"/>
    <w:basedOn w:val="Normal"/>
    <w:next w:val="Normal"/>
    <w:link w:val="Heading7Char"/>
    <w:uiPriority w:val="12"/>
    <w:qFormat/>
    <w:rsid w:val="0016775B"/>
    <w:pPr>
      <w:keepNext/>
      <w:keepLines/>
      <w:numPr>
        <w:ilvl w:val="6"/>
        <w:numId w:val="4"/>
      </w:numPr>
      <w:spacing w:line="240" w:lineRule="auto"/>
      <w:outlineLvl w:val="6"/>
    </w:pPr>
    <w:rPr>
      <w:rFonts w:ascii="Arial" w:hAnsi="Arial" w:cs="Arial"/>
      <w:b/>
    </w:rPr>
  </w:style>
  <w:style w:type="paragraph" w:styleId="Heading8">
    <w:name w:val="heading 8"/>
    <w:basedOn w:val="Normal"/>
    <w:next w:val="Normal"/>
    <w:link w:val="Heading8Char"/>
    <w:uiPriority w:val="13"/>
    <w:qFormat/>
    <w:rsid w:val="0016775B"/>
    <w:pPr>
      <w:keepNext/>
      <w:keepLines/>
      <w:numPr>
        <w:ilvl w:val="7"/>
        <w:numId w:val="4"/>
      </w:numPr>
      <w:spacing w:line="240" w:lineRule="auto"/>
      <w:outlineLvl w:val="7"/>
    </w:pPr>
    <w:rPr>
      <w:rFonts w:ascii="Arial" w:hAnsi="Arial"/>
      <w:b/>
      <w:szCs w:val="24"/>
    </w:rPr>
  </w:style>
  <w:style w:type="paragraph" w:styleId="Heading9">
    <w:name w:val="heading 9"/>
    <w:basedOn w:val="Normal"/>
    <w:next w:val="Normal"/>
    <w:link w:val="Heading9Char"/>
    <w:rsid w:val="0016775B"/>
    <w:pPr>
      <w:keepNext/>
      <w:keepLines/>
      <w:numPr>
        <w:ilvl w:val="8"/>
        <w:numId w:val="4"/>
      </w:numPr>
      <w:spacing w:line="240" w:lineRule="auto"/>
      <w:outlineLvl w:val="8"/>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16775B"/>
    <w:pPr>
      <w:tabs>
        <w:tab w:val="center" w:pos="4320"/>
        <w:tab w:val="right" w:pos="8640"/>
        <w:tab w:val="right" w:pos="12960"/>
      </w:tabs>
      <w:spacing w:after="0" w:line="240" w:lineRule="auto"/>
    </w:pPr>
    <w:rPr>
      <w:sz w:val="20"/>
    </w:rPr>
  </w:style>
  <w:style w:type="paragraph" w:styleId="TOC9">
    <w:name w:val="toc 9"/>
    <w:basedOn w:val="Normal"/>
    <w:next w:val="Normal"/>
    <w:rsid w:val="0016775B"/>
    <w:pPr>
      <w:tabs>
        <w:tab w:val="left" w:pos="2232"/>
        <w:tab w:val="right" w:leader="dot" w:pos="8640"/>
      </w:tabs>
      <w:ind w:left="2232" w:right="547" w:hanging="2232"/>
    </w:pPr>
    <w:rPr>
      <w:szCs w:val="24"/>
    </w:rPr>
  </w:style>
  <w:style w:type="paragraph" w:styleId="TOC1">
    <w:name w:val="toc 1"/>
    <w:basedOn w:val="Normal"/>
    <w:next w:val="Normal"/>
    <w:uiPriority w:val="39"/>
    <w:qFormat/>
    <w:rsid w:val="0016775B"/>
    <w:pPr>
      <w:tabs>
        <w:tab w:val="left" w:pos="634"/>
        <w:tab w:val="right" w:leader="dot" w:pos="8640"/>
      </w:tabs>
      <w:spacing w:line="240" w:lineRule="auto"/>
      <w:ind w:left="634" w:right="547" w:hanging="634"/>
    </w:pPr>
    <w:rPr>
      <w:rFonts w:ascii="Times New Roman Bold" w:hAnsi="Times New Roman Bold"/>
      <w:b/>
      <w:sz w:val="28"/>
      <w:szCs w:val="28"/>
    </w:rPr>
  </w:style>
  <w:style w:type="paragraph" w:styleId="TOC2">
    <w:name w:val="toc 2"/>
    <w:basedOn w:val="Normal"/>
    <w:next w:val="Normal"/>
    <w:uiPriority w:val="39"/>
    <w:qFormat/>
    <w:rsid w:val="0016775B"/>
    <w:pPr>
      <w:tabs>
        <w:tab w:val="left" w:pos="994"/>
        <w:tab w:val="right" w:leader="dot" w:pos="8640"/>
      </w:tabs>
      <w:spacing w:line="240" w:lineRule="auto"/>
      <w:ind w:left="994" w:right="547" w:hanging="994"/>
    </w:pPr>
    <w:rPr>
      <w:szCs w:val="24"/>
    </w:rPr>
  </w:style>
  <w:style w:type="paragraph" w:styleId="TOC3">
    <w:name w:val="toc 3"/>
    <w:basedOn w:val="Normal"/>
    <w:next w:val="Normal"/>
    <w:uiPriority w:val="39"/>
    <w:qFormat/>
    <w:rsid w:val="0016775B"/>
    <w:pPr>
      <w:tabs>
        <w:tab w:val="left" w:pos="1152"/>
        <w:tab w:val="right" w:leader="dot" w:pos="8640"/>
      </w:tabs>
      <w:spacing w:line="240" w:lineRule="auto"/>
      <w:ind w:left="1152" w:right="547" w:hanging="1152"/>
    </w:pPr>
    <w:rPr>
      <w:szCs w:val="24"/>
    </w:rPr>
  </w:style>
  <w:style w:type="paragraph" w:styleId="TOC4">
    <w:name w:val="toc 4"/>
    <w:basedOn w:val="Normal"/>
    <w:next w:val="Normal"/>
    <w:uiPriority w:val="33"/>
    <w:qFormat/>
    <w:rsid w:val="0016775B"/>
    <w:pPr>
      <w:tabs>
        <w:tab w:val="left" w:pos="1368"/>
        <w:tab w:val="right" w:leader="dot" w:pos="8640"/>
      </w:tabs>
      <w:spacing w:line="240" w:lineRule="auto"/>
      <w:ind w:left="1368" w:right="547" w:hanging="1368"/>
    </w:pPr>
    <w:rPr>
      <w:szCs w:val="24"/>
    </w:rPr>
  </w:style>
  <w:style w:type="paragraph" w:styleId="ListBullet">
    <w:name w:val="List Bullet"/>
    <w:aliases w:val="Otsuka List Bullet"/>
    <w:basedOn w:val="Normal"/>
    <w:qFormat/>
    <w:rsid w:val="0016775B"/>
    <w:pPr>
      <w:numPr>
        <w:numId w:val="5"/>
      </w:numPr>
      <w:spacing w:after="60" w:line="240" w:lineRule="auto"/>
    </w:pPr>
  </w:style>
  <w:style w:type="paragraph" w:styleId="NormalIndent">
    <w:name w:val="Normal Indent"/>
    <w:basedOn w:val="Normal"/>
    <w:uiPriority w:val="21"/>
    <w:qFormat/>
    <w:rsid w:val="0016775B"/>
    <w:pPr>
      <w:ind w:left="360"/>
    </w:pPr>
  </w:style>
  <w:style w:type="paragraph" w:styleId="Footer">
    <w:name w:val="footer"/>
    <w:basedOn w:val="Normal"/>
    <w:link w:val="FooterChar"/>
    <w:uiPriority w:val="4"/>
    <w:qFormat/>
    <w:rsid w:val="0016775B"/>
    <w:pPr>
      <w:tabs>
        <w:tab w:val="center" w:pos="4320"/>
        <w:tab w:val="right" w:pos="8640"/>
        <w:tab w:val="right" w:pos="12960"/>
      </w:tabs>
      <w:spacing w:after="0" w:line="240" w:lineRule="auto"/>
    </w:pPr>
    <w:rPr>
      <w:sz w:val="20"/>
    </w:rPr>
  </w:style>
  <w:style w:type="paragraph" w:styleId="Caption">
    <w:name w:val="caption"/>
    <w:basedOn w:val="Normal"/>
    <w:next w:val="Normal"/>
    <w:link w:val="CaptionChar1"/>
    <w:uiPriority w:val="1"/>
    <w:qFormat/>
    <w:rsid w:val="0016775B"/>
    <w:pPr>
      <w:keepNext/>
      <w:keepLines/>
      <w:tabs>
        <w:tab w:val="left" w:pos="2160"/>
      </w:tabs>
      <w:spacing w:line="240" w:lineRule="auto"/>
      <w:ind w:left="2160" w:hanging="2160"/>
    </w:pPr>
    <w:rPr>
      <w:rFonts w:ascii="Times New Roman Bold" w:hAnsi="Times New Roman Bold"/>
      <w:b/>
    </w:rPr>
  </w:style>
  <w:style w:type="character" w:styleId="Hyperlink">
    <w:name w:val="Hyperlink"/>
    <w:uiPriority w:val="99"/>
    <w:qFormat/>
    <w:rsid w:val="0016775B"/>
    <w:rPr>
      <w:color w:val="0000FF"/>
      <w:u w:val="none"/>
    </w:rPr>
  </w:style>
  <w:style w:type="paragraph" w:styleId="FootnoteText">
    <w:name w:val="footnote text"/>
    <w:basedOn w:val="Normal"/>
    <w:next w:val="Normal"/>
    <w:link w:val="FootnoteTextChar1"/>
    <w:rsid w:val="0016775B"/>
    <w:pPr>
      <w:spacing w:after="0" w:line="240" w:lineRule="auto"/>
    </w:pPr>
    <w:rPr>
      <w:sz w:val="22"/>
    </w:rPr>
  </w:style>
  <w:style w:type="paragraph" w:customStyle="1" w:styleId="TableText">
    <w:name w:val="Table Text"/>
    <w:basedOn w:val="Normal"/>
    <w:uiPriority w:val="29"/>
    <w:qFormat/>
    <w:rsid w:val="0016775B"/>
    <w:pPr>
      <w:spacing w:after="0" w:line="240" w:lineRule="auto"/>
      <w:jc w:val="center"/>
    </w:pPr>
    <w:rPr>
      <w:sz w:val="20"/>
    </w:rPr>
  </w:style>
  <w:style w:type="character" w:styleId="FootnoteReference">
    <w:name w:val="footnote reference"/>
    <w:rsid w:val="0016775B"/>
    <w:rPr>
      <w:vertAlign w:val="superscript"/>
    </w:rPr>
  </w:style>
  <w:style w:type="character" w:styleId="EndnoteReference">
    <w:name w:val="endnote reference"/>
    <w:uiPriority w:val="2"/>
    <w:qFormat/>
    <w:rsid w:val="0016775B"/>
    <w:rPr>
      <w:sz w:val="28"/>
      <w:vertAlign w:val="superscript"/>
    </w:rPr>
  </w:style>
  <w:style w:type="character" w:customStyle="1" w:styleId="Superscript">
    <w:name w:val="Superscript"/>
    <w:rsid w:val="0016775B"/>
    <w:rPr>
      <w:sz w:val="28"/>
      <w:vertAlign w:val="superscript"/>
    </w:rPr>
  </w:style>
  <w:style w:type="paragraph" w:styleId="TableofFigures">
    <w:name w:val="table of figures"/>
    <w:basedOn w:val="Normal"/>
    <w:next w:val="Normal"/>
    <w:uiPriority w:val="99"/>
    <w:qFormat/>
    <w:rsid w:val="0016775B"/>
    <w:pPr>
      <w:spacing w:line="240" w:lineRule="auto"/>
      <w:ind w:left="2160" w:right="547" w:hanging="2160"/>
    </w:pPr>
  </w:style>
  <w:style w:type="paragraph" w:customStyle="1" w:styleId="HeadingCentered">
    <w:name w:val="Heading Centered"/>
    <w:basedOn w:val="Normal"/>
    <w:next w:val="Normal"/>
    <w:uiPriority w:val="14"/>
    <w:qFormat/>
    <w:rsid w:val="0016775B"/>
    <w:pPr>
      <w:keepNext/>
      <w:keepLines/>
      <w:spacing w:after="240" w:line="240" w:lineRule="auto"/>
      <w:jc w:val="center"/>
      <w:outlineLvl w:val="0"/>
    </w:pPr>
    <w:rPr>
      <w:rFonts w:ascii="Arial" w:hAnsi="Arial"/>
      <w:b/>
      <w:sz w:val="28"/>
    </w:rPr>
  </w:style>
  <w:style w:type="paragraph" w:customStyle="1" w:styleId="ListBulletSmall">
    <w:name w:val="List Bullet Small"/>
    <w:basedOn w:val="Normal"/>
    <w:uiPriority w:val="19"/>
    <w:qFormat/>
    <w:rsid w:val="0016775B"/>
    <w:pPr>
      <w:numPr>
        <w:numId w:val="1"/>
      </w:numPr>
      <w:spacing w:after="60" w:line="240" w:lineRule="auto"/>
    </w:pPr>
    <w:rPr>
      <w:sz w:val="20"/>
    </w:rPr>
  </w:style>
  <w:style w:type="paragraph" w:customStyle="1" w:styleId="ListBulletIndent">
    <w:name w:val="List Bullet Indent"/>
    <w:basedOn w:val="Normal"/>
    <w:uiPriority w:val="18"/>
    <w:qFormat/>
    <w:rsid w:val="0016775B"/>
    <w:pPr>
      <w:numPr>
        <w:numId w:val="2"/>
      </w:numPr>
      <w:spacing w:after="60" w:line="240" w:lineRule="auto"/>
    </w:pPr>
  </w:style>
  <w:style w:type="paragraph" w:customStyle="1" w:styleId="NormalSingle">
    <w:name w:val="Normal Single"/>
    <w:uiPriority w:val="22"/>
    <w:qFormat/>
    <w:rsid w:val="0016775B"/>
    <w:rPr>
      <w:sz w:val="24"/>
    </w:rPr>
  </w:style>
  <w:style w:type="paragraph" w:customStyle="1" w:styleId="OutlineNumbering">
    <w:name w:val="Outline Numbering"/>
    <w:basedOn w:val="Normal"/>
    <w:uiPriority w:val="23"/>
    <w:qFormat/>
    <w:rsid w:val="0016775B"/>
    <w:pPr>
      <w:numPr>
        <w:numId w:val="3"/>
      </w:numPr>
      <w:spacing w:after="60" w:line="240" w:lineRule="auto"/>
    </w:pPr>
  </w:style>
  <w:style w:type="paragraph" w:styleId="EndnoteText">
    <w:name w:val="endnote text"/>
    <w:basedOn w:val="NormalSingle"/>
    <w:link w:val="EndnoteTextChar"/>
    <w:uiPriority w:val="3"/>
    <w:semiHidden/>
    <w:qFormat/>
    <w:rsid w:val="0016775B"/>
    <w:pPr>
      <w:tabs>
        <w:tab w:val="left" w:pos="360"/>
      </w:tabs>
      <w:spacing w:after="60"/>
      <w:ind w:left="360" w:hanging="360"/>
    </w:pPr>
  </w:style>
  <w:style w:type="paragraph" w:customStyle="1" w:styleId="TableHeader">
    <w:name w:val="Table Header"/>
    <w:basedOn w:val="Normal"/>
    <w:uiPriority w:val="25"/>
    <w:qFormat/>
    <w:rsid w:val="0016775B"/>
    <w:pPr>
      <w:keepNext/>
      <w:keepLines/>
      <w:spacing w:after="0" w:line="240" w:lineRule="auto"/>
      <w:jc w:val="center"/>
    </w:pPr>
    <w:rPr>
      <w:rFonts w:ascii="Times New Roman Bold" w:hAnsi="Times New Roman Bold"/>
      <w:b/>
      <w:sz w:val="20"/>
    </w:rPr>
  </w:style>
  <w:style w:type="paragraph" w:customStyle="1" w:styleId="TableNoteInfo">
    <w:name w:val="Table Note Info"/>
    <w:basedOn w:val="Normal"/>
    <w:uiPriority w:val="27"/>
    <w:qFormat/>
    <w:rsid w:val="0016775B"/>
    <w:pPr>
      <w:tabs>
        <w:tab w:val="left" w:pos="216"/>
      </w:tabs>
      <w:spacing w:after="0" w:line="240" w:lineRule="auto"/>
      <w:ind w:left="216" w:right="245" w:hanging="216"/>
    </w:pPr>
    <w:rPr>
      <w:sz w:val="20"/>
    </w:rPr>
  </w:style>
  <w:style w:type="character" w:customStyle="1" w:styleId="Subscript">
    <w:name w:val="Subscript"/>
    <w:uiPriority w:val="24"/>
    <w:qFormat/>
    <w:rsid w:val="0016775B"/>
    <w:rPr>
      <w:sz w:val="28"/>
      <w:vertAlign w:val="subscript"/>
    </w:rPr>
  </w:style>
  <w:style w:type="character" w:customStyle="1" w:styleId="TableNote">
    <w:name w:val="Table Note"/>
    <w:uiPriority w:val="26"/>
    <w:qFormat/>
    <w:rsid w:val="0016775B"/>
    <w:rPr>
      <w:sz w:val="28"/>
      <w:vertAlign w:val="superscript"/>
    </w:rPr>
  </w:style>
  <w:style w:type="character" w:customStyle="1" w:styleId="InstructionText">
    <w:name w:val="Instruction Text"/>
    <w:uiPriority w:val="16"/>
    <w:qFormat/>
    <w:rsid w:val="0016775B"/>
    <w:rPr>
      <w:i/>
      <w:vanish/>
      <w:color w:val="FF0000"/>
    </w:rPr>
  </w:style>
  <w:style w:type="paragraph" w:styleId="TOC5">
    <w:name w:val="toc 5"/>
    <w:basedOn w:val="Normal"/>
    <w:next w:val="Normal"/>
    <w:uiPriority w:val="34"/>
    <w:qFormat/>
    <w:rsid w:val="0016775B"/>
    <w:pPr>
      <w:tabs>
        <w:tab w:val="left" w:pos="1584"/>
        <w:tab w:val="right" w:leader="dot" w:pos="8640"/>
      </w:tabs>
      <w:spacing w:line="240" w:lineRule="auto"/>
      <w:ind w:left="1584" w:right="547" w:hanging="1584"/>
    </w:pPr>
    <w:rPr>
      <w:szCs w:val="24"/>
    </w:rPr>
  </w:style>
  <w:style w:type="paragraph" w:styleId="TOC6">
    <w:name w:val="toc 6"/>
    <w:basedOn w:val="Normal"/>
    <w:next w:val="Normal"/>
    <w:uiPriority w:val="35"/>
    <w:qFormat/>
    <w:rsid w:val="0016775B"/>
    <w:pPr>
      <w:tabs>
        <w:tab w:val="left" w:pos="1800"/>
        <w:tab w:val="right" w:leader="dot" w:pos="8640"/>
      </w:tabs>
      <w:spacing w:line="240" w:lineRule="auto"/>
      <w:ind w:left="1800" w:right="547" w:hanging="1800"/>
    </w:pPr>
    <w:rPr>
      <w:szCs w:val="24"/>
    </w:rPr>
  </w:style>
  <w:style w:type="paragraph" w:styleId="TOC7">
    <w:name w:val="toc 7"/>
    <w:basedOn w:val="Normal"/>
    <w:next w:val="Normal"/>
    <w:uiPriority w:val="36"/>
    <w:qFormat/>
    <w:rsid w:val="0016775B"/>
    <w:pPr>
      <w:tabs>
        <w:tab w:val="left" w:pos="1944"/>
        <w:tab w:val="right" w:leader="dot" w:pos="8640"/>
      </w:tabs>
      <w:spacing w:line="240" w:lineRule="auto"/>
      <w:ind w:left="1944" w:right="547" w:hanging="1944"/>
    </w:pPr>
    <w:rPr>
      <w:szCs w:val="24"/>
    </w:rPr>
  </w:style>
  <w:style w:type="paragraph" w:styleId="TOC8">
    <w:name w:val="toc 8"/>
    <w:basedOn w:val="Normal"/>
    <w:next w:val="Normal"/>
    <w:uiPriority w:val="37"/>
    <w:qFormat/>
    <w:rsid w:val="0016775B"/>
    <w:pPr>
      <w:tabs>
        <w:tab w:val="left" w:pos="2088"/>
        <w:tab w:val="right" w:leader="dot" w:pos="8640"/>
      </w:tabs>
      <w:spacing w:line="240" w:lineRule="auto"/>
      <w:ind w:left="2088" w:right="547" w:hanging="2088"/>
    </w:pPr>
    <w:rPr>
      <w:szCs w:val="24"/>
    </w:rPr>
  </w:style>
  <w:style w:type="paragraph" w:styleId="BalloonText">
    <w:name w:val="Balloon Text"/>
    <w:basedOn w:val="Normal"/>
    <w:link w:val="BalloonTextChar"/>
    <w:semiHidden/>
    <w:rsid w:val="0016775B"/>
    <w:rPr>
      <w:rFonts w:ascii="Tahoma" w:hAnsi="Tahoma" w:cs="Tahoma"/>
      <w:sz w:val="16"/>
      <w:szCs w:val="16"/>
    </w:rPr>
  </w:style>
  <w:style w:type="paragraph" w:styleId="BlockText">
    <w:name w:val="Block Text"/>
    <w:basedOn w:val="Normal"/>
    <w:rsid w:val="0016775B"/>
    <w:pPr>
      <w:ind w:left="1440" w:right="1440"/>
    </w:pPr>
  </w:style>
  <w:style w:type="paragraph" w:styleId="BodyText">
    <w:name w:val="Body Text"/>
    <w:basedOn w:val="Normal"/>
    <w:link w:val="BodyTextChar"/>
    <w:rsid w:val="0016775B"/>
  </w:style>
  <w:style w:type="paragraph" w:styleId="BodyText2">
    <w:name w:val="Body Text 2"/>
    <w:basedOn w:val="Normal"/>
    <w:link w:val="BodyText2Char"/>
    <w:rsid w:val="0016775B"/>
    <w:pPr>
      <w:spacing w:line="480" w:lineRule="auto"/>
    </w:pPr>
  </w:style>
  <w:style w:type="paragraph" w:styleId="BodyText3">
    <w:name w:val="Body Text 3"/>
    <w:basedOn w:val="Normal"/>
    <w:link w:val="BodyText3Char"/>
    <w:rsid w:val="0016775B"/>
    <w:rPr>
      <w:sz w:val="16"/>
      <w:szCs w:val="16"/>
    </w:rPr>
  </w:style>
  <w:style w:type="paragraph" w:styleId="BodyTextFirstIndent">
    <w:name w:val="Body Text First Indent"/>
    <w:basedOn w:val="BodyText"/>
    <w:link w:val="BodyTextFirstIndentChar"/>
    <w:rsid w:val="0016775B"/>
    <w:pPr>
      <w:ind w:firstLine="210"/>
    </w:pPr>
  </w:style>
  <w:style w:type="paragraph" w:styleId="BodyTextIndent">
    <w:name w:val="Body Text Indent"/>
    <w:basedOn w:val="Normal"/>
    <w:link w:val="BodyTextIndentChar"/>
    <w:rsid w:val="0016775B"/>
    <w:pPr>
      <w:ind w:left="360"/>
    </w:pPr>
  </w:style>
  <w:style w:type="paragraph" w:styleId="BodyTextFirstIndent2">
    <w:name w:val="Body Text First Indent 2"/>
    <w:basedOn w:val="BodyTextIndent"/>
    <w:link w:val="BodyTextFirstIndent2Char"/>
    <w:rsid w:val="0016775B"/>
    <w:pPr>
      <w:ind w:firstLine="210"/>
    </w:pPr>
  </w:style>
  <w:style w:type="paragraph" w:styleId="BodyTextIndent2">
    <w:name w:val="Body Text Indent 2"/>
    <w:basedOn w:val="Normal"/>
    <w:link w:val="BodyTextIndent2Char"/>
    <w:rsid w:val="0016775B"/>
    <w:pPr>
      <w:spacing w:line="480" w:lineRule="auto"/>
      <w:ind w:left="360"/>
    </w:pPr>
  </w:style>
  <w:style w:type="paragraph" w:styleId="BodyTextIndent3">
    <w:name w:val="Body Text Indent 3"/>
    <w:basedOn w:val="Normal"/>
    <w:link w:val="BodyTextIndent3Char"/>
    <w:rsid w:val="0016775B"/>
    <w:pPr>
      <w:ind w:left="360"/>
    </w:pPr>
    <w:rPr>
      <w:sz w:val="16"/>
      <w:szCs w:val="16"/>
    </w:rPr>
  </w:style>
  <w:style w:type="paragraph" w:styleId="Closing">
    <w:name w:val="Closing"/>
    <w:basedOn w:val="Normal"/>
    <w:link w:val="ClosingChar"/>
    <w:rsid w:val="0016775B"/>
    <w:pPr>
      <w:ind w:left="4320"/>
    </w:pPr>
  </w:style>
  <w:style w:type="paragraph" w:styleId="CommentText">
    <w:name w:val="annotation text"/>
    <w:basedOn w:val="Normal"/>
    <w:link w:val="CommentTextChar1"/>
    <w:semiHidden/>
    <w:rsid w:val="0016775B"/>
    <w:rPr>
      <w:sz w:val="20"/>
    </w:rPr>
  </w:style>
  <w:style w:type="paragraph" w:styleId="CommentSubject">
    <w:name w:val="annotation subject"/>
    <w:basedOn w:val="CommentText"/>
    <w:next w:val="CommentText"/>
    <w:link w:val="CommentSubjectChar"/>
    <w:semiHidden/>
    <w:rsid w:val="0016775B"/>
    <w:rPr>
      <w:b/>
      <w:bCs/>
    </w:rPr>
  </w:style>
  <w:style w:type="paragraph" w:styleId="Date">
    <w:name w:val="Date"/>
    <w:basedOn w:val="Normal"/>
    <w:next w:val="Normal"/>
    <w:link w:val="DateChar"/>
    <w:rsid w:val="0016775B"/>
  </w:style>
  <w:style w:type="paragraph" w:styleId="DocumentMap">
    <w:name w:val="Document Map"/>
    <w:basedOn w:val="Normal"/>
    <w:link w:val="DocumentMapChar"/>
    <w:semiHidden/>
    <w:rsid w:val="0016775B"/>
    <w:pPr>
      <w:shd w:val="clear" w:color="auto" w:fill="000080"/>
    </w:pPr>
    <w:rPr>
      <w:rFonts w:ascii="Tahoma" w:hAnsi="Tahoma" w:cs="Tahoma"/>
      <w:sz w:val="20"/>
    </w:rPr>
  </w:style>
  <w:style w:type="paragraph" w:styleId="E-mailSignature">
    <w:name w:val="E-mail Signature"/>
    <w:basedOn w:val="Normal"/>
    <w:link w:val="E-mailSignatureChar"/>
    <w:rsid w:val="0016775B"/>
  </w:style>
  <w:style w:type="paragraph" w:styleId="EnvelopeAddress">
    <w:name w:val="envelope address"/>
    <w:basedOn w:val="Normal"/>
    <w:rsid w:val="0016775B"/>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6775B"/>
    <w:rPr>
      <w:rFonts w:ascii="Arial" w:hAnsi="Arial" w:cs="Arial"/>
      <w:sz w:val="20"/>
    </w:rPr>
  </w:style>
  <w:style w:type="paragraph" w:styleId="HTMLAddress">
    <w:name w:val="HTML Address"/>
    <w:basedOn w:val="Normal"/>
    <w:link w:val="HTMLAddressChar"/>
    <w:rsid w:val="0016775B"/>
    <w:rPr>
      <w:i/>
      <w:iCs/>
    </w:rPr>
  </w:style>
  <w:style w:type="paragraph" w:styleId="HTMLPreformatted">
    <w:name w:val="HTML Preformatted"/>
    <w:basedOn w:val="Normal"/>
    <w:link w:val="HTMLPreformattedChar"/>
    <w:rsid w:val="0016775B"/>
    <w:rPr>
      <w:rFonts w:ascii="Courier New" w:hAnsi="Courier New" w:cs="Courier New"/>
      <w:sz w:val="20"/>
    </w:rPr>
  </w:style>
  <w:style w:type="paragraph" w:styleId="Index1">
    <w:name w:val="index 1"/>
    <w:basedOn w:val="Normal"/>
    <w:next w:val="Normal"/>
    <w:semiHidden/>
    <w:rsid w:val="0016775B"/>
    <w:pPr>
      <w:ind w:left="240" w:hanging="240"/>
    </w:pPr>
  </w:style>
  <w:style w:type="paragraph" w:styleId="Index2">
    <w:name w:val="index 2"/>
    <w:basedOn w:val="Normal"/>
    <w:next w:val="Normal"/>
    <w:semiHidden/>
    <w:rsid w:val="0016775B"/>
    <w:pPr>
      <w:ind w:left="480" w:hanging="240"/>
    </w:pPr>
  </w:style>
  <w:style w:type="paragraph" w:styleId="Index3">
    <w:name w:val="index 3"/>
    <w:basedOn w:val="Normal"/>
    <w:next w:val="Normal"/>
    <w:semiHidden/>
    <w:rsid w:val="0016775B"/>
    <w:pPr>
      <w:ind w:left="720" w:hanging="240"/>
    </w:pPr>
  </w:style>
  <w:style w:type="paragraph" w:styleId="Index4">
    <w:name w:val="index 4"/>
    <w:basedOn w:val="Normal"/>
    <w:next w:val="Normal"/>
    <w:semiHidden/>
    <w:rsid w:val="0016775B"/>
    <w:pPr>
      <w:ind w:left="960" w:hanging="240"/>
    </w:pPr>
  </w:style>
  <w:style w:type="paragraph" w:styleId="Index5">
    <w:name w:val="index 5"/>
    <w:basedOn w:val="Normal"/>
    <w:next w:val="Normal"/>
    <w:semiHidden/>
    <w:rsid w:val="0016775B"/>
    <w:pPr>
      <w:ind w:left="1200" w:hanging="240"/>
    </w:pPr>
  </w:style>
  <w:style w:type="paragraph" w:styleId="Index6">
    <w:name w:val="index 6"/>
    <w:basedOn w:val="Normal"/>
    <w:next w:val="Normal"/>
    <w:semiHidden/>
    <w:rsid w:val="0016775B"/>
    <w:pPr>
      <w:ind w:left="1440" w:hanging="240"/>
    </w:pPr>
  </w:style>
  <w:style w:type="paragraph" w:styleId="Index7">
    <w:name w:val="index 7"/>
    <w:basedOn w:val="Normal"/>
    <w:next w:val="Normal"/>
    <w:semiHidden/>
    <w:rsid w:val="0016775B"/>
    <w:pPr>
      <w:ind w:left="1680" w:hanging="240"/>
    </w:pPr>
  </w:style>
  <w:style w:type="paragraph" w:styleId="Index8">
    <w:name w:val="index 8"/>
    <w:basedOn w:val="Normal"/>
    <w:next w:val="Normal"/>
    <w:semiHidden/>
    <w:rsid w:val="0016775B"/>
    <w:pPr>
      <w:ind w:left="1920" w:hanging="240"/>
    </w:pPr>
  </w:style>
  <w:style w:type="paragraph" w:styleId="Index9">
    <w:name w:val="index 9"/>
    <w:basedOn w:val="Normal"/>
    <w:next w:val="Normal"/>
    <w:semiHidden/>
    <w:rsid w:val="0016775B"/>
    <w:pPr>
      <w:ind w:left="2160" w:hanging="240"/>
    </w:pPr>
  </w:style>
  <w:style w:type="paragraph" w:styleId="IndexHeading">
    <w:name w:val="index heading"/>
    <w:basedOn w:val="Normal"/>
    <w:next w:val="Index1"/>
    <w:semiHidden/>
    <w:rsid w:val="0016775B"/>
    <w:rPr>
      <w:rFonts w:ascii="Arial" w:hAnsi="Arial" w:cs="Arial"/>
      <w:b/>
      <w:bCs/>
    </w:rPr>
  </w:style>
  <w:style w:type="paragraph" w:styleId="List">
    <w:name w:val="List"/>
    <w:basedOn w:val="Normal"/>
    <w:rsid w:val="0016775B"/>
    <w:pPr>
      <w:ind w:left="360" w:hanging="360"/>
    </w:pPr>
  </w:style>
  <w:style w:type="paragraph" w:styleId="List2">
    <w:name w:val="List 2"/>
    <w:basedOn w:val="Normal"/>
    <w:rsid w:val="0016775B"/>
    <w:pPr>
      <w:ind w:left="720" w:hanging="360"/>
    </w:pPr>
  </w:style>
  <w:style w:type="paragraph" w:styleId="List3">
    <w:name w:val="List 3"/>
    <w:basedOn w:val="Normal"/>
    <w:rsid w:val="0016775B"/>
    <w:pPr>
      <w:ind w:left="1080" w:hanging="360"/>
    </w:pPr>
  </w:style>
  <w:style w:type="paragraph" w:styleId="List4">
    <w:name w:val="List 4"/>
    <w:basedOn w:val="Normal"/>
    <w:rsid w:val="0016775B"/>
    <w:pPr>
      <w:ind w:left="1440" w:hanging="360"/>
    </w:pPr>
  </w:style>
  <w:style w:type="paragraph" w:styleId="List5">
    <w:name w:val="List 5"/>
    <w:basedOn w:val="Normal"/>
    <w:rsid w:val="0016775B"/>
    <w:pPr>
      <w:ind w:left="1800" w:hanging="360"/>
    </w:pPr>
  </w:style>
  <w:style w:type="paragraph" w:styleId="ListBullet2">
    <w:name w:val="List Bullet 2"/>
    <w:basedOn w:val="Normal"/>
    <w:rsid w:val="0016775B"/>
    <w:pPr>
      <w:numPr>
        <w:numId w:val="6"/>
      </w:numPr>
    </w:pPr>
  </w:style>
  <w:style w:type="paragraph" w:styleId="ListBullet3">
    <w:name w:val="List Bullet 3"/>
    <w:basedOn w:val="Normal"/>
    <w:rsid w:val="0016775B"/>
    <w:pPr>
      <w:numPr>
        <w:numId w:val="7"/>
      </w:numPr>
    </w:pPr>
  </w:style>
  <w:style w:type="paragraph" w:styleId="ListBullet4">
    <w:name w:val="List Bullet 4"/>
    <w:basedOn w:val="Normal"/>
    <w:rsid w:val="0016775B"/>
    <w:pPr>
      <w:numPr>
        <w:numId w:val="8"/>
      </w:numPr>
    </w:pPr>
  </w:style>
  <w:style w:type="paragraph" w:styleId="ListBullet5">
    <w:name w:val="List Bullet 5"/>
    <w:basedOn w:val="Normal"/>
    <w:rsid w:val="0016775B"/>
    <w:pPr>
      <w:numPr>
        <w:numId w:val="9"/>
      </w:numPr>
    </w:pPr>
  </w:style>
  <w:style w:type="paragraph" w:styleId="ListContinue">
    <w:name w:val="List Continue"/>
    <w:basedOn w:val="Normal"/>
    <w:rsid w:val="0016775B"/>
    <w:pPr>
      <w:ind w:left="360"/>
    </w:pPr>
  </w:style>
  <w:style w:type="paragraph" w:styleId="ListContinue2">
    <w:name w:val="List Continue 2"/>
    <w:basedOn w:val="Normal"/>
    <w:rsid w:val="0016775B"/>
    <w:pPr>
      <w:ind w:left="720"/>
    </w:pPr>
  </w:style>
  <w:style w:type="paragraph" w:styleId="ListContinue3">
    <w:name w:val="List Continue 3"/>
    <w:basedOn w:val="Normal"/>
    <w:rsid w:val="0016775B"/>
    <w:pPr>
      <w:ind w:left="1080"/>
    </w:pPr>
  </w:style>
  <w:style w:type="paragraph" w:styleId="ListContinue4">
    <w:name w:val="List Continue 4"/>
    <w:basedOn w:val="Normal"/>
    <w:rsid w:val="0016775B"/>
    <w:pPr>
      <w:ind w:left="1440"/>
    </w:pPr>
  </w:style>
  <w:style w:type="paragraph" w:styleId="ListContinue5">
    <w:name w:val="List Continue 5"/>
    <w:basedOn w:val="Normal"/>
    <w:rsid w:val="0016775B"/>
    <w:pPr>
      <w:ind w:left="1800"/>
    </w:pPr>
  </w:style>
  <w:style w:type="paragraph" w:styleId="ListNumber">
    <w:name w:val="List Number"/>
    <w:basedOn w:val="Normal"/>
    <w:rsid w:val="0016775B"/>
    <w:pPr>
      <w:numPr>
        <w:numId w:val="10"/>
      </w:numPr>
    </w:pPr>
  </w:style>
  <w:style w:type="paragraph" w:styleId="ListNumber2">
    <w:name w:val="List Number 2"/>
    <w:basedOn w:val="Normal"/>
    <w:rsid w:val="0016775B"/>
    <w:pPr>
      <w:numPr>
        <w:numId w:val="11"/>
      </w:numPr>
    </w:pPr>
  </w:style>
  <w:style w:type="paragraph" w:styleId="ListNumber3">
    <w:name w:val="List Number 3"/>
    <w:basedOn w:val="Normal"/>
    <w:rsid w:val="0016775B"/>
    <w:pPr>
      <w:numPr>
        <w:numId w:val="12"/>
      </w:numPr>
    </w:pPr>
  </w:style>
  <w:style w:type="paragraph" w:styleId="ListNumber4">
    <w:name w:val="List Number 4"/>
    <w:basedOn w:val="Normal"/>
    <w:rsid w:val="0016775B"/>
    <w:pPr>
      <w:numPr>
        <w:numId w:val="13"/>
      </w:numPr>
    </w:pPr>
  </w:style>
  <w:style w:type="paragraph" w:styleId="ListNumber5">
    <w:name w:val="List Number 5"/>
    <w:basedOn w:val="Normal"/>
    <w:rsid w:val="0016775B"/>
    <w:pPr>
      <w:numPr>
        <w:numId w:val="14"/>
      </w:numPr>
    </w:pPr>
  </w:style>
  <w:style w:type="paragraph" w:styleId="MacroText">
    <w:name w:val="macro"/>
    <w:link w:val="MacroTextChar"/>
    <w:semiHidden/>
    <w:rsid w:val="0016775B"/>
    <w:pPr>
      <w:tabs>
        <w:tab w:val="left" w:pos="480"/>
        <w:tab w:val="left" w:pos="960"/>
        <w:tab w:val="left" w:pos="1440"/>
        <w:tab w:val="left" w:pos="1920"/>
        <w:tab w:val="left" w:pos="2400"/>
        <w:tab w:val="left" w:pos="2880"/>
        <w:tab w:val="left" w:pos="3360"/>
        <w:tab w:val="left" w:pos="3840"/>
        <w:tab w:val="left" w:pos="4320"/>
      </w:tabs>
      <w:spacing w:after="120" w:line="300" w:lineRule="auto"/>
    </w:pPr>
    <w:rPr>
      <w:rFonts w:ascii="Courier New" w:hAnsi="Courier New" w:cs="Courier New"/>
    </w:rPr>
  </w:style>
  <w:style w:type="paragraph" w:styleId="MessageHeader">
    <w:name w:val="Message Header"/>
    <w:basedOn w:val="Normal"/>
    <w:link w:val="MessageHeaderChar"/>
    <w:rsid w:val="00167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16775B"/>
    <w:rPr>
      <w:szCs w:val="24"/>
    </w:rPr>
  </w:style>
  <w:style w:type="paragraph" w:styleId="NoteHeading">
    <w:name w:val="Note Heading"/>
    <w:basedOn w:val="Normal"/>
    <w:next w:val="Normal"/>
    <w:link w:val="NoteHeadingChar"/>
    <w:rsid w:val="0016775B"/>
  </w:style>
  <w:style w:type="paragraph" w:styleId="PlainText">
    <w:name w:val="Plain Text"/>
    <w:basedOn w:val="Normal"/>
    <w:link w:val="PlainTextChar"/>
    <w:rsid w:val="0016775B"/>
    <w:rPr>
      <w:rFonts w:ascii="Courier New" w:hAnsi="Courier New" w:cs="Courier New"/>
      <w:sz w:val="20"/>
    </w:rPr>
  </w:style>
  <w:style w:type="paragraph" w:styleId="Salutation">
    <w:name w:val="Salutation"/>
    <w:basedOn w:val="Normal"/>
    <w:next w:val="Normal"/>
    <w:link w:val="SalutationChar"/>
    <w:rsid w:val="0016775B"/>
  </w:style>
  <w:style w:type="paragraph" w:styleId="Signature">
    <w:name w:val="Signature"/>
    <w:basedOn w:val="Normal"/>
    <w:link w:val="SignatureChar"/>
    <w:rsid w:val="0016775B"/>
    <w:pPr>
      <w:ind w:left="4320"/>
    </w:pPr>
  </w:style>
  <w:style w:type="paragraph" w:styleId="Subtitle">
    <w:name w:val="Subtitle"/>
    <w:basedOn w:val="Normal"/>
    <w:link w:val="SubtitleChar"/>
    <w:rsid w:val="0016775B"/>
    <w:pPr>
      <w:spacing w:after="60"/>
      <w:jc w:val="center"/>
      <w:outlineLvl w:val="1"/>
    </w:pPr>
    <w:rPr>
      <w:rFonts w:ascii="Arial" w:hAnsi="Arial" w:cs="Arial"/>
      <w:szCs w:val="24"/>
    </w:rPr>
  </w:style>
  <w:style w:type="table" w:styleId="Table3Deffects1">
    <w:name w:val="Table 3D effects 1"/>
    <w:basedOn w:val="TableNormal"/>
    <w:rsid w:val="0016775B"/>
    <w:pPr>
      <w:spacing w:after="120"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6775B"/>
    <w:pPr>
      <w:spacing w:after="120"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6775B"/>
    <w:pPr>
      <w:spacing w:after="120"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6775B"/>
    <w:pPr>
      <w:spacing w:after="120"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6775B"/>
    <w:pPr>
      <w:spacing w:after="120"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6775B"/>
    <w:pPr>
      <w:spacing w:after="120"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6775B"/>
    <w:pPr>
      <w:spacing w:after="120"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6775B"/>
    <w:pPr>
      <w:spacing w:after="120"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6775B"/>
    <w:pPr>
      <w:spacing w:after="120"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6775B"/>
    <w:pPr>
      <w:spacing w:after="120"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6775B"/>
    <w:pPr>
      <w:spacing w:after="120"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6775B"/>
    <w:pPr>
      <w:spacing w:after="120"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6775B"/>
    <w:pPr>
      <w:spacing w:after="120"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6775B"/>
    <w:pPr>
      <w:spacing w:after="120"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6775B"/>
    <w:pPr>
      <w:spacing w:after="120"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6775B"/>
    <w:pPr>
      <w:spacing w:after="120"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6775B"/>
    <w:pPr>
      <w:spacing w:after="120"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6775B"/>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6775B"/>
    <w:pPr>
      <w:spacing w:after="120"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6775B"/>
    <w:pPr>
      <w:spacing w:after="120"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6775B"/>
    <w:pPr>
      <w:spacing w:after="120"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6775B"/>
    <w:pPr>
      <w:spacing w:after="120"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6775B"/>
    <w:pPr>
      <w:spacing w:after="120"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6775B"/>
    <w:pPr>
      <w:spacing w:after="120"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6775B"/>
    <w:pPr>
      <w:spacing w:after="120"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6775B"/>
    <w:pPr>
      <w:spacing w:after="120"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6775B"/>
    <w:pPr>
      <w:spacing w:after="120"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6775B"/>
    <w:pPr>
      <w:spacing w:after="120"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6775B"/>
    <w:pPr>
      <w:spacing w:after="120"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6775B"/>
    <w:pPr>
      <w:ind w:left="240" w:hanging="240"/>
    </w:pPr>
  </w:style>
  <w:style w:type="table" w:styleId="TableProfessional">
    <w:name w:val="Table Professional"/>
    <w:basedOn w:val="TableNormal"/>
    <w:rsid w:val="0016775B"/>
    <w:pPr>
      <w:spacing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6775B"/>
    <w:pPr>
      <w:spacing w:after="120"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6775B"/>
    <w:pPr>
      <w:spacing w:after="120"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6775B"/>
    <w:pPr>
      <w:spacing w:after="120"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6775B"/>
    <w:pPr>
      <w:spacing w:after="120"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6775B"/>
    <w:pPr>
      <w:spacing w:after="120"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6775B"/>
    <w:pPr>
      <w:spacing w:after="120"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6775B"/>
    <w:pPr>
      <w:spacing w:after="120"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6775B"/>
    <w:pPr>
      <w:spacing w:after="120"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6775B"/>
    <w:pPr>
      <w:spacing w:after="120"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rsid w:val="0016775B"/>
    <w:pPr>
      <w:spacing w:after="60"/>
      <w:jc w:val="center"/>
      <w:outlineLvl w:val="0"/>
    </w:pPr>
    <w:rPr>
      <w:rFonts w:ascii="Arial" w:hAnsi="Arial" w:cs="Arial"/>
      <w:b/>
      <w:bCs/>
      <w:kern w:val="28"/>
      <w:sz w:val="32"/>
      <w:szCs w:val="32"/>
    </w:rPr>
  </w:style>
  <w:style w:type="paragraph" w:styleId="TOAHeading">
    <w:name w:val="toa heading"/>
    <w:basedOn w:val="Normal"/>
    <w:next w:val="Normal"/>
    <w:semiHidden/>
    <w:rsid w:val="0016775B"/>
    <w:rPr>
      <w:rFonts w:ascii="Arial" w:hAnsi="Arial" w:cs="Arial"/>
      <w:b/>
      <w:bCs/>
      <w:szCs w:val="24"/>
    </w:rPr>
  </w:style>
  <w:style w:type="numbering" w:styleId="111111">
    <w:name w:val="Outline List 2"/>
    <w:basedOn w:val="NoList"/>
    <w:rsid w:val="0016775B"/>
    <w:pPr>
      <w:numPr>
        <w:numId w:val="15"/>
      </w:numPr>
    </w:pPr>
  </w:style>
  <w:style w:type="numbering" w:styleId="1ai">
    <w:name w:val="Outline List 1"/>
    <w:basedOn w:val="NoList"/>
    <w:rsid w:val="0016775B"/>
    <w:pPr>
      <w:numPr>
        <w:numId w:val="16"/>
      </w:numPr>
    </w:pPr>
  </w:style>
  <w:style w:type="numbering" w:styleId="ArticleSection">
    <w:name w:val="Outline List 3"/>
    <w:basedOn w:val="NoList"/>
    <w:rsid w:val="0016775B"/>
    <w:pPr>
      <w:numPr>
        <w:numId w:val="17"/>
      </w:numPr>
    </w:pPr>
  </w:style>
  <w:style w:type="character" w:styleId="CommentReference">
    <w:name w:val="annotation reference"/>
    <w:semiHidden/>
    <w:rsid w:val="0016775B"/>
    <w:rPr>
      <w:sz w:val="16"/>
      <w:szCs w:val="16"/>
    </w:rPr>
  </w:style>
  <w:style w:type="character" w:styleId="Emphasis">
    <w:name w:val="Emphasis"/>
    <w:rsid w:val="0016775B"/>
    <w:rPr>
      <w:i/>
      <w:iCs/>
    </w:rPr>
  </w:style>
  <w:style w:type="character" w:styleId="FollowedHyperlink">
    <w:name w:val="FollowedHyperlink"/>
    <w:rsid w:val="0016775B"/>
    <w:rPr>
      <w:color w:val="800080"/>
      <w:u w:val="none"/>
    </w:rPr>
  </w:style>
  <w:style w:type="character" w:styleId="HTMLAcronym">
    <w:name w:val="HTML Acronym"/>
    <w:basedOn w:val="DefaultParagraphFont"/>
    <w:rsid w:val="0016775B"/>
  </w:style>
  <w:style w:type="character" w:styleId="HTMLCite">
    <w:name w:val="HTML Cite"/>
    <w:rsid w:val="0016775B"/>
    <w:rPr>
      <w:i/>
      <w:iCs/>
    </w:rPr>
  </w:style>
  <w:style w:type="character" w:styleId="HTMLCode">
    <w:name w:val="HTML Code"/>
    <w:rsid w:val="0016775B"/>
    <w:rPr>
      <w:rFonts w:ascii="Courier New" w:hAnsi="Courier New" w:cs="Courier New"/>
      <w:sz w:val="20"/>
      <w:szCs w:val="20"/>
    </w:rPr>
  </w:style>
  <w:style w:type="character" w:styleId="HTMLDefinition">
    <w:name w:val="HTML Definition"/>
    <w:rsid w:val="0016775B"/>
    <w:rPr>
      <w:i/>
      <w:iCs/>
    </w:rPr>
  </w:style>
  <w:style w:type="character" w:styleId="HTMLKeyboard">
    <w:name w:val="HTML Keyboard"/>
    <w:rsid w:val="0016775B"/>
    <w:rPr>
      <w:rFonts w:ascii="Courier New" w:hAnsi="Courier New" w:cs="Courier New"/>
      <w:sz w:val="20"/>
      <w:szCs w:val="20"/>
    </w:rPr>
  </w:style>
  <w:style w:type="character" w:styleId="HTMLSample">
    <w:name w:val="HTML Sample"/>
    <w:rsid w:val="0016775B"/>
    <w:rPr>
      <w:rFonts w:ascii="Courier New" w:hAnsi="Courier New" w:cs="Courier New"/>
    </w:rPr>
  </w:style>
  <w:style w:type="character" w:styleId="HTMLTypewriter">
    <w:name w:val="HTML Typewriter"/>
    <w:rsid w:val="0016775B"/>
    <w:rPr>
      <w:rFonts w:ascii="Courier New" w:hAnsi="Courier New" w:cs="Courier New"/>
      <w:sz w:val="20"/>
      <w:szCs w:val="20"/>
    </w:rPr>
  </w:style>
  <w:style w:type="character" w:styleId="HTMLVariable">
    <w:name w:val="HTML Variable"/>
    <w:rsid w:val="0016775B"/>
    <w:rPr>
      <w:i/>
      <w:iCs/>
    </w:rPr>
  </w:style>
  <w:style w:type="character" w:styleId="LineNumber">
    <w:name w:val="line number"/>
    <w:basedOn w:val="DefaultParagraphFont"/>
    <w:rsid w:val="0016775B"/>
  </w:style>
  <w:style w:type="character" w:styleId="PageNumber">
    <w:name w:val="page number"/>
    <w:basedOn w:val="DefaultParagraphFont"/>
    <w:rsid w:val="0016775B"/>
  </w:style>
  <w:style w:type="character" w:styleId="Strong">
    <w:name w:val="Strong"/>
    <w:rsid w:val="0016775B"/>
    <w:rPr>
      <w:b/>
      <w:bCs/>
    </w:rPr>
  </w:style>
  <w:style w:type="paragraph" w:customStyle="1" w:styleId="Paragraph">
    <w:name w:val="Paragraph"/>
    <w:link w:val="ParagraphChar"/>
    <w:rsid w:val="0016775B"/>
    <w:pPr>
      <w:spacing w:before="60" w:after="240"/>
    </w:pPr>
    <w:rPr>
      <w:rFonts w:eastAsia="MS Gothic"/>
      <w:sz w:val="24"/>
      <w:szCs w:val="24"/>
    </w:rPr>
  </w:style>
  <w:style w:type="character" w:customStyle="1" w:styleId="ParagraphChar">
    <w:name w:val="Paragraph Char"/>
    <w:link w:val="Paragraph"/>
    <w:rsid w:val="0016775B"/>
    <w:rPr>
      <w:rFonts w:eastAsia="MS Gothic"/>
      <w:sz w:val="24"/>
      <w:szCs w:val="24"/>
    </w:rPr>
  </w:style>
  <w:style w:type="paragraph" w:customStyle="1" w:styleId="Default">
    <w:name w:val="Default"/>
    <w:rsid w:val="0016775B"/>
    <w:pPr>
      <w:autoSpaceDE w:val="0"/>
      <w:autoSpaceDN w:val="0"/>
      <w:adjustRightInd w:val="0"/>
    </w:pPr>
    <w:rPr>
      <w:rFonts w:ascii="Verdana" w:eastAsia="Times New Roman" w:hAnsi="Verdana" w:cs="Verdana"/>
      <w:color w:val="000000"/>
      <w:sz w:val="24"/>
      <w:szCs w:val="24"/>
    </w:rPr>
  </w:style>
  <w:style w:type="paragraph" w:customStyle="1" w:styleId="TableCenter">
    <w:name w:val="Table Center"/>
    <w:rsid w:val="0016775B"/>
    <w:pPr>
      <w:spacing w:before="60" w:after="60"/>
      <w:jc w:val="center"/>
    </w:pPr>
    <w:rPr>
      <w:rFonts w:eastAsia="MS Gothic"/>
      <w:sz w:val="24"/>
      <w:szCs w:val="24"/>
    </w:rPr>
  </w:style>
  <w:style w:type="character" w:customStyle="1" w:styleId="Heading1Char1">
    <w:name w:val="Heading 1 Char1"/>
    <w:link w:val="Heading1"/>
    <w:uiPriority w:val="6"/>
    <w:locked/>
    <w:rsid w:val="0016775B"/>
    <w:rPr>
      <w:rFonts w:ascii="Arial" w:hAnsi="Arial"/>
      <w:b/>
      <w:sz w:val="28"/>
      <w:lang w:val="en-GB"/>
    </w:rPr>
  </w:style>
  <w:style w:type="character" w:styleId="IntenseReference">
    <w:name w:val="Intense Reference"/>
    <w:uiPriority w:val="32"/>
    <w:rsid w:val="0016775B"/>
    <w:rPr>
      <w:b/>
      <w:bCs/>
      <w:smallCaps/>
      <w:color w:val="C0504D"/>
      <w:spacing w:val="5"/>
      <w:u w:val="single"/>
    </w:rPr>
  </w:style>
  <w:style w:type="character" w:styleId="SubtleEmphasis">
    <w:name w:val="Subtle Emphasis"/>
    <w:uiPriority w:val="19"/>
    <w:rsid w:val="0016775B"/>
    <w:rPr>
      <w:i/>
      <w:iCs/>
      <w:color w:val="808080"/>
    </w:rPr>
  </w:style>
  <w:style w:type="character" w:styleId="SubtleReference">
    <w:name w:val="Subtle Reference"/>
    <w:uiPriority w:val="31"/>
    <w:rsid w:val="0016775B"/>
    <w:rPr>
      <w:smallCaps/>
      <w:color w:val="C0504D"/>
      <w:u w:val="single"/>
    </w:rPr>
  </w:style>
  <w:style w:type="paragraph" w:styleId="NoSpacing">
    <w:name w:val="No Spacing"/>
    <w:uiPriority w:val="1"/>
    <w:rsid w:val="0016775B"/>
    <w:rPr>
      <w:sz w:val="24"/>
    </w:rPr>
  </w:style>
  <w:style w:type="paragraph" w:styleId="Quote">
    <w:name w:val="Quote"/>
    <w:basedOn w:val="Normal"/>
    <w:next w:val="Normal"/>
    <w:link w:val="QuoteChar"/>
    <w:uiPriority w:val="29"/>
    <w:rsid w:val="0016775B"/>
    <w:rPr>
      <w:i/>
      <w:iCs/>
      <w:color w:val="000000"/>
    </w:rPr>
  </w:style>
  <w:style w:type="character" w:customStyle="1" w:styleId="QuoteChar">
    <w:name w:val="Quote Char"/>
    <w:link w:val="Quote"/>
    <w:uiPriority w:val="29"/>
    <w:rsid w:val="0016775B"/>
    <w:rPr>
      <w:i/>
      <w:iCs/>
      <w:color w:val="000000"/>
      <w:sz w:val="24"/>
    </w:rPr>
  </w:style>
  <w:style w:type="character" w:styleId="BookTitle">
    <w:name w:val="Book Title"/>
    <w:uiPriority w:val="33"/>
    <w:rsid w:val="0016775B"/>
    <w:rPr>
      <w:b/>
      <w:bCs/>
      <w:smallCaps/>
      <w:spacing w:val="5"/>
    </w:rPr>
  </w:style>
  <w:style w:type="character" w:styleId="IntenseEmphasis">
    <w:name w:val="Intense Emphasis"/>
    <w:uiPriority w:val="21"/>
    <w:rsid w:val="0016775B"/>
    <w:rPr>
      <w:b/>
      <w:bCs/>
      <w:i/>
      <w:iCs/>
      <w:color w:val="4F81BD"/>
    </w:rPr>
  </w:style>
  <w:style w:type="paragraph" w:styleId="IntenseQuote">
    <w:name w:val="Intense Quote"/>
    <w:basedOn w:val="Normal"/>
    <w:next w:val="Normal"/>
    <w:link w:val="IntenseQuoteChar"/>
    <w:uiPriority w:val="30"/>
    <w:rsid w:val="001677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6775B"/>
    <w:rPr>
      <w:b/>
      <w:bCs/>
      <w:i/>
      <w:iCs/>
      <w:color w:val="4F81BD"/>
      <w:sz w:val="24"/>
    </w:rPr>
  </w:style>
  <w:style w:type="paragraph" w:styleId="ListParagraph">
    <w:name w:val="List Paragraph"/>
    <w:basedOn w:val="Normal"/>
    <w:uiPriority w:val="34"/>
    <w:qFormat/>
    <w:rsid w:val="0016775B"/>
    <w:pPr>
      <w:ind w:left="720"/>
    </w:pPr>
  </w:style>
  <w:style w:type="paragraph" w:styleId="TOCHeading">
    <w:name w:val="TOC Heading"/>
    <w:basedOn w:val="Heading1"/>
    <w:next w:val="Normal"/>
    <w:uiPriority w:val="39"/>
    <w:semiHidden/>
    <w:unhideWhenUsed/>
    <w:rsid w:val="0016775B"/>
    <w:pPr>
      <w:keepLines w:val="0"/>
      <w:numPr>
        <w:numId w:val="0"/>
      </w:numPr>
      <w:spacing w:before="240" w:after="60" w:line="300" w:lineRule="auto"/>
      <w:outlineLvl w:val="9"/>
    </w:pPr>
    <w:rPr>
      <w:rFonts w:ascii="Cambria" w:eastAsia="Times New Roman" w:hAnsi="Cambria"/>
      <w:bCs/>
      <w:kern w:val="32"/>
      <w:sz w:val="32"/>
      <w:szCs w:val="32"/>
    </w:rPr>
  </w:style>
  <w:style w:type="character" w:customStyle="1" w:styleId="Heading1Char">
    <w:name w:val="Heading 1 Char"/>
    <w:rsid w:val="0016775B"/>
    <w:rPr>
      <w:rFonts w:ascii="Cambria" w:eastAsia="Times New Roman" w:hAnsi="Cambria" w:cs="Times New Roman"/>
      <w:b/>
      <w:bCs/>
      <w:color w:val="365F91"/>
      <w:sz w:val="28"/>
      <w:szCs w:val="28"/>
    </w:rPr>
  </w:style>
  <w:style w:type="character" w:customStyle="1" w:styleId="Heading2Char">
    <w:name w:val="Heading 2 Char"/>
    <w:link w:val="Heading2"/>
    <w:uiPriority w:val="7"/>
    <w:rsid w:val="0016775B"/>
    <w:rPr>
      <w:rFonts w:ascii="Arial" w:hAnsi="Arial"/>
      <w:b/>
      <w:sz w:val="24"/>
      <w:lang w:val="en-GB"/>
    </w:rPr>
  </w:style>
  <w:style w:type="character" w:customStyle="1" w:styleId="Heading3Char">
    <w:name w:val="Heading 3 Char"/>
    <w:link w:val="Heading3"/>
    <w:uiPriority w:val="8"/>
    <w:rsid w:val="0016775B"/>
    <w:rPr>
      <w:rFonts w:ascii="Arial" w:hAnsi="Arial"/>
      <w:b/>
      <w:sz w:val="24"/>
    </w:rPr>
  </w:style>
  <w:style w:type="character" w:customStyle="1" w:styleId="Heading4Char">
    <w:name w:val="Heading 4 Char"/>
    <w:link w:val="Heading4"/>
    <w:uiPriority w:val="9"/>
    <w:rsid w:val="0016775B"/>
    <w:rPr>
      <w:rFonts w:ascii="Arial" w:hAnsi="Arial"/>
      <w:b/>
      <w:sz w:val="24"/>
    </w:rPr>
  </w:style>
  <w:style w:type="character" w:customStyle="1" w:styleId="Heading5Char">
    <w:name w:val="Heading 5 Char"/>
    <w:link w:val="Heading5"/>
    <w:uiPriority w:val="10"/>
    <w:rsid w:val="0016775B"/>
    <w:rPr>
      <w:rFonts w:ascii="Arial" w:hAnsi="Arial"/>
      <w:b/>
      <w:sz w:val="24"/>
    </w:rPr>
  </w:style>
  <w:style w:type="character" w:customStyle="1" w:styleId="Heading6Char">
    <w:name w:val="Heading 6 Char"/>
    <w:link w:val="Heading6"/>
    <w:uiPriority w:val="11"/>
    <w:rsid w:val="0016775B"/>
    <w:rPr>
      <w:rFonts w:ascii="Arial" w:hAnsi="Arial"/>
      <w:b/>
      <w:sz w:val="24"/>
    </w:rPr>
  </w:style>
  <w:style w:type="character" w:customStyle="1" w:styleId="Heading7Char">
    <w:name w:val="Heading 7 Char"/>
    <w:link w:val="Heading7"/>
    <w:uiPriority w:val="12"/>
    <w:rsid w:val="0016775B"/>
    <w:rPr>
      <w:rFonts w:ascii="Arial" w:hAnsi="Arial" w:cs="Arial"/>
      <w:b/>
      <w:sz w:val="24"/>
    </w:rPr>
  </w:style>
  <w:style w:type="character" w:customStyle="1" w:styleId="Heading8Char">
    <w:name w:val="Heading 8 Char"/>
    <w:link w:val="Heading8"/>
    <w:uiPriority w:val="13"/>
    <w:rsid w:val="0016775B"/>
    <w:rPr>
      <w:rFonts w:ascii="Arial" w:hAnsi="Arial"/>
      <w:b/>
      <w:sz w:val="24"/>
      <w:szCs w:val="24"/>
    </w:rPr>
  </w:style>
  <w:style w:type="character" w:customStyle="1" w:styleId="Heading9Char">
    <w:name w:val="Heading 9 Char"/>
    <w:link w:val="Heading9"/>
    <w:rsid w:val="0016775B"/>
    <w:rPr>
      <w:rFonts w:ascii="Arial" w:hAnsi="Arial"/>
      <w:b/>
      <w:sz w:val="24"/>
      <w:szCs w:val="24"/>
    </w:rPr>
  </w:style>
  <w:style w:type="paragraph" w:customStyle="1" w:styleId="AllText">
    <w:name w:val="AllText"/>
    <w:link w:val="AllTextChar1"/>
    <w:rsid w:val="0016775B"/>
    <w:pPr>
      <w:spacing w:after="240"/>
      <w:jc w:val="both"/>
    </w:pPr>
    <w:rPr>
      <w:rFonts w:eastAsia="Times New Roman"/>
      <w:sz w:val="24"/>
    </w:rPr>
  </w:style>
  <w:style w:type="character" w:customStyle="1" w:styleId="HeaderChar">
    <w:name w:val="Header Char"/>
    <w:link w:val="Header"/>
    <w:uiPriority w:val="99"/>
    <w:rsid w:val="0016775B"/>
  </w:style>
  <w:style w:type="character" w:customStyle="1" w:styleId="FooterChar">
    <w:name w:val="Footer Char"/>
    <w:link w:val="Footer"/>
    <w:uiPriority w:val="4"/>
    <w:rsid w:val="0016775B"/>
  </w:style>
  <w:style w:type="paragraph" w:customStyle="1" w:styleId="appendices">
    <w:name w:val="appendices"/>
    <w:basedOn w:val="Normal"/>
    <w:rsid w:val="0016775B"/>
    <w:pPr>
      <w:tabs>
        <w:tab w:val="right" w:pos="630"/>
      </w:tabs>
      <w:spacing w:before="360"/>
      <w:ind w:left="907" w:hanging="907"/>
    </w:pPr>
    <w:rPr>
      <w:b/>
      <w:caps/>
      <w:sz w:val="28"/>
    </w:rPr>
  </w:style>
  <w:style w:type="character" w:customStyle="1" w:styleId="CaptionChar1">
    <w:name w:val="Caption Char1"/>
    <w:link w:val="Caption"/>
    <w:locked/>
    <w:rsid w:val="0016775B"/>
    <w:rPr>
      <w:rFonts w:ascii="Times New Roman Bold" w:hAnsi="Times New Roman Bold"/>
      <w:b/>
      <w:sz w:val="24"/>
    </w:rPr>
  </w:style>
  <w:style w:type="paragraph" w:customStyle="1" w:styleId="ListofAppendices">
    <w:name w:val="List of Appendices"/>
    <w:rsid w:val="0016775B"/>
    <w:pPr>
      <w:spacing w:after="240"/>
    </w:pPr>
    <w:rPr>
      <w:rFonts w:eastAsia="Times New Roman"/>
      <w:sz w:val="24"/>
    </w:rPr>
  </w:style>
  <w:style w:type="paragraph" w:customStyle="1" w:styleId="CTTable">
    <w:name w:val="CT Table"/>
    <w:basedOn w:val="Normal"/>
    <w:rsid w:val="0016775B"/>
    <w:pPr>
      <w:spacing w:line="170" w:lineRule="exact"/>
    </w:pPr>
    <w:rPr>
      <w:sz w:val="17"/>
    </w:rPr>
  </w:style>
  <w:style w:type="paragraph" w:customStyle="1" w:styleId="MAPPText">
    <w:name w:val="MAPP Text"/>
    <w:basedOn w:val="Normal"/>
    <w:rsid w:val="0016775B"/>
  </w:style>
  <w:style w:type="paragraph" w:customStyle="1" w:styleId="DataSourceRef">
    <w:name w:val="DataSource/Ref."/>
    <w:next w:val="Normal"/>
    <w:rsid w:val="0016775B"/>
    <w:rPr>
      <w:rFonts w:eastAsia="Times New Roman"/>
    </w:rPr>
  </w:style>
  <w:style w:type="character" w:customStyle="1" w:styleId="BalloonTextChar">
    <w:name w:val="Balloon Text Char"/>
    <w:link w:val="BalloonText"/>
    <w:semiHidden/>
    <w:rsid w:val="0016775B"/>
    <w:rPr>
      <w:rFonts w:ascii="Tahoma" w:hAnsi="Tahoma" w:cs="Tahoma"/>
      <w:sz w:val="16"/>
      <w:szCs w:val="16"/>
    </w:rPr>
  </w:style>
  <w:style w:type="character" w:customStyle="1" w:styleId="CommentTextChar1">
    <w:name w:val="Comment Text Char1"/>
    <w:link w:val="CommentText"/>
    <w:semiHidden/>
    <w:locked/>
    <w:rsid w:val="0016775B"/>
  </w:style>
  <w:style w:type="character" w:customStyle="1" w:styleId="CommentTextChar">
    <w:name w:val="Comment Text Char"/>
    <w:semiHidden/>
    <w:rsid w:val="0016775B"/>
    <w:rPr>
      <w:rFonts w:ascii="Times New Roman" w:eastAsia="Times New Roman" w:hAnsi="Times New Roman" w:cs="Times New Roman"/>
      <w:sz w:val="20"/>
      <w:szCs w:val="20"/>
    </w:rPr>
  </w:style>
  <w:style w:type="character" w:customStyle="1" w:styleId="KerinOlivero">
    <w:name w:val="Kerin Olivero"/>
    <w:semiHidden/>
    <w:rsid w:val="0016775B"/>
    <w:rPr>
      <w:rFonts w:ascii="Arial" w:hAnsi="Arial" w:cs="Arial" w:hint="default"/>
      <w:b w:val="0"/>
      <w:bCs w:val="0"/>
      <w:i w:val="0"/>
      <w:iCs w:val="0"/>
      <w:strike w:val="0"/>
      <w:dstrike w:val="0"/>
      <w:color w:val="1F497D"/>
      <w:sz w:val="20"/>
      <w:szCs w:val="20"/>
      <w:u w:val="none"/>
      <w:effect w:val="none"/>
    </w:rPr>
  </w:style>
  <w:style w:type="character" w:customStyle="1" w:styleId="CommentSubjectChar">
    <w:name w:val="Comment Subject Char"/>
    <w:link w:val="CommentSubject"/>
    <w:semiHidden/>
    <w:rsid w:val="0016775B"/>
    <w:rPr>
      <w:b/>
      <w:bCs/>
    </w:rPr>
  </w:style>
  <w:style w:type="character" w:customStyle="1" w:styleId="UserTips">
    <w:name w:val="User Tips"/>
    <w:rsid w:val="0016775B"/>
    <w:rPr>
      <w:rFonts w:ascii="Times New Roman" w:hAnsi="Times New Roman"/>
      <w:i/>
      <w:color w:val="0000FF"/>
      <w:sz w:val="24"/>
    </w:rPr>
  </w:style>
  <w:style w:type="paragraph" w:customStyle="1" w:styleId="TableLeft">
    <w:name w:val="Table Left"/>
    <w:rsid w:val="0016775B"/>
    <w:pPr>
      <w:spacing w:before="60" w:after="60"/>
    </w:pPr>
    <w:rPr>
      <w:rFonts w:eastAsia="MS Gothic" w:cs="Arial"/>
      <w:bCs/>
      <w:sz w:val="24"/>
      <w:szCs w:val="24"/>
    </w:rPr>
  </w:style>
  <w:style w:type="paragraph" w:customStyle="1" w:styleId="TableFixedWidth">
    <w:name w:val="Table Fixed Width"/>
    <w:rsid w:val="0016775B"/>
    <w:pPr>
      <w:spacing w:before="60"/>
    </w:pPr>
    <w:rPr>
      <w:rFonts w:eastAsia="Times New Roman"/>
      <w:sz w:val="24"/>
    </w:rPr>
  </w:style>
  <w:style w:type="paragraph" w:customStyle="1" w:styleId="TableFootnoteSymbol">
    <w:name w:val="Table Footnote Symbol"/>
    <w:basedOn w:val="TableFootnote"/>
    <w:rsid w:val="0016775B"/>
    <w:pPr>
      <w:numPr>
        <w:numId w:val="0"/>
      </w:numPr>
      <w:ind w:left="360" w:hanging="360"/>
    </w:pPr>
    <w:rPr>
      <w:szCs w:val="48"/>
    </w:rPr>
  </w:style>
  <w:style w:type="paragraph" w:customStyle="1" w:styleId="TableFootnoteLetter">
    <w:name w:val="Table Footnote Letter"/>
    <w:basedOn w:val="TableFootnote"/>
    <w:rsid w:val="0016775B"/>
    <w:pPr>
      <w:numPr>
        <w:numId w:val="26"/>
      </w:numPr>
    </w:pPr>
  </w:style>
  <w:style w:type="paragraph" w:customStyle="1" w:styleId="TableEndofTextTitle">
    <w:name w:val="Table End of Text Title"/>
    <w:next w:val="TableHead"/>
    <w:rsid w:val="0016775B"/>
    <w:pPr>
      <w:keepNext/>
      <w:keepLines/>
      <w:tabs>
        <w:tab w:val="left" w:pos="1440"/>
      </w:tabs>
      <w:spacing w:before="60"/>
      <w:ind w:left="1440" w:hanging="1440"/>
    </w:pPr>
    <w:rPr>
      <w:rFonts w:eastAsia="MS Gothic"/>
      <w:b/>
      <w:sz w:val="24"/>
      <w:szCs w:val="24"/>
    </w:rPr>
  </w:style>
  <w:style w:type="paragraph" w:customStyle="1" w:styleId="TableTitleContinued">
    <w:name w:val="Table Title Continued"/>
    <w:rsid w:val="0016775B"/>
    <w:pPr>
      <w:keepNext/>
      <w:keepLines/>
      <w:tabs>
        <w:tab w:val="left" w:pos="1440"/>
      </w:tabs>
      <w:spacing w:before="60" w:after="120"/>
      <w:ind w:left="1440" w:hanging="1440"/>
    </w:pPr>
    <w:rPr>
      <w:rFonts w:eastAsia="MS Gothic"/>
      <w:b/>
      <w:sz w:val="24"/>
      <w:szCs w:val="24"/>
    </w:rPr>
  </w:style>
  <w:style w:type="paragraph" w:customStyle="1" w:styleId="FigureEndofTextTitle">
    <w:name w:val="Figure End of Text Title"/>
    <w:next w:val="Figure"/>
    <w:rsid w:val="0016775B"/>
    <w:pPr>
      <w:keepNext/>
      <w:keepLines/>
      <w:tabs>
        <w:tab w:val="left" w:pos="1440"/>
      </w:tabs>
      <w:spacing w:before="60"/>
      <w:ind w:left="1440" w:hanging="1440"/>
    </w:pPr>
    <w:rPr>
      <w:rFonts w:eastAsia="Times New Roman" w:cs="Arial"/>
      <w:b/>
      <w:bCs/>
      <w:iCs/>
      <w:sz w:val="24"/>
      <w:szCs w:val="48"/>
    </w:rPr>
  </w:style>
  <w:style w:type="paragraph" w:customStyle="1" w:styleId="ListLetter2">
    <w:name w:val="List Letter 2"/>
    <w:rsid w:val="0016775B"/>
    <w:pPr>
      <w:keepLines/>
      <w:numPr>
        <w:numId w:val="23"/>
      </w:numPr>
      <w:spacing w:before="60"/>
    </w:pPr>
    <w:rPr>
      <w:rFonts w:eastAsia="MS Gothic" w:cs="Arial"/>
      <w:bCs/>
      <w:iCs/>
      <w:sz w:val="24"/>
      <w:szCs w:val="24"/>
    </w:rPr>
  </w:style>
  <w:style w:type="paragraph" w:customStyle="1" w:styleId="ListLetter3">
    <w:name w:val="List Letter 3"/>
    <w:rsid w:val="0016775B"/>
    <w:pPr>
      <w:keepLines/>
      <w:numPr>
        <w:numId w:val="20"/>
      </w:numPr>
      <w:spacing w:before="60"/>
    </w:pPr>
    <w:rPr>
      <w:rFonts w:eastAsia="MS Gothic" w:cs="Arial"/>
      <w:bCs/>
      <w:iCs/>
      <w:sz w:val="24"/>
      <w:szCs w:val="48"/>
    </w:rPr>
  </w:style>
  <w:style w:type="character" w:customStyle="1" w:styleId="AllTextChar1">
    <w:name w:val="AllText Char1"/>
    <w:link w:val="AllText"/>
    <w:rsid w:val="0016775B"/>
    <w:rPr>
      <w:rFonts w:eastAsia="Times New Roman"/>
      <w:sz w:val="24"/>
    </w:rPr>
  </w:style>
  <w:style w:type="character" w:customStyle="1" w:styleId="TitleChar">
    <w:name w:val="Title Char"/>
    <w:link w:val="Title"/>
    <w:rsid w:val="0016775B"/>
    <w:rPr>
      <w:rFonts w:ascii="Arial" w:hAnsi="Arial" w:cs="Arial"/>
      <w:b/>
      <w:bCs/>
      <w:kern w:val="28"/>
      <w:sz w:val="32"/>
      <w:szCs w:val="32"/>
    </w:rPr>
  </w:style>
  <w:style w:type="paragraph" w:customStyle="1" w:styleId="TableHead">
    <w:name w:val="Table Head"/>
    <w:basedOn w:val="TableCenter"/>
    <w:rsid w:val="0016775B"/>
    <w:rPr>
      <w:b/>
      <w:szCs w:val="48"/>
    </w:rPr>
  </w:style>
  <w:style w:type="character" w:customStyle="1" w:styleId="Instructions">
    <w:name w:val="Instructions"/>
    <w:rsid w:val="0016775B"/>
    <w:rPr>
      <w:rFonts w:ascii="Verdana" w:hAnsi="Verdana"/>
      <w:vanish/>
      <w:color w:val="008000"/>
      <w:sz w:val="24"/>
    </w:rPr>
  </w:style>
  <w:style w:type="paragraph" w:customStyle="1" w:styleId="TOCTitle">
    <w:name w:val="TOC Title"/>
    <w:basedOn w:val="Title"/>
    <w:next w:val="TOC1"/>
    <w:rsid w:val="0016775B"/>
    <w:pPr>
      <w:keepLines/>
      <w:pageBreakBefore/>
      <w:spacing w:before="240" w:after="240" w:line="240" w:lineRule="auto"/>
      <w:outlineLvl w:val="9"/>
    </w:pPr>
    <w:rPr>
      <w:rFonts w:ascii="Times New Roman" w:eastAsia="MS Gothic" w:hAnsi="Times New Roman"/>
      <w:sz w:val="24"/>
      <w:szCs w:val="28"/>
    </w:rPr>
  </w:style>
  <w:style w:type="paragraph" w:customStyle="1" w:styleId="ListEnd">
    <w:name w:val="List End"/>
    <w:next w:val="Paragraph"/>
    <w:semiHidden/>
    <w:rsid w:val="0016775B"/>
    <w:rPr>
      <w:rFonts w:eastAsia="Times New Roman"/>
      <w:sz w:val="24"/>
    </w:rPr>
  </w:style>
  <w:style w:type="paragraph" w:customStyle="1" w:styleId="Approval">
    <w:name w:val="Approval"/>
    <w:rsid w:val="0016775B"/>
    <w:pPr>
      <w:tabs>
        <w:tab w:val="left" w:pos="1080"/>
        <w:tab w:val="left" w:pos="5040"/>
        <w:tab w:val="left" w:pos="5760"/>
        <w:tab w:val="left" w:pos="6480"/>
        <w:tab w:val="left" w:pos="8640"/>
      </w:tabs>
    </w:pPr>
    <w:rPr>
      <w:rFonts w:eastAsia="MS Gothic"/>
      <w:sz w:val="24"/>
      <w:szCs w:val="24"/>
    </w:rPr>
  </w:style>
  <w:style w:type="character" w:customStyle="1" w:styleId="EndnoteTextChar">
    <w:name w:val="Endnote Text Char"/>
    <w:link w:val="EndnoteText"/>
    <w:uiPriority w:val="3"/>
    <w:semiHidden/>
    <w:rsid w:val="0016775B"/>
    <w:rPr>
      <w:sz w:val="24"/>
    </w:rPr>
  </w:style>
  <w:style w:type="paragraph" w:customStyle="1" w:styleId="Figure">
    <w:name w:val="Figure"/>
    <w:next w:val="Paragraph"/>
    <w:rsid w:val="0016775B"/>
    <w:pPr>
      <w:keepLines/>
      <w:spacing w:before="60" w:after="120"/>
      <w:jc w:val="center"/>
    </w:pPr>
    <w:rPr>
      <w:rFonts w:eastAsia="MS Gothic"/>
      <w:sz w:val="24"/>
    </w:rPr>
  </w:style>
  <w:style w:type="paragraph" w:customStyle="1" w:styleId="Confidentiality">
    <w:name w:val="Confidentiality"/>
    <w:rsid w:val="0016775B"/>
    <w:pPr>
      <w:spacing w:before="60"/>
      <w:ind w:left="720" w:right="720"/>
    </w:pPr>
    <w:rPr>
      <w:rFonts w:eastAsia="MS Gothic"/>
      <w:b/>
      <w:caps/>
      <w:sz w:val="24"/>
    </w:rPr>
  </w:style>
  <w:style w:type="paragraph" w:customStyle="1" w:styleId="Heading1NoTOC">
    <w:name w:val="Heading 1 No TOC"/>
    <w:next w:val="Paragraph"/>
    <w:rsid w:val="0016775B"/>
    <w:pPr>
      <w:keepNext/>
      <w:keepLines/>
      <w:spacing w:before="60" w:after="240"/>
    </w:pPr>
    <w:rPr>
      <w:rFonts w:eastAsia="Times New Roman" w:cs="Arial"/>
      <w:b/>
      <w:bCs/>
      <w:caps/>
      <w:kern w:val="32"/>
      <w:sz w:val="24"/>
      <w:szCs w:val="48"/>
    </w:rPr>
  </w:style>
  <w:style w:type="paragraph" w:customStyle="1" w:styleId="Heading1Unnumbered">
    <w:name w:val="Heading 1 Unnumbered"/>
    <w:basedOn w:val="Heading1"/>
    <w:next w:val="Paragraph"/>
    <w:rsid w:val="0016775B"/>
    <w:pPr>
      <w:numPr>
        <w:numId w:val="0"/>
      </w:numPr>
      <w:spacing w:before="60"/>
    </w:pPr>
    <w:rPr>
      <w:rFonts w:ascii="Times New Roman" w:eastAsia="MS Gothic" w:hAnsi="Times New Roman" w:cs="Arial"/>
      <w:bCs/>
      <w:caps/>
      <w:kern w:val="32"/>
      <w:sz w:val="24"/>
      <w:szCs w:val="48"/>
    </w:rPr>
  </w:style>
  <w:style w:type="paragraph" w:customStyle="1" w:styleId="Heading2NoTOC">
    <w:name w:val="Heading 2 No TOC"/>
    <w:basedOn w:val="Heading2"/>
    <w:next w:val="Paragraph"/>
    <w:rsid w:val="0016775B"/>
    <w:pPr>
      <w:numPr>
        <w:ilvl w:val="0"/>
        <w:numId w:val="0"/>
      </w:numPr>
      <w:tabs>
        <w:tab w:val="left" w:pos="720"/>
      </w:tabs>
      <w:spacing w:before="60"/>
      <w:outlineLvl w:val="9"/>
    </w:pPr>
    <w:rPr>
      <w:rFonts w:ascii="Times New Roman" w:eastAsia="MS Gothic" w:hAnsi="Times New Roman" w:cs="Arial"/>
      <w:bCs/>
      <w:iCs/>
      <w:szCs w:val="26"/>
    </w:rPr>
  </w:style>
  <w:style w:type="paragraph" w:customStyle="1" w:styleId="References">
    <w:name w:val="References"/>
    <w:rsid w:val="0016775B"/>
    <w:pPr>
      <w:keepLines/>
      <w:numPr>
        <w:numId w:val="27"/>
      </w:numPr>
      <w:spacing w:before="60" w:after="240"/>
    </w:pPr>
    <w:rPr>
      <w:rFonts w:eastAsia="MS Gothic" w:cs="Arial"/>
      <w:bCs/>
      <w:kern w:val="32"/>
      <w:sz w:val="24"/>
      <w:szCs w:val="24"/>
    </w:rPr>
  </w:style>
  <w:style w:type="paragraph" w:customStyle="1" w:styleId="TableFootnote">
    <w:name w:val="Table Footnote"/>
    <w:rsid w:val="0016775B"/>
    <w:pPr>
      <w:keepLines/>
      <w:numPr>
        <w:numId w:val="25"/>
      </w:numPr>
      <w:spacing w:before="60" w:after="60"/>
    </w:pPr>
    <w:rPr>
      <w:rFonts w:eastAsia="MS Gothic"/>
      <w:sz w:val="24"/>
    </w:rPr>
  </w:style>
  <w:style w:type="paragraph" w:customStyle="1" w:styleId="ListLetter">
    <w:name w:val="List Letter"/>
    <w:rsid w:val="0016775B"/>
    <w:pPr>
      <w:keepLines/>
      <w:numPr>
        <w:numId w:val="21"/>
      </w:numPr>
      <w:spacing w:before="60"/>
    </w:pPr>
    <w:rPr>
      <w:rFonts w:eastAsia="MS Gothic" w:cs="Arial"/>
      <w:bCs/>
      <w:iCs/>
      <w:sz w:val="24"/>
      <w:szCs w:val="48"/>
    </w:rPr>
  </w:style>
  <w:style w:type="character" w:customStyle="1" w:styleId="DocumentMapChar">
    <w:name w:val="Document Map Char"/>
    <w:link w:val="DocumentMap"/>
    <w:semiHidden/>
    <w:rsid w:val="0016775B"/>
    <w:rPr>
      <w:rFonts w:ascii="Tahoma" w:hAnsi="Tahoma" w:cs="Tahoma"/>
      <w:shd w:val="clear" w:color="auto" w:fill="000080"/>
    </w:rPr>
  </w:style>
  <w:style w:type="character" w:customStyle="1" w:styleId="FootnoteTextChar">
    <w:name w:val="Footnote Text Char"/>
    <w:semiHidden/>
    <w:rsid w:val="0016775B"/>
    <w:rPr>
      <w:rFonts w:ascii="Times New Roman" w:eastAsia="Times New Roman" w:hAnsi="Times New Roman" w:cs="Times New Roman"/>
      <w:sz w:val="20"/>
      <w:szCs w:val="20"/>
    </w:rPr>
  </w:style>
  <w:style w:type="character" w:customStyle="1" w:styleId="MacroTextChar">
    <w:name w:val="Macro Text Char"/>
    <w:link w:val="MacroText"/>
    <w:semiHidden/>
    <w:rsid w:val="0016775B"/>
    <w:rPr>
      <w:rFonts w:ascii="Courier New" w:hAnsi="Courier New" w:cs="Courier New"/>
    </w:rPr>
  </w:style>
  <w:style w:type="character" w:customStyle="1" w:styleId="NoteHeadingChar">
    <w:name w:val="Note Heading Char"/>
    <w:link w:val="NoteHeading"/>
    <w:rsid w:val="0016775B"/>
    <w:rPr>
      <w:sz w:val="24"/>
    </w:rPr>
  </w:style>
  <w:style w:type="paragraph" w:customStyle="1" w:styleId="TableTitle">
    <w:name w:val="Table Title"/>
    <w:next w:val="TableHead"/>
    <w:link w:val="TableTitleChar"/>
    <w:rsid w:val="0016775B"/>
    <w:pPr>
      <w:keepNext/>
      <w:keepLines/>
      <w:tabs>
        <w:tab w:val="left" w:pos="1440"/>
      </w:tabs>
      <w:spacing w:before="60" w:after="120"/>
      <w:ind w:left="1440" w:hanging="1440"/>
    </w:pPr>
    <w:rPr>
      <w:rFonts w:eastAsia="MS Gothic"/>
      <w:b/>
      <w:color w:val="000000"/>
      <w:sz w:val="24"/>
      <w:szCs w:val="24"/>
    </w:rPr>
  </w:style>
  <w:style w:type="paragraph" w:customStyle="1" w:styleId="Appendix">
    <w:name w:val="Appendix"/>
    <w:basedOn w:val="Heading2NoTOC"/>
    <w:next w:val="Paragraph"/>
    <w:rsid w:val="0016775B"/>
    <w:pPr>
      <w:numPr>
        <w:numId w:val="24"/>
      </w:numPr>
    </w:pPr>
    <w:rPr>
      <w:bCs w:val="0"/>
      <w:snapToGrid w:val="0"/>
    </w:rPr>
  </w:style>
  <w:style w:type="paragraph" w:customStyle="1" w:styleId="FigureTitle">
    <w:name w:val="Figure Title"/>
    <w:basedOn w:val="TableTitle"/>
    <w:next w:val="Figure"/>
    <w:rsid w:val="0016775B"/>
    <w:pPr>
      <w:spacing w:after="240"/>
    </w:pPr>
  </w:style>
  <w:style w:type="character" w:customStyle="1" w:styleId="Citation">
    <w:name w:val="Citation"/>
    <w:rsid w:val="0016775B"/>
    <w:rPr>
      <w:rFonts w:ascii="Times New Roman" w:hAnsi="Times New Roman"/>
      <w:sz w:val="24"/>
      <w:vertAlign w:val="superscript"/>
    </w:rPr>
  </w:style>
  <w:style w:type="paragraph" w:customStyle="1" w:styleId="FooterLandscape">
    <w:name w:val="FooterLandscape"/>
    <w:basedOn w:val="HeaderLandscape"/>
    <w:rsid w:val="0016775B"/>
    <w:pPr>
      <w:tabs>
        <w:tab w:val="clear" w:pos="6480"/>
        <w:tab w:val="clear" w:pos="12960"/>
        <w:tab w:val="center" w:pos="6307"/>
        <w:tab w:val="right" w:pos="12600"/>
      </w:tabs>
    </w:pPr>
    <w:rPr>
      <w:caps w:val="0"/>
    </w:rPr>
  </w:style>
  <w:style w:type="paragraph" w:customStyle="1" w:styleId="HeaderLandscape">
    <w:name w:val="HeaderLandscape"/>
    <w:rsid w:val="0016775B"/>
    <w:pPr>
      <w:tabs>
        <w:tab w:val="center" w:pos="6480"/>
        <w:tab w:val="right" w:pos="12960"/>
      </w:tabs>
    </w:pPr>
    <w:rPr>
      <w:rFonts w:eastAsia="MS Gothic"/>
      <w:caps/>
      <w:sz w:val="16"/>
      <w:szCs w:val="16"/>
    </w:rPr>
  </w:style>
  <w:style w:type="paragraph" w:customStyle="1" w:styleId="Heading2Unnumbered">
    <w:name w:val="Heading 2 Unnumbered"/>
    <w:basedOn w:val="Heading2"/>
    <w:next w:val="Paragraph"/>
    <w:rsid w:val="0016775B"/>
    <w:pPr>
      <w:numPr>
        <w:ilvl w:val="0"/>
        <w:numId w:val="0"/>
      </w:numPr>
      <w:tabs>
        <w:tab w:val="left" w:pos="720"/>
      </w:tabs>
      <w:spacing w:before="60"/>
    </w:pPr>
    <w:rPr>
      <w:rFonts w:ascii="Times New Roman" w:eastAsia="MS Gothic" w:hAnsi="Times New Roman" w:cs="Arial"/>
      <w:bCs/>
      <w:iCs/>
      <w:szCs w:val="26"/>
    </w:rPr>
  </w:style>
  <w:style w:type="paragraph" w:customStyle="1" w:styleId="TOCSection">
    <w:name w:val="TOC Section"/>
    <w:basedOn w:val="TOCTitle"/>
    <w:rsid w:val="0016775B"/>
    <w:pPr>
      <w:pageBreakBefore w:val="0"/>
      <w:tabs>
        <w:tab w:val="left" w:pos="480"/>
      </w:tabs>
      <w:spacing w:after="120"/>
      <w:jc w:val="left"/>
    </w:pPr>
  </w:style>
  <w:style w:type="character" w:customStyle="1" w:styleId="BodyTextChar">
    <w:name w:val="Body Text Char"/>
    <w:link w:val="BodyText"/>
    <w:rsid w:val="0016775B"/>
    <w:rPr>
      <w:sz w:val="24"/>
    </w:rPr>
  </w:style>
  <w:style w:type="character" w:customStyle="1" w:styleId="BodyText2Char">
    <w:name w:val="Body Text 2 Char"/>
    <w:link w:val="BodyText2"/>
    <w:rsid w:val="0016775B"/>
    <w:rPr>
      <w:sz w:val="24"/>
    </w:rPr>
  </w:style>
  <w:style w:type="character" w:customStyle="1" w:styleId="BodyText3Char">
    <w:name w:val="Body Text 3 Char"/>
    <w:link w:val="BodyText3"/>
    <w:rsid w:val="0016775B"/>
    <w:rPr>
      <w:sz w:val="16"/>
      <w:szCs w:val="16"/>
    </w:rPr>
  </w:style>
  <w:style w:type="character" w:customStyle="1" w:styleId="BodyTextFirstIndentChar">
    <w:name w:val="Body Text First Indent Char"/>
    <w:link w:val="BodyTextFirstIndent"/>
    <w:rsid w:val="0016775B"/>
    <w:rPr>
      <w:sz w:val="24"/>
    </w:rPr>
  </w:style>
  <w:style w:type="character" w:customStyle="1" w:styleId="BodyTextIndentChar">
    <w:name w:val="Body Text Indent Char"/>
    <w:link w:val="BodyTextIndent"/>
    <w:rsid w:val="0016775B"/>
    <w:rPr>
      <w:sz w:val="24"/>
    </w:rPr>
  </w:style>
  <w:style w:type="character" w:customStyle="1" w:styleId="BodyTextFirstIndent2Char">
    <w:name w:val="Body Text First Indent 2 Char"/>
    <w:link w:val="BodyTextFirstIndent2"/>
    <w:rsid w:val="0016775B"/>
    <w:rPr>
      <w:sz w:val="24"/>
    </w:rPr>
  </w:style>
  <w:style w:type="character" w:customStyle="1" w:styleId="BodyTextIndent2Char">
    <w:name w:val="Body Text Indent 2 Char"/>
    <w:link w:val="BodyTextIndent2"/>
    <w:rsid w:val="0016775B"/>
    <w:rPr>
      <w:sz w:val="24"/>
    </w:rPr>
  </w:style>
  <w:style w:type="character" w:customStyle="1" w:styleId="BodyTextIndent3Char">
    <w:name w:val="Body Text Indent 3 Char"/>
    <w:link w:val="BodyTextIndent3"/>
    <w:rsid w:val="0016775B"/>
    <w:rPr>
      <w:sz w:val="16"/>
      <w:szCs w:val="16"/>
    </w:rPr>
  </w:style>
  <w:style w:type="character" w:customStyle="1" w:styleId="ClosingChar">
    <w:name w:val="Closing Char"/>
    <w:link w:val="Closing"/>
    <w:rsid w:val="0016775B"/>
    <w:rPr>
      <w:sz w:val="24"/>
    </w:rPr>
  </w:style>
  <w:style w:type="character" w:customStyle="1" w:styleId="DateChar">
    <w:name w:val="Date Char"/>
    <w:link w:val="Date"/>
    <w:rsid w:val="0016775B"/>
    <w:rPr>
      <w:sz w:val="24"/>
    </w:rPr>
  </w:style>
  <w:style w:type="character" w:customStyle="1" w:styleId="E-mailSignatureChar">
    <w:name w:val="E-mail Signature Char"/>
    <w:link w:val="E-mailSignature"/>
    <w:rsid w:val="0016775B"/>
    <w:rPr>
      <w:sz w:val="24"/>
    </w:rPr>
  </w:style>
  <w:style w:type="character" w:customStyle="1" w:styleId="HTMLAddressChar">
    <w:name w:val="HTML Address Char"/>
    <w:link w:val="HTMLAddress"/>
    <w:rsid w:val="0016775B"/>
    <w:rPr>
      <w:i/>
      <w:iCs/>
      <w:sz w:val="24"/>
    </w:rPr>
  </w:style>
  <w:style w:type="character" w:customStyle="1" w:styleId="HTMLPreformattedChar">
    <w:name w:val="HTML Preformatted Char"/>
    <w:link w:val="HTMLPreformatted"/>
    <w:rsid w:val="0016775B"/>
    <w:rPr>
      <w:rFonts w:ascii="Courier New" w:hAnsi="Courier New" w:cs="Courier New"/>
    </w:rPr>
  </w:style>
  <w:style w:type="character" w:customStyle="1" w:styleId="MessageHeaderChar">
    <w:name w:val="Message Header Char"/>
    <w:link w:val="MessageHeader"/>
    <w:rsid w:val="0016775B"/>
    <w:rPr>
      <w:rFonts w:ascii="Arial" w:hAnsi="Arial" w:cs="Arial"/>
      <w:sz w:val="24"/>
      <w:szCs w:val="24"/>
      <w:shd w:val="pct20" w:color="auto" w:fill="auto"/>
    </w:rPr>
  </w:style>
  <w:style w:type="character" w:customStyle="1" w:styleId="PlainTextChar">
    <w:name w:val="Plain Text Char"/>
    <w:link w:val="PlainText"/>
    <w:rsid w:val="0016775B"/>
    <w:rPr>
      <w:rFonts w:ascii="Courier New" w:hAnsi="Courier New" w:cs="Courier New"/>
    </w:rPr>
  </w:style>
  <w:style w:type="character" w:customStyle="1" w:styleId="SalutationChar">
    <w:name w:val="Salutation Char"/>
    <w:link w:val="Salutation"/>
    <w:rsid w:val="0016775B"/>
    <w:rPr>
      <w:sz w:val="24"/>
    </w:rPr>
  </w:style>
  <w:style w:type="character" w:customStyle="1" w:styleId="SignatureChar">
    <w:name w:val="Signature Char"/>
    <w:link w:val="Signature"/>
    <w:rsid w:val="0016775B"/>
    <w:rPr>
      <w:sz w:val="24"/>
    </w:rPr>
  </w:style>
  <w:style w:type="character" w:customStyle="1" w:styleId="SubtitleChar">
    <w:name w:val="Subtitle Char"/>
    <w:link w:val="Subtitle"/>
    <w:rsid w:val="0016775B"/>
    <w:rPr>
      <w:rFonts w:ascii="Arial" w:hAnsi="Arial" w:cs="Arial"/>
      <w:sz w:val="24"/>
      <w:szCs w:val="24"/>
    </w:rPr>
  </w:style>
  <w:style w:type="paragraph" w:customStyle="1" w:styleId="Attachment">
    <w:name w:val="Attachment"/>
    <w:basedOn w:val="Appendix"/>
    <w:next w:val="Paragraph"/>
    <w:qFormat/>
    <w:rsid w:val="0016775B"/>
    <w:pPr>
      <w:numPr>
        <w:numId w:val="28"/>
      </w:numPr>
      <w:tabs>
        <w:tab w:val="left" w:pos="2160"/>
      </w:tabs>
      <w:ind w:left="2160" w:hanging="2160"/>
    </w:pPr>
    <w:rPr>
      <w:rFonts w:cs="Times New Roman"/>
    </w:rPr>
  </w:style>
  <w:style w:type="character" w:customStyle="1" w:styleId="TableTitleChar">
    <w:name w:val="Table Title Char"/>
    <w:link w:val="TableTitle"/>
    <w:rsid w:val="0016775B"/>
    <w:rPr>
      <w:rFonts w:eastAsia="MS Gothic"/>
      <w:b/>
      <w:color w:val="000000"/>
      <w:sz w:val="24"/>
      <w:szCs w:val="24"/>
    </w:rPr>
  </w:style>
  <w:style w:type="character" w:customStyle="1" w:styleId="FootnoteTextChar1">
    <w:name w:val="Footnote Text Char1"/>
    <w:link w:val="FootnoteText"/>
    <w:locked/>
    <w:rsid w:val="0016775B"/>
    <w:rPr>
      <w:sz w:val="22"/>
    </w:rPr>
  </w:style>
  <w:style w:type="paragraph" w:customStyle="1" w:styleId="paragraph1">
    <w:name w:val="paragraph1"/>
    <w:basedOn w:val="Normal"/>
    <w:rsid w:val="0016775B"/>
    <w:pPr>
      <w:spacing w:before="60" w:after="240"/>
    </w:pPr>
    <w:rPr>
      <w:rFonts w:ascii="Arial" w:hAnsi="Arial" w:cs="Arial"/>
    </w:rPr>
  </w:style>
  <w:style w:type="paragraph" w:styleId="Revision">
    <w:name w:val="Revision"/>
    <w:hidden/>
    <w:uiPriority w:val="99"/>
    <w:semiHidden/>
    <w:rsid w:val="0016775B"/>
    <w:rPr>
      <w:rFonts w:eastAsia="Times New Roman"/>
      <w:sz w:val="24"/>
      <w:szCs w:val="24"/>
    </w:rPr>
  </w:style>
  <w:style w:type="character" w:customStyle="1" w:styleId="CaptionChar">
    <w:name w:val="Caption Char"/>
    <w:locked/>
    <w:rsid w:val="0016775B"/>
    <w:rPr>
      <w:b/>
      <w:bCs/>
      <w:lang w:val="en-US" w:eastAsia="en-US" w:bidi="ar-SA"/>
    </w:rPr>
  </w:style>
  <w:style w:type="paragraph" w:customStyle="1" w:styleId="paragraph0">
    <w:name w:val="paragraph"/>
    <w:basedOn w:val="Normal"/>
    <w:rsid w:val="0016775B"/>
    <w:pPr>
      <w:spacing w:before="60" w:after="240"/>
    </w:pPr>
    <w:rPr>
      <w:rFonts w:ascii="Arial" w:hAnsi="Arial" w:cs="Arial"/>
    </w:rPr>
  </w:style>
  <w:style w:type="paragraph" w:customStyle="1" w:styleId="TableRowHead">
    <w:name w:val="Table Row Head"/>
    <w:semiHidden/>
    <w:rsid w:val="0016775B"/>
    <w:pPr>
      <w:tabs>
        <w:tab w:val="left" w:pos="360"/>
      </w:tabs>
    </w:pPr>
    <w:rPr>
      <w:rFonts w:ascii="Arial" w:eastAsia="Times New Roman" w:hAnsi="Arial" w:cs="Arial"/>
      <w:sz w:val="24"/>
    </w:rPr>
  </w:style>
  <w:style w:type="character" w:styleId="PlaceholderText">
    <w:name w:val="Placeholder Text"/>
    <w:uiPriority w:val="99"/>
    <w:semiHidden/>
    <w:rsid w:val="0016775B"/>
    <w:rPr>
      <w:color w:val="808080"/>
    </w:rPr>
  </w:style>
  <w:style w:type="paragraph" w:customStyle="1" w:styleId="Equation">
    <w:name w:val="Equation"/>
    <w:next w:val="Paragraph"/>
    <w:rsid w:val="0016775B"/>
    <w:pPr>
      <w:keepLines/>
      <w:spacing w:after="120"/>
      <w:jc w:val="center"/>
    </w:pPr>
    <w:rPr>
      <w:rFonts w:eastAsia="Times New Roman" w:cs="Arial"/>
      <w:sz w:val="24"/>
      <w:szCs w:val="24"/>
    </w:rPr>
  </w:style>
  <w:style w:type="paragraph" w:customStyle="1" w:styleId="EquationTitle">
    <w:name w:val="Equation Title"/>
    <w:next w:val="Equation"/>
    <w:rsid w:val="0016775B"/>
    <w:pPr>
      <w:keepNext/>
      <w:keepLines/>
      <w:tabs>
        <w:tab w:val="left" w:pos="1440"/>
      </w:tabs>
      <w:spacing w:after="240"/>
      <w:ind w:left="1440" w:hanging="1440"/>
    </w:pPr>
    <w:rPr>
      <w:rFonts w:eastAsia="Times New Roman" w:cs="Arial"/>
      <w:b/>
      <w:color w:val="000000"/>
      <w:sz w:val="24"/>
      <w:szCs w:val="24"/>
    </w:rPr>
  </w:style>
  <w:style w:type="paragraph" w:customStyle="1" w:styleId="CaptionContinued">
    <w:name w:val="Caption Continued"/>
    <w:rsid w:val="0016775B"/>
    <w:pPr>
      <w:spacing w:after="120"/>
    </w:pPr>
    <w:rPr>
      <w:rFonts w:eastAsia="Times New Roman" w:cs="Arial"/>
      <w:b/>
      <w:sz w:val="24"/>
      <w:szCs w:val="24"/>
    </w:rPr>
  </w:style>
  <w:style w:type="paragraph" w:customStyle="1" w:styleId="ListHyphen">
    <w:name w:val="List Hyphen"/>
    <w:semiHidden/>
    <w:rsid w:val="0016775B"/>
    <w:pPr>
      <w:numPr>
        <w:numId w:val="22"/>
      </w:numPr>
    </w:pPr>
    <w:rPr>
      <w:rFonts w:eastAsia="Times New Roman"/>
      <w:sz w:val="24"/>
    </w:rPr>
  </w:style>
  <w:style w:type="table" w:customStyle="1" w:styleId="TableGrid10">
    <w:name w:val="Table Grid1"/>
    <w:basedOn w:val="TableNormal"/>
    <w:uiPriority w:val="59"/>
    <w:rsid w:val="000B2C62"/>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881D00"/>
    <w:pPr>
      <w:spacing w:after="240" w:line="240" w:lineRule="auto"/>
    </w:pPr>
    <w:rPr>
      <w:rFonts w:ascii="Arial" w:hAnsi="Arial"/>
      <w:b/>
      <w:i/>
    </w:rPr>
  </w:style>
  <w:style w:type="paragraph" w:customStyle="1" w:styleId="ListBullet1">
    <w:name w:val="List Bullet 1"/>
    <w:basedOn w:val="ListBullet"/>
    <w:qFormat/>
    <w:rsid w:val="00881D00"/>
    <w:pPr>
      <w:numPr>
        <w:numId w:val="0"/>
      </w:numPr>
      <w:tabs>
        <w:tab w:val="num" w:pos="360"/>
      </w:tabs>
      <w:spacing w:after="120" w:line="300" w:lineRule="auto"/>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9567">
      <w:bodyDiv w:val="1"/>
      <w:marLeft w:val="0"/>
      <w:marRight w:val="0"/>
      <w:marTop w:val="0"/>
      <w:marBottom w:val="0"/>
      <w:divBdr>
        <w:top w:val="none" w:sz="0" w:space="0" w:color="auto"/>
        <w:left w:val="none" w:sz="0" w:space="0" w:color="auto"/>
        <w:bottom w:val="none" w:sz="0" w:space="0" w:color="auto"/>
        <w:right w:val="none" w:sz="0" w:space="0" w:color="auto"/>
      </w:divBdr>
    </w:div>
    <w:div w:id="125895891">
      <w:bodyDiv w:val="1"/>
      <w:marLeft w:val="0"/>
      <w:marRight w:val="0"/>
      <w:marTop w:val="0"/>
      <w:marBottom w:val="0"/>
      <w:divBdr>
        <w:top w:val="none" w:sz="0" w:space="0" w:color="auto"/>
        <w:left w:val="none" w:sz="0" w:space="0" w:color="auto"/>
        <w:bottom w:val="none" w:sz="0" w:space="0" w:color="auto"/>
        <w:right w:val="none" w:sz="0" w:space="0" w:color="auto"/>
      </w:divBdr>
    </w:div>
    <w:div w:id="163320570">
      <w:bodyDiv w:val="1"/>
      <w:marLeft w:val="0"/>
      <w:marRight w:val="0"/>
      <w:marTop w:val="0"/>
      <w:marBottom w:val="0"/>
      <w:divBdr>
        <w:top w:val="none" w:sz="0" w:space="0" w:color="auto"/>
        <w:left w:val="none" w:sz="0" w:space="0" w:color="auto"/>
        <w:bottom w:val="none" w:sz="0" w:space="0" w:color="auto"/>
        <w:right w:val="none" w:sz="0" w:space="0" w:color="auto"/>
      </w:divBdr>
    </w:div>
    <w:div w:id="402216141">
      <w:bodyDiv w:val="1"/>
      <w:marLeft w:val="0"/>
      <w:marRight w:val="0"/>
      <w:marTop w:val="0"/>
      <w:marBottom w:val="0"/>
      <w:divBdr>
        <w:top w:val="none" w:sz="0" w:space="0" w:color="auto"/>
        <w:left w:val="none" w:sz="0" w:space="0" w:color="auto"/>
        <w:bottom w:val="none" w:sz="0" w:space="0" w:color="auto"/>
        <w:right w:val="none" w:sz="0" w:space="0" w:color="auto"/>
      </w:divBdr>
    </w:div>
    <w:div w:id="406878350">
      <w:bodyDiv w:val="1"/>
      <w:marLeft w:val="0"/>
      <w:marRight w:val="0"/>
      <w:marTop w:val="0"/>
      <w:marBottom w:val="0"/>
      <w:divBdr>
        <w:top w:val="none" w:sz="0" w:space="0" w:color="auto"/>
        <w:left w:val="none" w:sz="0" w:space="0" w:color="auto"/>
        <w:bottom w:val="none" w:sz="0" w:space="0" w:color="auto"/>
        <w:right w:val="none" w:sz="0" w:space="0" w:color="auto"/>
      </w:divBdr>
    </w:div>
    <w:div w:id="416638006">
      <w:bodyDiv w:val="1"/>
      <w:marLeft w:val="0"/>
      <w:marRight w:val="0"/>
      <w:marTop w:val="0"/>
      <w:marBottom w:val="0"/>
      <w:divBdr>
        <w:top w:val="none" w:sz="0" w:space="0" w:color="auto"/>
        <w:left w:val="none" w:sz="0" w:space="0" w:color="auto"/>
        <w:bottom w:val="none" w:sz="0" w:space="0" w:color="auto"/>
        <w:right w:val="none" w:sz="0" w:space="0" w:color="auto"/>
      </w:divBdr>
    </w:div>
    <w:div w:id="627588895">
      <w:bodyDiv w:val="1"/>
      <w:marLeft w:val="0"/>
      <w:marRight w:val="0"/>
      <w:marTop w:val="0"/>
      <w:marBottom w:val="0"/>
      <w:divBdr>
        <w:top w:val="none" w:sz="0" w:space="0" w:color="auto"/>
        <w:left w:val="none" w:sz="0" w:space="0" w:color="auto"/>
        <w:bottom w:val="none" w:sz="0" w:space="0" w:color="auto"/>
        <w:right w:val="none" w:sz="0" w:space="0" w:color="auto"/>
      </w:divBdr>
    </w:div>
    <w:div w:id="708340749">
      <w:bodyDiv w:val="1"/>
      <w:marLeft w:val="0"/>
      <w:marRight w:val="0"/>
      <w:marTop w:val="0"/>
      <w:marBottom w:val="0"/>
      <w:divBdr>
        <w:top w:val="none" w:sz="0" w:space="0" w:color="auto"/>
        <w:left w:val="none" w:sz="0" w:space="0" w:color="auto"/>
        <w:bottom w:val="none" w:sz="0" w:space="0" w:color="auto"/>
        <w:right w:val="none" w:sz="0" w:space="0" w:color="auto"/>
      </w:divBdr>
    </w:div>
    <w:div w:id="730465079">
      <w:bodyDiv w:val="1"/>
      <w:marLeft w:val="0"/>
      <w:marRight w:val="0"/>
      <w:marTop w:val="0"/>
      <w:marBottom w:val="0"/>
      <w:divBdr>
        <w:top w:val="none" w:sz="0" w:space="0" w:color="auto"/>
        <w:left w:val="none" w:sz="0" w:space="0" w:color="auto"/>
        <w:bottom w:val="none" w:sz="0" w:space="0" w:color="auto"/>
        <w:right w:val="none" w:sz="0" w:space="0" w:color="auto"/>
      </w:divBdr>
    </w:div>
    <w:div w:id="762995315">
      <w:bodyDiv w:val="1"/>
      <w:marLeft w:val="0"/>
      <w:marRight w:val="0"/>
      <w:marTop w:val="0"/>
      <w:marBottom w:val="0"/>
      <w:divBdr>
        <w:top w:val="none" w:sz="0" w:space="0" w:color="auto"/>
        <w:left w:val="none" w:sz="0" w:space="0" w:color="auto"/>
        <w:bottom w:val="none" w:sz="0" w:space="0" w:color="auto"/>
        <w:right w:val="none" w:sz="0" w:space="0" w:color="auto"/>
      </w:divBdr>
    </w:div>
    <w:div w:id="785808239">
      <w:bodyDiv w:val="1"/>
      <w:marLeft w:val="0"/>
      <w:marRight w:val="0"/>
      <w:marTop w:val="0"/>
      <w:marBottom w:val="0"/>
      <w:divBdr>
        <w:top w:val="none" w:sz="0" w:space="0" w:color="auto"/>
        <w:left w:val="none" w:sz="0" w:space="0" w:color="auto"/>
        <w:bottom w:val="none" w:sz="0" w:space="0" w:color="auto"/>
        <w:right w:val="none" w:sz="0" w:space="0" w:color="auto"/>
      </w:divBdr>
    </w:div>
    <w:div w:id="929239275">
      <w:bodyDiv w:val="1"/>
      <w:marLeft w:val="0"/>
      <w:marRight w:val="0"/>
      <w:marTop w:val="0"/>
      <w:marBottom w:val="0"/>
      <w:divBdr>
        <w:top w:val="none" w:sz="0" w:space="0" w:color="auto"/>
        <w:left w:val="none" w:sz="0" w:space="0" w:color="auto"/>
        <w:bottom w:val="none" w:sz="0" w:space="0" w:color="auto"/>
        <w:right w:val="none" w:sz="0" w:space="0" w:color="auto"/>
      </w:divBdr>
    </w:div>
    <w:div w:id="1203981166">
      <w:bodyDiv w:val="1"/>
      <w:marLeft w:val="0"/>
      <w:marRight w:val="0"/>
      <w:marTop w:val="0"/>
      <w:marBottom w:val="0"/>
      <w:divBdr>
        <w:top w:val="none" w:sz="0" w:space="0" w:color="auto"/>
        <w:left w:val="none" w:sz="0" w:space="0" w:color="auto"/>
        <w:bottom w:val="none" w:sz="0" w:space="0" w:color="auto"/>
        <w:right w:val="none" w:sz="0" w:space="0" w:color="auto"/>
      </w:divBdr>
    </w:div>
    <w:div w:id="13482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le11123\AppData\Roaming\Microsoft\Templates\Otsuka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bf92055-ea6b-465c-a735-4003049ae4d1">V. 7.0-TC Accepted and upversioned to match GEPIC V. See tracker for details on updates.
</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E1B7EBA21B2A4A9B4DD9D3676CA357" ma:contentTypeVersion="1" ma:contentTypeDescription="Create a new document." ma:contentTypeScope="" ma:versionID="0ed6771385c869bd9efad75c972692b4">
  <xsd:schema xmlns:xsd="http://www.w3.org/2001/XMLSchema" xmlns:xs="http://www.w3.org/2001/XMLSchema" xmlns:p="http://schemas.microsoft.com/office/2006/metadata/properties" xmlns:ns2="dbf92055-ea6b-465c-a735-4003049ae4d1" targetNamespace="http://schemas.microsoft.com/office/2006/metadata/properties" ma:root="true" ma:fieldsID="f0ada608bf1a93d825fa8b1713cd5ddc" ns2:_="">
    <xsd:import namespace="dbf92055-ea6b-465c-a735-4003049ae4d1"/>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92055-ea6b-465c-a735-4003049ae4d1"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47B00-52DC-4DBC-B62B-C71DEFCC6EAB}"/>
</file>

<file path=customXml/itemProps2.xml><?xml version="1.0" encoding="utf-8"?>
<ds:datastoreItem xmlns:ds="http://schemas.openxmlformats.org/officeDocument/2006/customXml" ds:itemID="{02FDAE1F-18FA-49EB-B3BD-70F3539DB694}"/>
</file>

<file path=customXml/itemProps3.xml><?xml version="1.0" encoding="utf-8"?>
<ds:datastoreItem xmlns:ds="http://schemas.openxmlformats.org/officeDocument/2006/customXml" ds:itemID="{07D0F4C1-9700-4864-94B5-923D856E8DE6}"/>
</file>

<file path=customXml/itemProps4.xml><?xml version="1.0" encoding="utf-8"?>
<ds:datastoreItem xmlns:ds="http://schemas.openxmlformats.org/officeDocument/2006/customXml" ds:itemID="{20F8FF5A-60FC-4E67-BB65-8CBF03EF1E6B}"/>
</file>

<file path=docProps/app.xml><?xml version="1.0" encoding="utf-8"?>
<Properties xmlns="http://schemas.openxmlformats.org/officeDocument/2006/extended-properties" xmlns:vt="http://schemas.openxmlformats.org/officeDocument/2006/docPropsVTypes">
  <Template>OtsukaStyle.dot</Template>
  <TotalTime>9803</TotalTime>
  <Pages>91</Pages>
  <Words>22418</Words>
  <Characters>127788</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Otsuka Style Template</vt:lpstr>
    </vt:vector>
  </TitlesOfParts>
  <Company>Otsuka America Pharmaceuticals, Inc.</Company>
  <LinksUpToDate>false</LinksUpToDate>
  <CharactersWithSpaces>149907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Otsuka Style Template</dc:title>
  <dc:creator>Yermilov-CW, Irina 9274</dc:creator>
  <cp:lastModifiedBy>Pianka, Krystle</cp:lastModifiedBy>
  <cp:revision>169</cp:revision>
  <cp:lastPrinted>2015-09-29T17:57:00Z</cp:lastPrinted>
  <dcterms:created xsi:type="dcterms:W3CDTF">2015-03-19T00:26:00Z</dcterms:created>
  <dcterms:modified xsi:type="dcterms:W3CDTF">2016-07-09T00:54:00Z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tsuka Style Template Version Number">
    <vt:lpwstr>2.3</vt:lpwstr>
  </property>
  <property fmtid="{D5CDD505-2E9C-101B-9397-08002B2CF9AE}" pid="3" name="Otsuka Style Template Version Date">
    <vt:lpwstr>29 September 2006</vt:lpwstr>
  </property>
  <property fmtid="{D5CDD505-2E9C-101B-9397-08002B2CF9AE}" pid="4" name="ContentTypeId">
    <vt:lpwstr>0x01010061E1B7EBA21B2A4A9B4DD9D3676CA357</vt:lpwstr>
  </property>
</Properties>
</file>