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244A0E" w:rsidRDefault="005061DF" w:rsidP="00032980">
      <w:pPr>
        <w:pStyle w:val="Heading1"/>
      </w:pPr>
      <w:bookmarkStart w:id="0" w:name="_gjdgxs" w:colFirst="0" w:colLast="0"/>
      <w:bookmarkStart w:id="1" w:name="_Toc40956188"/>
      <w:bookmarkStart w:id="2" w:name="_GoBack"/>
      <w:bookmarkEnd w:id="0"/>
      <w:r>
        <w:t>INTRODUCCIÓN AL REVERSING CON IDA PRO DESDE CERO PARTE 36</w:t>
      </w:r>
      <w:bookmarkEnd w:id="1"/>
    </w:p>
    <w:p w:rsidR="00244A0E" w:rsidRDefault="00244A0E">
      <w:pPr>
        <w:jc w:val="both"/>
      </w:pPr>
    </w:p>
    <w:sdt>
      <w:sdtPr>
        <w:id w:val="4306270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727633" w:rsidRDefault="00727633">
          <w:pPr>
            <w:pStyle w:val="TOCHeading"/>
          </w:pPr>
          <w:proofErr w:type="spellStart"/>
          <w:r>
            <w:t>Contents</w:t>
          </w:r>
          <w:proofErr w:type="spellEnd"/>
        </w:p>
        <w:p w:rsidR="00727633" w:rsidRDefault="00727633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6188" w:history="1">
            <w:r w:rsidRPr="006D5F88">
              <w:rPr>
                <w:rStyle w:val="Hyperlink"/>
                <w:noProof/>
              </w:rPr>
              <w:t>INTRODUCCIÓN AL REVERSING CON IDA PRO DESDE CERO PARTE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633" w:rsidRDefault="00727633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6189" w:history="1">
            <w:r w:rsidRPr="006D5F88">
              <w:rPr>
                <w:rStyle w:val="Hyperlink"/>
                <w:noProof/>
              </w:rPr>
              <w:t>SOLUCIONANDO DEP.EXE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633" w:rsidRDefault="00727633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6190" w:history="1">
            <w:r w:rsidRPr="006D5F88">
              <w:rPr>
                <w:rStyle w:val="Hyperlink"/>
                <w:noProof/>
              </w:rPr>
              <w:t>¿Qué se puede hacer?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633" w:rsidRDefault="00727633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6191" w:history="1">
            <w:r w:rsidRPr="006D5F88">
              <w:rPr>
                <w:rStyle w:val="Hyperlink"/>
                <w:noProof/>
              </w:rPr>
              <w:t>USANDO GADGETS.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633" w:rsidRDefault="00727633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6192" w:history="1">
            <w:r w:rsidRPr="006D5F88">
              <w:rPr>
                <w:rStyle w:val="Hyperlink"/>
                <w:noProof/>
              </w:rPr>
              <w:t>VENCIMOS.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633" w:rsidRDefault="00727633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727633" w:rsidRDefault="00727633">
      <w:pPr>
        <w:jc w:val="both"/>
      </w:pPr>
    </w:p>
    <w:p w:rsidR="00032980" w:rsidRDefault="00032980" w:rsidP="00032980">
      <w:pPr>
        <w:pStyle w:val="Heading2"/>
      </w:pPr>
      <w:bookmarkStart w:id="3" w:name="_Toc40956189"/>
      <w:r>
        <w:t>SOLUCIONANDO DEP.EXE</w:t>
      </w:r>
      <w:bookmarkEnd w:id="3"/>
    </w:p>
    <w:p w:rsidR="00032980" w:rsidRPr="00032980" w:rsidRDefault="00032980" w:rsidP="00032980"/>
    <w:p w:rsidR="00244A0E" w:rsidRDefault="005061DF">
      <w:pPr>
        <w:jc w:val="both"/>
      </w:pPr>
      <w:r>
        <w:t>Bueno comenzaremos a trabajar con la versión que tiene DEP, sabemos que es similar pero que pasa cuando le tiramos el script de la versión NO DEP.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Le cambiaremos el path en el script para que apunte a DEP.exe.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862426" cy="1792224"/>
            <wp:effectExtent l="0" t="0" r="5080" b="0"/>
            <wp:docPr id="3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386" cy="179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n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Lo lanzo y atacheo con el IDA que tiene el análisis del DEP.exe.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284525" cy="2443277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864" cy="245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Le pondré para ver </w:t>
      </w:r>
      <w:r w:rsidR="00615AD3">
        <w:t>qué</w:t>
      </w:r>
      <w:r>
        <w:t xml:space="preserve"> pasa un BREAKPOINT en la función saluda, justo después del gets ya que el proceso queda esperando allí dentro de la api que lo atacheemos.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467350" cy="2790825"/>
            <wp:effectExtent l="0" t="0" r="0" b="0"/>
            <wp:docPr id="3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Allí paro lo traceare hasta el RET con f8.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908300"/>
            <wp:effectExtent l="0" t="0" r="0" b="0"/>
            <wp:docPr id="3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Allí vemos el stack pisado, saltara al PUSH ESP - RET que está en 0x7800f7c1</w:t>
      </w:r>
      <w:r w:rsidR="00615AD3">
        <w:t>,</w:t>
      </w:r>
      <w:r>
        <w:t xml:space="preserve"> no </w:t>
      </w:r>
      <w:r w:rsidR="00615AD3">
        <w:t>debería</w:t>
      </w:r>
      <w:r>
        <w:t xml:space="preserve"> haber problema aquí pues es una instrucción de la sección de código de un módulo y estas secciones tienen permiso de ejecución siempre, apretemos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727768" cy="1777191"/>
            <wp:effectExtent l="0" t="0" r="0" b="0"/>
            <wp:docPr id="3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768" cy="1777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Traceamos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3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Pushea el valor del registro ESP y luego llega al ret, allí saltará tal cual si fuera un return address a ejecutar a 0x78fbc8 y allí está mi shellcode en el stack, en el NO DEP salto y ejecutó ese shellcode que envié pero qué pasa aquí, apreto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0078FBC</w:t>
      </w:r>
      <w:proofErr w:type="gramStart"/>
      <w:r>
        <w:t>4  0078</w:t>
      </w:r>
      <w:proofErr w:type="gramEnd"/>
      <w:r>
        <w:t>FBC8  Stack[00005608]:0078FBC8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032000"/>
            <wp:effectExtent l="0" t="0" r="0" b="0"/>
            <wp:docPr id="3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El código en el stack que en el NO DEP ejecutaba sin problemas, </w:t>
      </w:r>
      <w:r w:rsidR="00615AD3">
        <w:t>acá</w:t>
      </w:r>
      <w:r>
        <w:t xml:space="preserve"> no me deja hacerlo porque el DEP le quita permiso de ejecución al stack (al </w:t>
      </w:r>
      <w:proofErr w:type="spellStart"/>
      <w:r>
        <w:t>heap</w:t>
      </w:r>
      <w:proofErr w:type="spellEnd"/>
      <w:r>
        <w:t xml:space="preserve"> </w:t>
      </w:r>
      <w:proofErr w:type="spellStart"/>
      <w:r>
        <w:t>etc</w:t>
      </w:r>
      <w:proofErr w:type="spellEnd"/>
      <w:r>
        <w:t>) quedando el mismo solo con permiso de lectura y escritura.</w:t>
      </w:r>
    </w:p>
    <w:p w:rsidR="00244A0E" w:rsidRDefault="00244A0E">
      <w:pPr>
        <w:jc w:val="both"/>
      </w:pPr>
    </w:p>
    <w:p w:rsidR="00244A0E" w:rsidRDefault="00032980" w:rsidP="00032980">
      <w:pPr>
        <w:pStyle w:val="Heading2"/>
      </w:pPr>
      <w:bookmarkStart w:id="4" w:name="_Toc40956190"/>
      <w:r>
        <w:lastRenderedPageBreak/>
        <w:t>¿Qué se puede hacer?</w:t>
      </w:r>
      <w:bookmarkEnd w:id="4"/>
    </w:p>
    <w:p w:rsidR="00244A0E" w:rsidRDefault="00244A0E">
      <w:pPr>
        <w:jc w:val="both"/>
      </w:pPr>
    </w:p>
    <w:p w:rsidR="00244A0E" w:rsidRDefault="005061DF">
      <w:pPr>
        <w:jc w:val="both"/>
      </w:pPr>
      <w:r>
        <w:t>Vemos que saltar al código de una librería como hicimos con el PUSH ESP-RET se puede y esa es la idea del ROP, enhebrar gadgets que son pequeños códigos que terminan en RET para lograr finalmente dar permiso de ejecución al stack, heap o lo que necesitemos.</w:t>
      </w:r>
    </w:p>
    <w:p w:rsidR="00244A0E" w:rsidRDefault="00032980" w:rsidP="00032980">
      <w:pPr>
        <w:pStyle w:val="Heading2"/>
      </w:pPr>
      <w:bookmarkStart w:id="5" w:name="_Toc40956191"/>
      <w:r>
        <w:t>USANDO GADGETS.</w:t>
      </w:r>
      <w:bookmarkEnd w:id="5"/>
    </w:p>
    <w:p w:rsidR="00032980" w:rsidRPr="00032980" w:rsidRDefault="00032980" w:rsidP="00032980"/>
    <w:p w:rsidR="00244A0E" w:rsidRDefault="005061DF">
      <w:pPr>
        <w:jc w:val="both"/>
      </w:pPr>
      <w:r>
        <w:t xml:space="preserve">Por </w:t>
      </w:r>
      <w:proofErr w:type="gramStart"/>
      <w:r>
        <w:t>ejemplo</w:t>
      </w:r>
      <w:proofErr w:type="gramEnd"/>
      <w:r>
        <w:t xml:space="preserve"> si quiero poner un valor en EAX, en vez de saltar al PUSH ESP-RET saltare a un POP EAX-RET, buscaré un POP EAX-RET entre los gadgets del idasploiter en la librería </w:t>
      </w:r>
      <w:proofErr w:type="spellStart"/>
      <w:r>
        <w:t>mypepe</w:t>
      </w:r>
      <w:proofErr w:type="spellEnd"/>
      <w:r>
        <w:t xml:space="preserve"> que no tiene ASLR.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652467" cy="1755648"/>
            <wp:effectExtent l="0" t="0" r="0" b="0"/>
            <wp:docPr id="4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529" cy="175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114925" cy="2809875"/>
            <wp:effectExtent l="0" t="0" r="0" b="0"/>
            <wp:docPr id="4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Allí está el gadget en 0x78003d08.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679700"/>
            <wp:effectExtent l="0" t="0" r="0" b="0"/>
            <wp:docPr id="48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Allí reemplazamos el salto al PUSH ESP -RET por nuestro incipiente rop que comienza con un POP EAX</w:t>
      </w:r>
      <w:r w:rsidR="00615AD3">
        <w:t>,</w:t>
      </w:r>
      <w:r>
        <w:t xml:space="preserve"> que mueve el valor que está justo debajo 0x41424344 a EAX y luego al llegar al RET (recuerden que todo o casi todo gadget termina en un RET) salta al siguiente gadget en 0xCCCCCCCC</w:t>
      </w:r>
      <w:r w:rsidR="00615AD3">
        <w:t>,</w:t>
      </w:r>
      <w:r>
        <w:t xml:space="preserve"> mas adelante </w:t>
      </w:r>
      <w:r w:rsidR="00615AD3">
        <w:t>veré</w:t>
      </w:r>
      <w:r>
        <w:t xml:space="preserve"> cual es, pero ejecutemos esto a ver </w:t>
      </w:r>
      <w:r w:rsidR="00032980">
        <w:t>qué</w:t>
      </w:r>
      <w:r>
        <w:t xml:space="preserve"> pasa atacheemos de nuevo y traceemos como antes.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892300"/>
            <wp:effectExtent l="0" t="0" r="0" b="0"/>
            <wp:docPr id="44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 llegar al RET veo mi ROP el salto al POP EAX-RET, el 0x41424344 que terminará moviéndose a EAX y el 0xCCCCCCCC donde debería poner el puntero al siguiente gadget, traceemos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898900"/>
            <wp:effectExtent l="0" t="0" r="0" b="0"/>
            <wp:docPr id="4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Saltamos a mi primer gadget es el POP EAX-RET sabemos que el POP saca el valor del stack y lo mueve en este caso a EAX, si ejecuto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892300"/>
            <wp:effectExtent l="0" t="0" r="0" b="0"/>
            <wp:docPr id="49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Allí se movió a EAX, y cómo llego a un RET saltará al siguiente gadget en este caso 0xCCCCCCCC</w:t>
      </w:r>
      <w:r w:rsidR="00615AD3">
        <w:t>,</w:t>
      </w:r>
      <w:r>
        <w:t xml:space="preserve"> </w:t>
      </w:r>
      <w:r w:rsidR="00615AD3">
        <w:t>aún</w:t>
      </w:r>
      <w:r>
        <w:t xml:space="preserve"> no lo tiene pero se deberá poner</w:t>
      </w:r>
      <w:r w:rsidR="00615AD3">
        <w:t xml:space="preserve"> la dirección del siguiente gadget</w:t>
      </w:r>
      <w:r>
        <w:t xml:space="preserve"> allí.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Y esto es el ROP enhebrar diferentes gadgets que hagan lo que yo quiero uno a continuación del otro, por eso se llama ROP (RETURN ORIENTED PROGRAMMING) porque estamos ejecutando código, sin poner </w:t>
      </w:r>
      <w:r>
        <w:lastRenderedPageBreak/>
        <w:t>nosotros las instrucciones solo</w:t>
      </w:r>
      <w:r w:rsidR="00615AD3">
        <w:t xml:space="preserve"> ponemos una lista de direcciones que</w:t>
      </w:r>
      <w:r>
        <w:t xml:space="preserve"> apuntamos a pedazos de código que nos sirvan y listo.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Obviamente existe la forma automática y la forma manual de hacerlo, primero lo haremos manualmente el que no lo necesita saltee esta parte y vaya a la parte siguiente donde se hace automáticamente.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El método general es acomodar ciertos valores en los registros y luego saltar a un PUSHAD RET ya veremos que eso acomoda todo, aunque hay miles de formas de hacer un ROP, está en la más común.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Lo primero de todo es decidir cuál api usaremos para desproteger el stack en este caso, podría ser VirtualAlloc o VirtualProtect, son las más usadas, aunque hay </w:t>
      </w:r>
      <w:r w:rsidR="00AF1AF4">
        <w:t>más</w:t>
      </w:r>
      <w:r>
        <w:t>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Sabemos que hay dos pestañas modules ahora</w:t>
      </w:r>
      <w:r w:rsidR="00AF1AF4">
        <w:t>,</w:t>
      </w:r>
      <w:r>
        <w:t xml:space="preserve"> la del idasploiter y la del IDA mismo, esta última está en DEBUGGER-DEBUGGER WINDOWS-MODULE LIST</w:t>
      </w:r>
      <w:r w:rsidR="00AF1AF4">
        <w:t>,</w:t>
      </w:r>
      <w:r>
        <w:t xml:space="preserve"> a</w:t>
      </w:r>
      <w:r w:rsidR="00AF1AF4">
        <w:t>llí le haremos click derecho a M</w:t>
      </w:r>
      <w:r>
        <w:t>ypepe y la analizaremos y haremos que cargue sus símbolos si tiene.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476500"/>
            <wp:effectExtent l="0" t="0" r="0" b="0"/>
            <wp:docPr id="51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Como de </w:t>
      </w:r>
      <w:r w:rsidR="00AF1AF4">
        <w:t>Mypepe</w:t>
      </w:r>
      <w:r>
        <w:t xml:space="preserve"> no tenemos los símbolos queda lindo</w:t>
      </w:r>
      <w:r w:rsidR="00AF1AF4">
        <w:t>,</w:t>
      </w:r>
      <w:r>
        <w:t xml:space="preserve"> pero no agrega alguna información como las funciones importadas que usa en la lista de funciones</w:t>
      </w:r>
      <w:r w:rsidR="00AF1AF4">
        <w:t>,</w:t>
      </w:r>
      <w:r>
        <w:t xml:space="preserve"> solo</w:t>
      </w:r>
      <w:r w:rsidR="00AF1AF4">
        <w:t xml:space="preserve"> están</w:t>
      </w:r>
      <w:r>
        <w:t xml:space="preserve"> las propias de </w:t>
      </w:r>
      <w:r w:rsidR="00AF1AF4">
        <w:t>Mypepe</w:t>
      </w:r>
      <w:r>
        <w:t>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Pero bueno si buscamos como texto off_.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2950854" cy="1977072"/>
            <wp:effectExtent l="0" t="0" r="0" b="0"/>
            <wp:docPr id="53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854" cy="1977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No necesito todas las ocurrencias solo una.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324225" cy="1476375"/>
            <wp:effectExtent l="0" t="0" r="0" b="0"/>
            <wp:docPr id="5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El call será el típico salto a una función importada de la IAT, ya que off_ como prefijo (n</w:t>
      </w:r>
      <w:r w:rsidR="00AF1AF4">
        <w:t>o confundir con OFFSET que es lo que indica</w:t>
      </w:r>
      <w:r>
        <w:t xml:space="preserve"> dirección) </w:t>
      </w:r>
      <w:r w:rsidR="00443B6B">
        <w:t xml:space="preserve">en este caso significa </w:t>
      </w:r>
      <w:r>
        <w:t>que el contenido de esa direc</w:t>
      </w:r>
      <w:r w:rsidR="00443B6B">
        <w:t>ción donde saltara es también una dirección</w:t>
      </w:r>
      <w:r>
        <w:t>, como en el caso de la IAT, vayamos allí.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993900"/>
            <wp:effectExtent l="0" t="0" r="0" b="0"/>
            <wp:docPr id="5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lastRenderedPageBreak/>
        <w:t xml:space="preserve">Bueno mirando un poco entre las funciones de la IAT vemos VirtualAlloc, así que listo prepararemos un ROP para ella (ya sabemos </w:t>
      </w:r>
      <w:r w:rsidR="004D0D9B">
        <w:t>además</w:t>
      </w:r>
      <w:r>
        <w:t xml:space="preserve"> que 0x7802e0b0 es la entrada de la IAT de VA la abreviamos así desde ahora.)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La idea es acomodar estos valores en cada registro y luego mediante algún PUSHAD RET enviarlos al stack y quedaran acomodados como argumentos de VirtualAlloc, no es magia  jeje.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397000"/>
            <wp:effectExtent l="0" t="0" r="0" b="0"/>
            <wp:docPr id="5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Vemos que hay que poner un 0x90909090 en EAX ese gadget </w:t>
      </w:r>
      <w:r w:rsidR="004D0D9B">
        <w:t xml:space="preserve">PUSH EAX-RET </w:t>
      </w:r>
      <w:r>
        <w:t xml:space="preserve">ya lo habíamos agregado solo falta cambiar el valor </w:t>
      </w:r>
      <w:r w:rsidR="00BD008F">
        <w:t>que POPEA</w:t>
      </w:r>
      <w:r w:rsidR="004D0D9B">
        <w:t xml:space="preserve"> a EAX </w:t>
      </w:r>
      <w:r>
        <w:t>a 0x90909090, pero EAX siempre conviene setearlo al último</w:t>
      </w:r>
      <w:r w:rsidR="009B25D5">
        <w:t>,</w:t>
      </w:r>
      <w:r>
        <w:t xml:space="preserve"> porque puede ser necesario para setear otros valores, nos conviene poner primero los más difíciles, en ESI debe estar la dirección de VirtualAlloc y nosotros tenemos solo la entrada de la IAT, pero la dirección </w:t>
      </w:r>
      <w:r w:rsidR="009B25D5">
        <w:t xml:space="preserve">de la api </w:t>
      </w:r>
      <w:r>
        <w:t xml:space="preserve">cambiará, la entrada </w:t>
      </w:r>
      <w:r w:rsidR="009B25D5">
        <w:t xml:space="preserve">de la IAT </w:t>
      </w:r>
      <w:r>
        <w:t>no, así que basándonos en la entrada, hallaremos la dirección y funcionará siempre.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Para ello debemo</w:t>
      </w:r>
      <w:r w:rsidR="00ED2330">
        <w:t>s buscar lo más fácil si hay un</w:t>
      </w:r>
      <w:r>
        <w:t xml:space="preserve"> </w:t>
      </w:r>
      <w:r w:rsidRPr="00ED2330">
        <w:rPr>
          <w:b/>
        </w:rPr>
        <w:t>MOV ESI, [registro] -RET</w:t>
      </w:r>
      <w:r>
        <w:t xml:space="preserve"> busquemos entre los gadgets.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No hay</w:t>
      </w:r>
      <w:r w:rsidR="00ED2330">
        <w:t>,</w:t>
      </w:r>
      <w:r>
        <w:t xml:space="preserve"> pero </w:t>
      </w:r>
      <w:r w:rsidR="00ED2330">
        <w:t xml:space="preserve">si </w:t>
      </w:r>
      <w:r>
        <w:t>hay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324475" cy="1971675"/>
            <wp:effectExtent l="0" t="0" r="0" b="0"/>
            <wp:docPr id="5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6626F">
      <w:pPr>
        <w:jc w:val="both"/>
      </w:pPr>
      <w:r>
        <w:t>Está</w:t>
      </w:r>
      <w:r w:rsidR="005061DF">
        <w:t xml:space="preserve"> bien ponemos en EAX la dirección de la IAT más 4 y con esa instrucción movemos la dirección de la api a EAX, en otro gadget posterior habrá que moverlo de EAX a ESI, pero vayamos por partes pongamos todo esto y probémoslo.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 </w:t>
      </w:r>
    </w:p>
    <w:p w:rsidR="00244A0E" w:rsidRDefault="005061DF">
      <w:pPr>
        <w:jc w:val="both"/>
      </w:pPr>
      <w:r>
        <w:t xml:space="preserve">La entrada de la IAT era </w:t>
      </w:r>
      <w:r>
        <w:rPr>
          <w:highlight w:val="white"/>
        </w:rPr>
        <w:t xml:space="preserve">0x7802e0b0 le sumamos 4 y lo ponemos en EAX con el gadget </w:t>
      </w:r>
      <w:r w:rsidR="0026626F">
        <w:rPr>
          <w:highlight w:val="white"/>
        </w:rPr>
        <w:t xml:space="preserve">POP EAX-RET </w:t>
      </w:r>
      <w:r>
        <w:rPr>
          <w:highlight w:val="white"/>
        </w:rPr>
        <w:t>que ya teníamos.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428808" cy="2111408"/>
            <wp:effectExtent l="0" t="0" r="0" b="0"/>
            <wp:docPr id="5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808" cy="2111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Con eso tendremos la entrada de la IAT más 4 en EAX, el siguiente gadget será el que hallamos.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780022DE </w:t>
      </w:r>
      <w:proofErr w:type="spellStart"/>
      <w:r w:rsidRPr="00CA13CD">
        <w:rPr>
          <w:b/>
          <w:highlight w:val="white"/>
        </w:rPr>
        <w:t>mov</w:t>
      </w:r>
      <w:proofErr w:type="spellEnd"/>
      <w:r w:rsidRPr="00CA13CD">
        <w:rPr>
          <w:b/>
          <w:highlight w:val="white"/>
        </w:rPr>
        <w:t xml:space="preserve"> </w:t>
      </w:r>
      <w:proofErr w:type="spellStart"/>
      <w:r w:rsidRPr="00CA13CD">
        <w:rPr>
          <w:b/>
          <w:highlight w:val="white"/>
        </w:rPr>
        <w:t>eax</w:t>
      </w:r>
      <w:proofErr w:type="spellEnd"/>
      <w:r w:rsidRPr="00CA13CD">
        <w:rPr>
          <w:b/>
          <w:highlight w:val="white"/>
        </w:rPr>
        <w:t>, [eax-4] # retn</w:t>
      </w:r>
      <w:r>
        <w:rPr>
          <w:highlight w:val="white"/>
        </w:rPr>
        <w:t xml:space="preserve"> </w:t>
      </w: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663700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Allí encadenamos ambos gadgets, </w:t>
      </w:r>
      <w:r w:rsidR="005A46BD">
        <w:rPr>
          <w:highlight w:val="white"/>
        </w:rPr>
        <w:t>probémoslo</w:t>
      </w:r>
      <w:r>
        <w:rPr>
          <w:highlight w:val="white"/>
        </w:rPr>
        <w:t xml:space="preserve"> a ver si hace lo que pensamos y queda la dirección de V</w:t>
      </w:r>
      <w:r w:rsidR="005A46BD">
        <w:rPr>
          <w:highlight w:val="white"/>
        </w:rPr>
        <w:t>irtual</w:t>
      </w:r>
      <w:r>
        <w:rPr>
          <w:highlight w:val="white"/>
        </w:rPr>
        <w:t>A</w:t>
      </w:r>
      <w:r w:rsidR="005A46BD">
        <w:rPr>
          <w:highlight w:val="white"/>
        </w:rPr>
        <w:t>lloc</w:t>
      </w:r>
      <w:r>
        <w:rPr>
          <w:highlight w:val="white"/>
        </w:rPr>
        <w:t xml:space="preserve"> en EAX.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Una de las incomodidades que veremos es que el idasploiter solo corre en modo debugging así que si necesitamos debuggear se cerrará al reiniciar</w:t>
      </w:r>
      <w:r w:rsidR="003542B5">
        <w:rPr>
          <w:highlight w:val="white"/>
        </w:rPr>
        <w:t xml:space="preserve"> trabajando</w:t>
      </w:r>
      <w:r>
        <w:rPr>
          <w:highlight w:val="white"/>
        </w:rPr>
        <w:t>, igual se puede tener otro IDA con el proceso detenido debuggeando para buscar en el IDA SPLOITER y debuggear en otro.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35306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Tracearemos el ROP que hicimos hasta ahora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400425" cy="1581150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Ahora moverá la dirección de la entrada de la IAT de VA más 4 a EAX.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828800"/>
            <wp:effectExtent l="0" t="0" r="0" b="0"/>
            <wp:docPr id="2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Ahora saltará al segundo gadget, sigo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3530600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Ejecuto con F7.</w:t>
      </w: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993900"/>
            <wp:effectExtent l="0" t="0" r="0" b="0"/>
            <wp:docPr id="2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Vemos que logramos nuestro objetivo en EAX quedo la dirección de la api y la sacamos de la IAT</w:t>
      </w:r>
      <w:r w:rsidR="000979E1">
        <w:rPr>
          <w:highlight w:val="white"/>
        </w:rPr>
        <w:t>,</w:t>
      </w:r>
      <w:r>
        <w:rPr>
          <w:highlight w:val="white"/>
        </w:rPr>
        <w:t xml:space="preserve"> </w:t>
      </w:r>
      <w:r w:rsidR="000979E1">
        <w:rPr>
          <w:highlight w:val="white"/>
        </w:rPr>
        <w:t>así</w:t>
      </w:r>
      <w:r>
        <w:rPr>
          <w:highlight w:val="white"/>
        </w:rPr>
        <w:t xml:space="preserve"> que servirá para cualquier </w:t>
      </w:r>
      <w:r w:rsidR="000979E1">
        <w:rPr>
          <w:highlight w:val="white"/>
        </w:rPr>
        <w:t>máquina</w:t>
      </w:r>
      <w:r>
        <w:rPr>
          <w:highlight w:val="white"/>
        </w:rPr>
        <w:t>, el siguiente gadget debería mover de EAX a ESI dicha dirección</w:t>
      </w:r>
      <w:r w:rsidR="000979E1">
        <w:rPr>
          <w:highlight w:val="white"/>
        </w:rPr>
        <w:t xml:space="preserve"> de VA</w:t>
      </w:r>
      <w:r>
        <w:rPr>
          <w:highlight w:val="white"/>
        </w:rPr>
        <w:t>, para que quede en ESI donde corresponde.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210175" cy="2628900"/>
            <wp:effectExtent l="0" t="0" r="0" b="0"/>
            <wp:docPr id="2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No hay MOV ESI,</w:t>
      </w:r>
      <w:r w:rsidR="00FA0B1E">
        <w:rPr>
          <w:highlight w:val="white"/>
        </w:rPr>
        <w:t>EAX ni</w:t>
      </w:r>
      <w:r>
        <w:rPr>
          <w:highlight w:val="white"/>
        </w:rPr>
        <w:t xml:space="preserve"> nada parecido, así que deberemos aguzar la imaginación, a pesar de que los gadgets terminan normalmente en RET cualquier código que aunque no termine en RET me permita continuar y retomar el control será también un gadget, aunque menos tradicional servirá.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515167" cy="1537557"/>
            <wp:effectExtent l="0" t="0" r="0" b="0"/>
            <wp:docPr id="2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167" cy="1537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Si </w:t>
      </w:r>
      <w:proofErr w:type="spellStart"/>
      <w:r>
        <w:rPr>
          <w:highlight w:val="white"/>
        </w:rPr>
        <w:t>pusheo</w:t>
      </w:r>
      <w:proofErr w:type="spellEnd"/>
      <w:r>
        <w:rPr>
          <w:highlight w:val="white"/>
        </w:rPr>
        <w:t xml:space="preserve"> el valor de EAX al stack</w:t>
      </w:r>
      <w:r w:rsidR="000265A4">
        <w:rPr>
          <w:highlight w:val="white"/>
        </w:rPr>
        <w:t xml:space="preserve"> usando el gadget PUSH EAX-CALL ESI</w:t>
      </w:r>
      <w:r>
        <w:rPr>
          <w:highlight w:val="white"/>
        </w:rPr>
        <w:t xml:space="preserve"> y preparó ESI para tenga un POP ESI -RET, podría pasar EAX a ESI usando el stack veamos.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490278" cy="1903176"/>
            <wp:effectExtent l="0" t="0" r="0" b="0"/>
            <wp:docPr id="2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278" cy="1903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951C4">
      <w:pPr>
        <w:jc w:val="both"/>
      </w:pPr>
      <w:r>
        <w:rPr>
          <w:highlight w:val="white"/>
        </w:rPr>
        <w:t>Así</w:t>
      </w:r>
      <w:r w:rsidR="005061DF">
        <w:rPr>
          <w:highlight w:val="white"/>
        </w:rPr>
        <w:t xml:space="preserve"> que </w:t>
      </w:r>
      <w:r>
        <w:rPr>
          <w:highlight w:val="white"/>
        </w:rPr>
        <w:t>pondré</w:t>
      </w:r>
      <w:r w:rsidR="005061DF">
        <w:rPr>
          <w:highlight w:val="white"/>
        </w:rPr>
        <w:t xml:space="preserve"> antes en ESI, el gadget a POP ESI-RET.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3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6891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Vemos que el POP ESI, mueve a ESI el mismo puntero al POP ESI-RET para que después del siguiente gadget se retome el control.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3843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Pusheara al stack la dirección de VA y salta con CALL ESI de nuevo al POP ESI-RET ya que habíamos guardado  la dirección de POP ESI-RET en ESI.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Ve</w:t>
      </w:r>
      <w:r w:rsidR="00E951C4">
        <w:rPr>
          <w:highlight w:val="white"/>
        </w:rPr>
        <w:t>mos que falla ya que mueve a ESI</w:t>
      </w:r>
      <w:r>
        <w:rPr>
          <w:highlight w:val="white"/>
        </w:rPr>
        <w:t xml:space="preserve"> el return address que guardo y justo debajo esta la </w:t>
      </w:r>
      <w:r w:rsidR="00E951C4">
        <w:rPr>
          <w:highlight w:val="white"/>
        </w:rPr>
        <w:t>dirección</w:t>
      </w:r>
      <w:r>
        <w:rPr>
          <w:highlight w:val="white"/>
        </w:rPr>
        <w:t xml:space="preserve"> de VA, así que en vez de un POP ESI- RET este </w:t>
      </w:r>
      <w:r w:rsidR="00E951C4">
        <w:rPr>
          <w:highlight w:val="white"/>
        </w:rPr>
        <w:t>último</w:t>
      </w:r>
      <w:r>
        <w:rPr>
          <w:highlight w:val="white"/>
        </w:rPr>
        <w:t xml:space="preserve"> </w:t>
      </w:r>
      <w:r w:rsidR="00E951C4">
        <w:rPr>
          <w:highlight w:val="white"/>
        </w:rPr>
        <w:t>debería</w:t>
      </w:r>
      <w:r>
        <w:rPr>
          <w:highlight w:val="white"/>
        </w:rPr>
        <w:t xml:space="preserve"> ser un POP XXX, POP ESI -RET para que saque el primer valor del stack a otro lado y luego si popee a ESI el valor de VA.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2954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951C4">
      <w:pPr>
        <w:jc w:val="both"/>
      </w:pPr>
      <w:r>
        <w:rPr>
          <w:highlight w:val="white"/>
        </w:rPr>
        <w:t>Ahí</w:t>
      </w:r>
      <w:r w:rsidR="005061DF">
        <w:rPr>
          <w:highlight w:val="white"/>
        </w:rPr>
        <w:t xml:space="preserve"> </w:t>
      </w:r>
      <w:proofErr w:type="spellStart"/>
      <w:r w:rsidR="005061DF">
        <w:rPr>
          <w:highlight w:val="white"/>
        </w:rPr>
        <w:t>esta</w:t>
      </w:r>
      <w:proofErr w:type="spellEnd"/>
      <w:r>
        <w:rPr>
          <w:highlight w:val="white"/>
        </w:rPr>
        <w:t>,</w:t>
      </w:r>
      <w:r w:rsidR="005061DF">
        <w:rPr>
          <w:highlight w:val="white"/>
        </w:rPr>
        <w:t xml:space="preserve"> </w:t>
      </w:r>
      <w:r>
        <w:rPr>
          <w:highlight w:val="white"/>
        </w:rPr>
        <w:t>así</w:t>
      </w:r>
      <w:r w:rsidR="005061DF">
        <w:rPr>
          <w:highlight w:val="white"/>
        </w:rPr>
        <w:t xml:space="preserve"> que cambio este solo el que muevo a ESI, el otro debe quedar igual.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2733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highlight w:val="white"/>
        </w:rPr>
        <w:t xml:space="preserve"> 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Probemos ahora.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736148" cy="1444926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148" cy="1444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951C4">
      <w:pPr>
        <w:jc w:val="both"/>
      </w:pPr>
      <w:r>
        <w:rPr>
          <w:highlight w:val="white"/>
        </w:rPr>
        <w:t>Entro</w:t>
      </w:r>
      <w:r w:rsidR="005061DF">
        <w:rPr>
          <w:highlight w:val="white"/>
        </w:rPr>
        <w:t xml:space="preserve"> con F7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739958" cy="1516362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958" cy="151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Listo ya </w:t>
      </w:r>
      <w:r w:rsidR="00E951C4">
        <w:rPr>
          <w:highlight w:val="white"/>
        </w:rPr>
        <w:t>está</w:t>
      </w:r>
      <w:r>
        <w:rPr>
          <w:highlight w:val="white"/>
        </w:rPr>
        <w:t xml:space="preserve"> el primer objetivo</w:t>
      </w:r>
      <w:r w:rsidR="00E951C4">
        <w:rPr>
          <w:highlight w:val="white"/>
        </w:rPr>
        <w:t>,</w:t>
      </w:r>
      <w:r>
        <w:rPr>
          <w:highlight w:val="white"/>
        </w:rPr>
        <w:t xml:space="preserve"> en ESI</w:t>
      </w:r>
      <w:r w:rsidR="00E951C4">
        <w:rPr>
          <w:highlight w:val="white"/>
        </w:rPr>
        <w:t xml:space="preserve"> quedo</w:t>
      </w:r>
      <w:r>
        <w:rPr>
          <w:highlight w:val="white"/>
        </w:rPr>
        <w:t xml:space="preserve"> la dirección de VA y va a saltar a 0xCCCCCCCC que es el siguiente gadget así que tengo el control nuevamente.</w:t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011612" cy="2024141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612" cy="2024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El siguiente será fácil en EBP hay que poner un JMP ESP. CALL ESP o PUSH ESP -RET ya teníamos un PUSH ESP-RET solo tenemos que encontrar un POP EBP-RET para moverlo a EBP.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174808" cy="1518742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808" cy="151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2747963" cy="1452175"/>
            <wp:effectExtent l="0" t="0" r="0" b="0"/>
            <wp:docPr id="2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45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304222" cy="1593703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4222" cy="159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Eso es el </w:t>
      </w:r>
      <w:proofErr w:type="spellStart"/>
      <w:r>
        <w:rPr>
          <w:highlight w:val="white"/>
        </w:rPr>
        <w:t>seteo</w:t>
      </w:r>
      <w:proofErr w:type="spellEnd"/>
      <w:r>
        <w:rPr>
          <w:highlight w:val="white"/>
        </w:rPr>
        <w:t xml:space="preserve"> de EBP, con eso lo tendremos seteado con su puntero a PUSH ESP-RET, sigamos.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>EDI =ROP NOP significa que debe apuntar a un RET que es el NOP en la programación ROP, así que busquemos un POP EDI-RET para setear EDI.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982402" cy="182916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402" cy="182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806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7006" w:rsidRDefault="00C57006">
      <w:pPr>
        <w:jc w:val="both"/>
      </w:pPr>
    </w:p>
    <w:p w:rsidR="00244A0E" w:rsidRDefault="005061DF">
      <w:pPr>
        <w:jc w:val="both"/>
      </w:pPr>
      <w:r>
        <w:t xml:space="preserve">Ponemos cualquier puntero a RET de </w:t>
      </w:r>
      <w:r w:rsidR="00C57006">
        <w:t>Mypepe</w:t>
      </w:r>
      <w:r>
        <w:t>, lo moverá a EDI, sigamos.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>Nos queda mover cuatro constantes 90909090 a EAX, 40 a ECX, 1000 a EDX y 1 a EBX, buscaremos los pops respectivos y agregaremos las constantes.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095750" cy="204787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038600" cy="2257425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845877" cy="2037047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5877" cy="2037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018597" cy="1688369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597" cy="1688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D27B8">
      <w:pPr>
        <w:jc w:val="both"/>
      </w:pPr>
      <w:r>
        <w:t>Agreguémoslos</w:t>
      </w:r>
      <w:r w:rsidR="005061DF">
        <w:t xml:space="preserve"> al ROP.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075872" cy="2948361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872" cy="2948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Listo solo nos falta el gadget final que acomoda todo es un PUSHAD-RET.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344353" cy="1689470"/>
            <wp:effectExtent l="0" t="0" r="0" b="0"/>
            <wp:docPr id="3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1689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Ahí está</w:t>
      </w:r>
      <w:r w:rsidR="00ED27B8">
        <w:t>,</w:t>
      </w:r>
      <w:r>
        <w:t xml:space="preserve"> el ADD AL, XX no hace nada porque hace el PUSHAD antes, así que guardara el 90909090 en el stack, agreguemos.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611687" cy="2351807"/>
            <wp:effectExtent l="0" t="0" r="0" b="0"/>
            <wp:docPr id="3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687" cy="2351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Con eso </w:t>
      </w:r>
      <w:r w:rsidR="00ED27B8">
        <w:t>debería</w:t>
      </w:r>
      <w:r>
        <w:t xml:space="preserve"> funcionar, traceemoslo completamente hasta llegar a VirtualAlloc.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Llegamos al PUSHAD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349500"/>
            <wp:effectExtent l="0" t="0" r="0" b="0"/>
            <wp:docPr id="4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5061DF">
      <w:pPr>
        <w:jc w:val="both"/>
      </w:pPr>
      <w:r>
        <w:t>Se ve bien apretemos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3060700"/>
            <wp:effectExtent l="0" t="0" r="0" b="0"/>
            <wp:docPr id="4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Llegamos a VirtualAlloc vemos los argumentos en el stack, el primero será el lugar donde retornará luego de volver de la api, si miro será el PUSH ESP-RET, luego vienen los argumentos de la api veamos.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491467" cy="3469322"/>
            <wp:effectExtent l="0" t="0" r="0" b="0"/>
            <wp:docPr id="4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467" cy="3469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La dirección a desproteger  </w:t>
      </w:r>
      <w:proofErr w:type="spellStart"/>
      <w:r w:rsidR="00ED27B8">
        <w:t>lpAdress</w:t>
      </w:r>
      <w:proofErr w:type="spellEnd"/>
      <w:r w:rsidR="00ED27B8">
        <w:t xml:space="preserve"> </w:t>
      </w:r>
      <w:r>
        <w:t xml:space="preserve"> apunta justo donde </w:t>
      </w:r>
      <w:r w:rsidR="00ED27B8">
        <w:t>está</w:t>
      </w:r>
      <w:r>
        <w:t xml:space="preserve"> mi shellcode.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387817" cy="2036127"/>
            <wp:effectExtent l="0" t="0" r="0" b="0"/>
            <wp:docPr id="4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817" cy="2036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Luego viene el size 1, que desprotegerá 0x1000 porque es el mínimo bloque a desproteger, pongas lo que pongas menor que 0x1000, luego viene 0x1000 que es la constante de tipo de allocacion y 0x40 que es el otra constante </w:t>
      </w:r>
      <w:proofErr w:type="spellStart"/>
      <w:r>
        <w:t>flprotect</w:t>
      </w:r>
      <w:proofErr w:type="spellEnd"/>
      <w:r>
        <w:t>, si ejecuto hasta el RET de la api, apretando CTRL más F7 veo que vuelve al PUSH ESP-RET.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739900"/>
            <wp:effectExtent l="0" t="0" r="0" b="0"/>
            <wp:docPr id="50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Si en EAX devuelve una dirección está todo correcto y desprotegido, puedo ahora ejecutar mi código sigo traceando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498600"/>
            <wp:effectExtent l="0" t="0" r="0" b="0"/>
            <wp:docPr id="52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032980" w:rsidP="00032980">
      <w:pPr>
        <w:pStyle w:val="Heading2"/>
      </w:pPr>
      <w:bookmarkStart w:id="6" w:name="_Toc40956192"/>
      <w:r>
        <w:lastRenderedPageBreak/>
        <w:t>VENCIMOS.</w:t>
      </w:r>
      <w:bookmarkEnd w:id="6"/>
    </w:p>
    <w:p w:rsidR="00032980" w:rsidRPr="00032980" w:rsidRDefault="00032980" w:rsidP="00032980"/>
    <w:p w:rsidR="00244A0E" w:rsidRDefault="005061DF">
      <w:pPr>
        <w:jc w:val="both"/>
      </w:pPr>
      <w:r>
        <w:t xml:space="preserve">Vemos que llego a mi shellcode sin problemas y se </w:t>
      </w:r>
      <w:proofErr w:type="gramStart"/>
      <w:r>
        <w:t>ejecuta.(</w:t>
      </w:r>
      <w:proofErr w:type="gramEnd"/>
      <w:r>
        <w:t>ALELUYA)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3365500"/>
            <wp:effectExtent l="0" t="0" r="0" b="0"/>
            <wp:docPr id="5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Y termina ejecutando la calculadora, por supuesto esto puede automatizarse, con mona pero eso lo veremos en la parte siguiente.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VENCIMOS jeje.</w:t>
      </w:r>
    </w:p>
    <w:p w:rsidR="00244A0E" w:rsidRDefault="005061DF">
      <w:pPr>
        <w:jc w:val="both"/>
      </w:pPr>
      <w:r>
        <w:t>Ricardo Narvaja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 </w:t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 </w:t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sectPr w:rsidR="00244A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4A0E"/>
    <w:rsid w:val="000265A4"/>
    <w:rsid w:val="00032980"/>
    <w:rsid w:val="000979E1"/>
    <w:rsid w:val="00244A0E"/>
    <w:rsid w:val="0026626F"/>
    <w:rsid w:val="003542B5"/>
    <w:rsid w:val="003F6389"/>
    <w:rsid w:val="00443B6B"/>
    <w:rsid w:val="004D0D9B"/>
    <w:rsid w:val="005061DF"/>
    <w:rsid w:val="005A46BD"/>
    <w:rsid w:val="00615AD3"/>
    <w:rsid w:val="00727633"/>
    <w:rsid w:val="009A663E"/>
    <w:rsid w:val="009B25D5"/>
    <w:rsid w:val="00AF1AF4"/>
    <w:rsid w:val="00BD008F"/>
    <w:rsid w:val="00C57006"/>
    <w:rsid w:val="00CA13CD"/>
    <w:rsid w:val="00E951C4"/>
    <w:rsid w:val="00ED2330"/>
    <w:rsid w:val="00ED27B8"/>
    <w:rsid w:val="00FA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AA398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s-AR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32980"/>
  </w:style>
  <w:style w:type="paragraph" w:styleId="Heading1">
    <w:name w:val="heading 1"/>
    <w:basedOn w:val="Normal"/>
    <w:next w:val="Normal"/>
    <w:link w:val="Heading1Char"/>
    <w:uiPriority w:val="9"/>
    <w:qFormat/>
    <w:rsid w:val="000329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9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29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29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29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329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9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9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9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0329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9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A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AD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298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3298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3298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298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3298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03298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98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98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98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2980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0329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0329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32980"/>
    <w:rPr>
      <w:b/>
      <w:bCs/>
    </w:rPr>
  </w:style>
  <w:style w:type="character" w:styleId="Emphasis">
    <w:name w:val="Emphasis"/>
    <w:basedOn w:val="DefaultParagraphFont"/>
    <w:uiPriority w:val="20"/>
    <w:qFormat/>
    <w:rsid w:val="00032980"/>
    <w:rPr>
      <w:i/>
      <w:iCs/>
      <w:color w:val="F79646" w:themeColor="accent6"/>
    </w:rPr>
  </w:style>
  <w:style w:type="paragraph" w:styleId="NoSpacing">
    <w:name w:val="No Spacing"/>
    <w:uiPriority w:val="1"/>
    <w:qFormat/>
    <w:rsid w:val="0003298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29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329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9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98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329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329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329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3298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0329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329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76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7633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72763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27</Pages>
  <Words>1603</Words>
  <Characters>9138</Characters>
  <Application>Microsoft Office Word</Application>
  <DocSecurity>0</DocSecurity>
  <Lines>76</Lines>
  <Paragraphs>21</Paragraphs>
  <ScaleCrop>false</ScaleCrop>
  <Company/>
  <LinksUpToDate>false</LinksUpToDate>
  <CharactersWithSpaces>10720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narvaja</cp:lastModifiedBy>
  <cp:revision>23</cp:revision>
  <dcterms:created xsi:type="dcterms:W3CDTF">2017-02-23T09:28:00Z</dcterms:created>
  <dcterms:modified xsi:type="dcterms:W3CDTF">2020-05-21T15:22:00Z</dcterms:modified>
</cp:coreProperties>
</file>