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pPr w:leftFromText="187" w:rightFromText="187" w:topFromText="0" w:bottomFromText="0" w:horzAnchor="margin" w:tblpXSpec="left" w:tblpYSpec="bottom"/>
        <w:tblW w:w="3000" w:type="pct"/>
        <w:tblLook w:val="04A0" w:firstRow="1" w:lastRow="0" w:firstColumn="1" w:lastColumn="0" w:noHBand="0" w:noVBand="1"/>
      </w:tblPr>
      <w:tblGrid>
        <w:gridCol w:w="5432"/>
      </w:tblGrid>
      <w:tr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b/>
                <w:bCs/>
              </w:rPr>
            </w:pPr>
          </w:p>
        </w:tc>
      </w:tr>
    </w:tbl>
    <w:p>
      <w:pPr>
        <w:pStyle w:val="style0"/>
        <w:rPr/>
      </w:pPr>
      <w:r>
        <w:rPr>
          <w:noProof/>
          <w:lang w:eastAsia="es-MX"/>
        </w:rPr>
        <w:pict>
          <v:group id="1026" filled="f" stroked="f" style="position:absolute;margin-left:0.0pt;margin-top:0.0pt;width:444.95pt;height:380.15pt;z-index:3;mso-position-horizontal:left;mso-position-vertical:top;mso-position-horizontal-relative:page;mso-position-vertical-relative:page;mso-width-relative:page;mso-height-relative:page;mso-wrap-distance-left:0.0pt;mso-wrap-distance-right:0.0pt;visibility:visible;" o:allowincell="false" coordsize="8918,7619" coordorigin="15,15"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1028" type="#_x0000_t32" filled="f" style="position:absolute;left:15.0;top:15.0;width:7512.0;height:7386.0;z-index:3;mso-position-horizontal-relative:text;mso-position-vertical-relative:text;mso-width-relative:page;mso-height-relative:page;visibility:visible;">
              <v:stroke color="#a7bfde"/>
              <v:fill/>
              <v:path o:connecttype="none" fillok="f" arrowok="t"/>
            </v:shape>
            <v:oval id="1029" fillcolor="#8aabd3" stroked="f" style="position:absolute;left:6717.0;top:5418.0;width:2216.0;height:2216.0;z-index:4;mso-position-horizontal-relative:text;mso-position-vertical-relative:text;mso-width-relative:page;mso-height-relative:page;visibility:visible;">
              <v:stroke on="f"/>
              <v:fill focus="100%" color2="#e1e8f5" colors="0f #9ab5e4;32768f #c2d1ed;1 #e1e8f5;" method="linear" focusposition="0.0,1.0" type="gradientRadial" color="#9ab5e4"/>
            </v:oval>
            <v:fill/>
          </v:group>
        </w:pict>
      </w:r>
      <w:r>
        <w:rPr>
          <w:noProof/>
          <w:lang w:eastAsia="es-MX"/>
        </w:rPr>
        <w:pict>
          <v:group id="1030" filled="f" stroked="f" style="position:absolute;margin-left:0.0pt;margin-top:0.0pt;width:287.3pt;height:226.8pt;z-index:2;mso-left-percent:250;mso-position-vertical:top;mso-position-horizontal-relative:margin;mso-position-vertical-relative:page;mso-width-relative:page;mso-height-relative:page;mso-wrap-distance-left:0.0pt;mso-wrap-distance-right:0.0pt;visibility:visible;" o:allowincell="false" coordsize="5762,4545" coordorigin="4136,15">
            <v:shape id="1031" type="#_x0000_t32" filled="f" style="position:absolute;left:4136.0;top:15.0;width:3058.0;height:3855.0;z-index:5;mso-position-horizontal-relative:text;mso-position-vertical-relative:text;mso-width-relative:page;mso-height-relative:page;visibility:visible;">
              <v:stroke color="#a7bfde"/>
              <v:fill/>
              <v:path o:connecttype="none" fillok="f" arrowok="t"/>
            </v:shape>
            <v:oval id="1032" fillcolor="#8aabd3" stroked="f" style="position:absolute;left:5782.0;top:444.0;width:4116.0;height:4116.0;z-index:6;mso-position-horizontal-relative:text;mso-position-vertical-relative:text;mso-width-relative:page;mso-height-relative:page;visibility:visible;">
              <v:stroke on="f"/>
              <v:fill rotate="true" colors="0f #9ab5e4;32768f #c2d1ed;1 #e1e8f5;" method="linear" color="#9ab5e4" focus="100%" color2="#e1e8f5" focusposition="0.0,1.0" type="gradientRadial"/>
            </v:oval>
            <v:fill/>
          </v:group>
        </w:pict>
      </w:r>
    </w:p>
    <w:p>
      <w:pPr>
        <w:pStyle w:val="style0"/>
        <w:rPr/>
      </w:pPr>
      <w:r>
        <w:rPr>
          <w:noProof/>
          <w:lang w:eastAsia="es-MX"/>
        </w:rPr>
        <w:pict>
          <v:group id="1033" filled="f" stroked="f" style="position:absolute;margin-left:0.0pt;margin-top:0.0pt;width:301.7pt;height:725.05pt;z-index:4;mso-left-percent:630;mso-position-vertical:bottom;mso-position-horizontal-relative:margin;mso-position-vertical-relative:page;mso-width-relative:margin;mso-height-relative:margin;mso-wrap-distance-left:0.0pt;mso-wrap-distance-right:0.0pt;visibility:visible;" coordsize="38334,92055" coordorigin="1172,0">
            <v:shape id="1034" type="#_x0000_t32" filled="f" style="position:absolute;left:2857.0;top:0.0;width:27324.0;height:63754.0;z-index:7;mso-position-horizontal-relative:text;mso-position-vertical-relative:text;mso-width-relative:page;mso-height-relative:page;visibility:visible;flip:x;">
              <v:stroke color="#a7bfde"/>
              <v:fill/>
              <v:path o:connecttype="none" fillok="f" arrowok="t"/>
            </v:shape>
            <v:oval id="1035" fillcolor="#8db3e2" stroked="f" style="position:absolute;left:1172.0;top:53721.0;width:38334.0;height:38334.0;z-index:8;mso-position-horizontal-relative:text;mso-position-vertical-relative:text;mso-width-relative:page;mso-height-relative:page;visibility:visible;">
              <v:stroke on="f" weight="2.0pt"/>
              <v:fill rotate="true" colors="0f #b0cffb;32768f #cee0fc;1 #e6effd;" method="linear" color="#b0cffb" focus="100%" color2="#e6effd" focusposition="0.5,0.5" type="gradientRadial"/>
            </v:oval>
            <v:fill/>
          </v:group>
        </w:pict>
      </w:r>
    </w:p>
    <w:tbl>
      <w:tblPr>
        <w:tblpPr w:leftFromText="187" w:rightFromText="187" w:topFromText="0" w:bottomFromText="0" w:horzAnchor="margin" w:tblpXSpec="left" w:tblpYSpec="bottom"/>
        <w:tblW w:w="3000" w:type="pct"/>
        <w:tblLook w:val="04A0" w:firstRow="1" w:lastRow="0" w:firstColumn="1" w:lastColumn="0" w:noHBand="0" w:noVBand="1"/>
      </w:tblPr>
      <w:tblGrid>
        <w:gridCol w:w="5432"/>
      </w:tblGrid>
      <w:tr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rFonts w:asciiTheme="majorHAnsi" w:eastAsiaTheme="majorEastAsia" w:hAnsiTheme="majorHAnsi" w:cstheme="majorBidi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/>
                <w:sz w:val="48"/>
                <w:szCs w:val="48"/>
              </w:rPr>
              <w:t>Armadillo 9.x</w:t>
            </w: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color w:val="4a442a"/>
                <w:sz w:val="28"/>
                <w:szCs w:val="28"/>
              </w:rPr>
            </w:pPr>
            <w:r>
              <w:rPr>
                <w:color w:val="4a442a"/>
                <w:sz w:val="28"/>
                <w:szCs w:val="28"/>
              </w:rPr>
              <w:t>Usando las herramientas en los momentos indicados</w:t>
            </w:r>
            <w:r>
              <w:rPr>
                <w:color w:val="4a442a"/>
                <w:sz w:val="28"/>
                <w:szCs w:val="28"/>
              </w:rPr>
              <w:t xml:space="preserve"> </w:t>
            </w: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color w:val="4a442a"/>
                <w:sz w:val="28"/>
                <w:szCs w:val="28"/>
              </w:rPr>
            </w:pP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/>
            </w:pPr>
            <w:r>
              <w:t xml:space="preserve">Este pequeño tutorial expondrá herramientas de otros usuarios para </w:t>
            </w:r>
            <w:r>
              <w:t xml:space="preserve"> enfrentarnos a un</w:t>
            </w:r>
            <w:r>
              <w:t xml:space="preserve"> armadillo</w:t>
            </w:r>
            <w:r>
              <w:t xml:space="preserve"> 9.x</w:t>
            </w: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/>
            </w:pP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b/>
                <w:bCs/>
              </w:rPr>
            </w:pPr>
            <w:r>
              <w:rPr>
                <w:b/>
                <w:bCs/>
              </w:rPr>
              <w:t>Apuromafo</w:t>
            </w: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t>08/07/2015</w:t>
            </w: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b/>
                <w:bCs/>
              </w:rPr>
            </w:pPr>
          </w:p>
        </w:tc>
      </w:tr>
    </w:tbl>
    <w:p>
      <w:pPr>
        <w:pStyle w:val="style0"/>
        <w:rPr/>
      </w:pPr>
      <w:r>
        <w:br w:type="page"/>
      </w:r>
    </w:p>
    <w:p>
      <w:pPr>
        <w:pStyle w:val="style266"/>
        <w:rPr/>
      </w:pPr>
      <w:r>
        <w:rPr>
          <w:lang w:val="es-ES"/>
        </w:rPr>
        <w:t>Contenido</w:t>
      </w:r>
    </w:p>
    <w:p>
      <w:pPr>
        <w:pStyle w:val="style19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/>
        <w:fldChar w:fldCharType="begin"/>
      </w:r>
      <w:r>
        <w:instrText xml:space="preserve"> TOC \o "1-3"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"_Toc424919775" </w:instrText>
      </w:r>
      <w:r>
        <w:rPr/>
        <w:fldChar w:fldCharType="separate"/>
      </w:r>
      <w:r>
        <w:rPr>
          <w:rStyle w:val="style85"/>
          <w:i/>
          <w:noProof/>
        </w:rPr>
        <w:t>Introducción: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_Toc424919775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/>
        <w:fldChar w:fldCharType="begin"/>
      </w:r>
      <w:r>
        <w:instrText xml:space="preserve"> HYPERLINK \l "_Toc424919776" </w:instrText>
      </w:r>
      <w:r>
        <w:rPr/>
        <w:fldChar w:fldCharType="separate"/>
      </w:r>
      <w:r>
        <w:rPr>
          <w:rStyle w:val="style85"/>
          <w:i/>
          <w:noProof/>
        </w:rPr>
        <w:t>Análisis (que opciones tiene el packed de Armadillo)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_Toc424919776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/>
        <w:fldChar w:fldCharType="begin"/>
      </w:r>
      <w:r>
        <w:instrText xml:space="preserve"> HYPERLINK \l "_Toc424919777" </w:instrText>
      </w:r>
      <w:r>
        <w:rPr/>
        <w:fldChar w:fldCharType="separate"/>
      </w:r>
      <w:r>
        <w:rPr>
          <w:rStyle w:val="style85"/>
          <w:noProof/>
        </w:rPr>
        <w:t>Estrategias para an</w:t>
      </w:r>
      <w:r>
        <w:rPr>
          <w:rStyle w:val="style85"/>
          <w:noProof/>
        </w:rPr>
        <w:t>a</w:t>
      </w:r>
      <w:r>
        <w:rPr>
          <w:rStyle w:val="style85"/>
          <w:noProof/>
        </w:rPr>
        <w:t>lizar este Armadillo 9: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_Toc424919777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rPr/>
      </w:pPr>
      <w:r>
        <w:rPr>
          <w:b/>
          <w:bCs/>
          <w:lang w:val="es-ES"/>
        </w:rPr>
        <w:fldChar w:fldCharType="end"/>
      </w:r>
    </w:p>
    <w:p>
      <w:pPr>
        <w:pStyle w:val="style0"/>
        <w:rPr>
          <w:rFonts w:asciiTheme="majorHAnsi" w:eastAsiaTheme="majorEastAsia" w:hAnsiTheme="majorHAnsi" w:cstheme="majorBidi"/>
          <w:bCs/>
          <w:i/>
          <w:color w:val="365f91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Cs/>
          <w:i/>
          <w:color w:val="365f91"/>
          <w:sz w:val="28"/>
          <w:szCs w:val="28"/>
          <w:u w:val="single"/>
        </w:rPr>
        <w:br w:type="page"/>
      </w:r>
    </w:p>
    <w:bookmarkStart w:id="0" w:name="_Toc424919775"/>
    <w:p>
      <w:pPr>
        <w:pStyle w:val="style1"/>
        <w:jc w:val="center"/>
        <w:rPr>
          <w:i/>
          <w:u w:val="single"/>
        </w:rPr>
      </w:pPr>
      <w:r>
        <w:rPr>
          <w:i/>
          <w:u w:val="single"/>
        </w:rPr>
        <w:t>Introducción:</w:t>
      </w:r>
      <w:bookmarkEnd w:id="0"/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Hola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hace no mucho he estado volviendo de a poco depurar programas que había dejado de lado en el pasado, hoy les dejaré una pequeño escrito dado que me sorprendió </w:t>
      </w:r>
    </w:p>
    <w:tbl>
      <w:tblPr>
        <w:tblStyle w:val="style154"/>
        <w:tblW w:w="0" w:type="auto"/>
        <w:tblInd w:w="108" w:type="dxa"/>
        <w:tblLook w:val="01E0" w:firstRow="1" w:lastRow="1" w:firstColumn="1" w:lastColumn="1" w:noHBand="0" w:noVBand="0"/>
      </w:tblPr>
      <w:tblGrid>
        <w:gridCol w:w="2223"/>
        <w:gridCol w:w="6121"/>
      </w:tblGrid>
      <w:tr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rFonts w:ascii="Tahoma" w:cs="Tahoma" w:hAnsi="Tahoma"/>
                <w:bCs/>
                <w:szCs w:val="36"/>
                <w:lang w:val="es-ES" w:eastAsia="es-ES"/>
              </w:rPr>
            </w:pPr>
            <w:r>
              <w:t>Programa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rFonts w:ascii="Tahoma" w:cs="Tahoma" w:hAnsi="Tahoma"/>
                <w:bCs/>
                <w:szCs w:val="36"/>
                <w:lang w:val="en-GB" w:eastAsia="es-ES"/>
              </w:rPr>
            </w:pPr>
            <w:r>
              <w:t>Swdoctor</w:t>
            </w:r>
            <w:r>
              <w:t>.exe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Compañía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PC Tools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Descarga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 xml:space="preserve">Original: </w:t>
            </w:r>
            <w:r>
              <w:t xml:space="preserve">www.pctools.com/spyware-doctor/ </w:t>
            </w:r>
            <w:r>
              <w:t xml:space="preserve">dado que ya no existe: </w:t>
            </w:r>
            <w:r>
              <w:t>https://tuts4you.com/download.php?view.146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 xml:space="preserve">Tamaño 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Setup</w:t>
            </w:r>
            <w:r>
              <w:t xml:space="preserve">:   </w:t>
            </w:r>
            <w:r>
              <w:t>4.</w:t>
            </w:r>
            <w:r>
              <w:t>23</w:t>
            </w:r>
            <w:r>
              <w:t xml:space="preserve"> </w:t>
            </w:r>
            <w:r>
              <w:t xml:space="preserve">MB  / Programa: </w:t>
            </w:r>
            <w:r>
              <w:t xml:space="preserve">1.43 MB </w:t>
            </w:r>
            <w:r>
              <w:t xml:space="preserve"> 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Versión del Programa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3.2.1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rFonts w:ascii="Tahoma" w:cs="Tahoma" w:hAnsi="Tahoma"/>
                <w:bCs/>
                <w:szCs w:val="36"/>
                <w:lang w:val="es-ES" w:eastAsia="es-ES"/>
              </w:rPr>
            </w:pPr>
            <w:r>
              <w:t>Herramientas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/>
            </w:pPr>
            <w:r>
              <w:t>Atk</w:t>
            </w:r>
            <w:r>
              <w:t xml:space="preserve"> </w:t>
            </w:r>
            <w:r>
              <w:t>tool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Packer</w:t>
            </w:r>
            <w:r>
              <w:t>/protector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 xml:space="preserve">Armadillo </w:t>
            </w:r>
            <w:r>
              <w:t>3-4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Utilidad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En aquel tiempo era un buen antispyware, descontinuó en 2013</w:t>
            </w:r>
            <w:r>
              <w:t xml:space="preserve"> 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Entorno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rFonts w:ascii="Tahoma" w:cs="Tahoma" w:hAnsi="Tahoma"/>
                <w:bCs/>
                <w:szCs w:val="36"/>
                <w:lang w:val="es-ES" w:eastAsia="es-ES"/>
              </w:rPr>
            </w:pPr>
            <w:r>
              <w:t>Objetivos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rFonts w:ascii="Tahoma" w:cs="Tahoma" w:hAnsi="Tahoma"/>
                <w:bCs/>
                <w:szCs w:val="36"/>
                <w:lang w:val="es-ES" w:eastAsia="es-ES"/>
              </w:rPr>
            </w:pPr>
            <w:r>
              <w:t>R</w:t>
            </w:r>
            <w:r>
              <w:t>egistrar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Tutorial por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Apuromafo</w:t>
            </w:r>
            <w:r>
              <w:t xml:space="preserve"> CLS</w:t>
            </w:r>
          </w:p>
        </w:tc>
      </w:tr>
      <w:tr>
        <w:tblPrEx/>
        <w:trPr/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rFonts w:ascii="Tahoma" w:cs="Tahoma" w:hAnsi="Tahoma"/>
                <w:bCs/>
                <w:szCs w:val="36"/>
                <w:lang w:val="es-ES" w:eastAsia="es-ES"/>
              </w:rPr>
            </w:pPr>
            <w:r>
              <w:t>Fecha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rPr>
                <w:rFonts w:ascii="Tahoma" w:cs="Tahoma" w:hAnsi="Tahoma"/>
                <w:bCs/>
                <w:szCs w:val="36"/>
                <w:lang w:val="es-ES" w:eastAsia="es-ES"/>
              </w:rPr>
            </w:pPr>
            <w:r>
              <w:t>17</w:t>
            </w:r>
            <w:r>
              <w:t xml:space="preserve"> </w:t>
            </w:r>
            <w:r>
              <w:t>-07-2015</w:t>
            </w:r>
          </w:p>
        </w:tc>
      </w:tr>
    </w:tbl>
    <w:p>
      <w:pPr>
        <w:pStyle w:val="style0"/>
        <w:ind w:firstLine="708"/>
        <w:rPr>
          <w:sz w:val="20"/>
          <w:szCs w:val="20"/>
        </w:rPr>
      </w:pPr>
    </w:p>
    <w:p>
      <w:pPr>
        <w:pStyle w:val="style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Hoy, </w:t>
      </w:r>
      <w:r>
        <w:rPr>
          <w:sz w:val="20"/>
          <w:szCs w:val="20"/>
        </w:rPr>
        <w:t>vamos a comentar hoy sobre</w:t>
      </w:r>
      <w:r>
        <w:rPr>
          <w:sz w:val="20"/>
          <w:szCs w:val="20"/>
        </w:rPr>
        <w:t xml:space="preserve"> un </w:t>
      </w:r>
      <w:r>
        <w:rPr>
          <w:sz w:val="20"/>
          <w:szCs w:val="20"/>
        </w:rPr>
        <w:t>packed</w:t>
      </w:r>
      <w:r>
        <w:rPr>
          <w:sz w:val="20"/>
          <w:szCs w:val="20"/>
        </w:rPr>
        <w:t xml:space="preserve"> con </w:t>
      </w:r>
      <w:r>
        <w:rPr>
          <w:sz w:val="20"/>
          <w:szCs w:val="20"/>
        </w:rPr>
        <w:t xml:space="preserve"> “Armadillo”, un </w:t>
      </w:r>
      <w:r>
        <w:rPr>
          <w:sz w:val="20"/>
          <w:szCs w:val="20"/>
        </w:rPr>
        <w:t>packer</w:t>
      </w:r>
      <w:r>
        <w:rPr>
          <w:sz w:val="20"/>
          <w:szCs w:val="20"/>
        </w:rPr>
        <w:t xml:space="preserve"> y protector bastante bueno </w:t>
      </w:r>
      <w:r>
        <w:rPr>
          <w:sz w:val="20"/>
          <w:szCs w:val="20"/>
        </w:rPr>
        <w:t xml:space="preserve">y bastante </w:t>
      </w:r>
      <w:r>
        <w:rPr>
          <w:sz w:val="20"/>
          <w:szCs w:val="20"/>
        </w:rPr>
        <w:t>configurable ,</w:t>
      </w:r>
      <w:r>
        <w:rPr>
          <w:sz w:val="20"/>
          <w:szCs w:val="20"/>
        </w:rPr>
        <w:t xml:space="preserve"> </w:t>
      </w:r>
      <w:r>
        <w:rPr>
          <w:rStyle w:val="style87"/>
          <w:rFonts w:cs="Helvetica"/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</w:rPr>
        <w:t xml:space="preserve">Su web es </w:t>
      </w:r>
      <w:r>
        <w:rPr/>
        <w:fldChar w:fldCharType="begin"/>
      </w:r>
      <w:r>
        <w:instrText xml:space="preserve"> HYPERLINK "http://siliconrealms.com/" </w:instrText>
      </w:r>
      <w:r>
        <w:rPr/>
        <w:fldChar w:fldCharType="separate"/>
      </w:r>
      <w:r>
        <w:rPr>
          <w:rStyle w:val="style85"/>
          <w:color w:val="auto"/>
          <w:sz w:val="20"/>
          <w:szCs w:val="20"/>
        </w:rPr>
        <w:t>http://siliconrealms.com/</w:t>
      </w:r>
      <w:r>
        <w:rPr/>
        <w:fldChar w:fldCharType="end"/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Actualmente refiere  que ya no existe más soporte desde el primero de Julio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 2014</w:t>
      </w: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br w:type="page"/>
      </w:r>
    </w:p>
    <w:bookmarkStart w:id="1" w:name="_Toc424919776"/>
    <w:p>
      <w:pPr>
        <w:pStyle w:val="style1"/>
        <w:rPr>
          <w:i/>
          <w:color w:val="244061"/>
          <w:szCs w:val="20"/>
          <w:u w:val="single"/>
        </w:rPr>
      </w:pPr>
      <w:r>
        <w:rPr>
          <w:i/>
          <w:color w:val="244061"/>
          <w:szCs w:val="20"/>
          <w:u w:val="single"/>
        </w:rPr>
        <w:t xml:space="preserve">Análisis (que opciones tiene el </w:t>
      </w:r>
      <w:r>
        <w:rPr>
          <w:i/>
          <w:color w:val="244061"/>
          <w:szCs w:val="20"/>
          <w:u w:val="single"/>
        </w:rPr>
        <w:t>packed</w:t>
      </w:r>
      <w:r>
        <w:rPr>
          <w:i/>
          <w:color w:val="244061"/>
          <w:szCs w:val="20"/>
          <w:u w:val="single"/>
        </w:rPr>
        <w:t xml:space="preserve"> de Armadillo</w:t>
      </w:r>
      <w:r>
        <w:rPr>
          <w:i/>
          <w:color w:val="244061"/>
          <w:szCs w:val="20"/>
          <w:u w:val="single"/>
        </w:rPr>
        <w:t>)</w:t>
      </w:r>
      <w:bookmarkEnd w:id="1"/>
    </w:p>
    <w:p>
      <w:pPr>
        <w:pStyle w:val="style0"/>
        <w:rPr/>
      </w:pPr>
      <w:r>
        <w:t xml:space="preserve">Las 2 herramientas que son de interés son de </w:t>
      </w:r>
      <w:r>
        <w:t>Mr.exodia</w:t>
      </w:r>
      <w:r>
        <w:t xml:space="preserve"> </w:t>
      </w:r>
      <w:r>
        <w:t xml:space="preserve"> (</w:t>
      </w:r>
      <w:r>
        <w:t>atk</w:t>
      </w:r>
      <w:r>
        <w:t>)</w:t>
      </w:r>
      <w:r>
        <w:t xml:space="preserve"> </w:t>
      </w:r>
      <w:r>
        <w:t xml:space="preserve">y </w:t>
      </w:r>
      <w:r>
        <w:t>vel</w:t>
      </w:r>
      <w:r>
        <w:t xml:space="preserve"> (arma </w:t>
      </w:r>
      <w:r>
        <w:t>fp</w:t>
      </w:r>
      <w:r>
        <w:t xml:space="preserve"> 2.1)</w:t>
      </w:r>
    </w:p>
    <w:p>
      <w:pPr>
        <w:pStyle w:val="style179"/>
        <w:numPr>
          <w:ilvl w:val="0"/>
          <w:numId w:val="8"/>
        </w:numPr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  <w:r>
        <w:rPr/>
        <w:fldChar w:fldCharType="begin"/>
      </w:r>
      <w:r>
        <w:instrText xml:space="preserve"> HYPERLINK "https://github.com/mrexodia/akt" </w:instrText>
      </w:r>
      <w:r>
        <w:rPr/>
        <w:fldChar w:fldCharType="separate"/>
      </w:r>
      <w:r>
        <w:rPr>
          <w:rStyle w:val="style85"/>
          <w:b/>
          <w:color w:val="244061"/>
          <w:sz w:val="20"/>
          <w:szCs w:val="20"/>
        </w:rPr>
        <w:t>https://github.com/mrexodia/akt</w:t>
      </w:r>
      <w:r>
        <w:rPr/>
        <w:fldChar w:fldCharType="end"/>
      </w:r>
      <w:r>
        <w:rPr>
          <w:b/>
          <w:color w:val="244061"/>
          <w:sz w:val="20"/>
          <w:szCs w:val="20"/>
        </w:rPr>
        <w:t xml:space="preserve"> En la opción “reléase” existen versiones ya compiladas del código  en el cual podemos descargar si no tenemos </w:t>
      </w:r>
      <w:r>
        <w:rPr>
          <w:b/>
          <w:color w:val="244061"/>
          <w:sz w:val="20"/>
          <w:szCs w:val="20"/>
        </w:rPr>
        <w:t>CODEBlocks</w:t>
      </w:r>
      <w:r>
        <w:rPr>
          <w:b/>
          <w:color w:val="244061"/>
          <w:sz w:val="20"/>
          <w:szCs w:val="20"/>
        </w:rPr>
        <w:t xml:space="preserve"> para compilar, si alguno le interesa el </w:t>
      </w:r>
      <w:r>
        <w:rPr>
          <w:b/>
          <w:color w:val="244061"/>
          <w:sz w:val="20"/>
          <w:szCs w:val="20"/>
        </w:rPr>
        <w:t>codeblock</w:t>
      </w:r>
      <w:r>
        <w:rPr>
          <w:b/>
          <w:color w:val="244061"/>
          <w:sz w:val="20"/>
          <w:szCs w:val="20"/>
        </w:rPr>
        <w:t xml:space="preserve"> se baja el </w:t>
      </w:r>
      <w:r>
        <w:rPr>
          <w:rFonts w:ascii="Arial" w:cs="Arial" w:hAnsi="Arial"/>
          <w:color w:val="1d2d45"/>
          <w:sz w:val="20"/>
          <w:szCs w:val="20"/>
          <w:shd w:val="clear" w:color="auto" w:fill="ffffff"/>
        </w:rPr>
        <w:t xml:space="preserve">codeblocks-13.12mingw-setup.exe de </w:t>
      </w:r>
      <w:r>
        <w:rPr/>
        <w:fldChar w:fldCharType="begin"/>
      </w:r>
      <w:r>
        <w:instrText xml:space="preserve"> HYPERLINK "http://www.codeblocks.org/downloads/26"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  <w:shd w:val="clear" w:color="auto" w:fill="ffffff"/>
        </w:rPr>
        <w:t>http://www.codeblocks.org/downloads/26</w:t>
      </w:r>
      <w:r>
        <w:rPr/>
        <w:fldChar w:fldCharType="end"/>
      </w:r>
      <w:r>
        <w:rPr>
          <w:rFonts w:ascii="Arial" w:cs="Arial" w:hAnsi="Arial"/>
          <w:color w:val="1d2d45"/>
          <w:sz w:val="20"/>
          <w:szCs w:val="20"/>
          <w:shd w:val="clear" w:color="auto" w:fill="ffffff"/>
        </w:rPr>
        <w:t xml:space="preserve"> para </w:t>
      </w:r>
      <w:r>
        <w:rPr>
          <w:rFonts w:ascii="Arial" w:cs="Arial" w:hAnsi="Arial"/>
          <w:color w:val="1d2d45"/>
          <w:sz w:val="20"/>
          <w:szCs w:val="20"/>
          <w:shd w:val="clear" w:color="auto" w:fill="ffffff"/>
        </w:rPr>
        <w:t>inline</w:t>
      </w:r>
      <w:r>
        <w:rPr>
          <w:rFonts w:ascii="Arial" w:cs="Arial" w:hAnsi="Arial"/>
          <w:color w:val="1d2d45"/>
          <w:sz w:val="20"/>
          <w:szCs w:val="20"/>
          <w:shd w:val="clear" w:color="auto" w:fill="ffffff"/>
        </w:rPr>
        <w:t xml:space="preserve"> es necesario tener </w:t>
      </w:r>
      <w:r>
        <w:rPr>
          <w:rFonts w:ascii="Arial" w:cs="Arial" w:hAnsi="Arial"/>
          <w:color w:val="1d2d45"/>
          <w:sz w:val="20"/>
          <w:szCs w:val="20"/>
          <w:shd w:val="clear" w:color="auto" w:fill="ffffff"/>
        </w:rPr>
        <w:t>codeblock</w:t>
      </w:r>
      <w:r>
        <w:rPr>
          <w:rFonts w:ascii="Arial" w:cs="Arial" w:hAnsi="Arial"/>
          <w:color w:val="1d2d45"/>
          <w:sz w:val="20"/>
          <w:szCs w:val="20"/>
          <w:shd w:val="clear" w:color="auto" w:fill="ffffff"/>
        </w:rPr>
        <w:t xml:space="preserve"> para que en el caso particular de las </w:t>
      </w:r>
      <w:r>
        <w:rPr>
          <w:rFonts w:ascii="Arial" w:cs="Arial" w:hAnsi="Arial"/>
          <w:color w:val="1d2d45"/>
          <w:sz w:val="20"/>
          <w:szCs w:val="20"/>
          <w:shd w:val="clear" w:color="auto" w:fill="ffffff"/>
        </w:rPr>
        <w:t>dll</w:t>
      </w:r>
      <w:r>
        <w:rPr>
          <w:rFonts w:ascii="Arial" w:cs="Arial" w:hAnsi="Arial"/>
          <w:color w:val="1d2d45"/>
          <w:sz w:val="20"/>
          <w:szCs w:val="20"/>
          <w:shd w:val="clear" w:color="auto" w:fill="ffffff"/>
        </w:rPr>
        <w:t xml:space="preserve"> puedan hacer uso.</w:t>
      </w: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5085714" cy="3704761"/>
            <wp:effectExtent l="0" t="0" r="1270" b="0"/>
            <wp:docPr id="103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70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179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</w:p>
    <w:p>
      <w:pPr>
        <w:pStyle w:val="style0"/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  <w:r>
        <w:rPr>
          <w:rFonts w:ascii="Arial" w:cs="Arial" w:hAnsi="Arial"/>
          <w:color w:val="1d2d45"/>
          <w:sz w:val="20"/>
          <w:szCs w:val="20"/>
          <w:shd w:val="clear" w:color="auto" w:fill="ffffff"/>
        </w:rPr>
        <w:br w:type="page"/>
      </w:r>
    </w:p>
    <w:p>
      <w:pPr>
        <w:pStyle w:val="style179"/>
        <w:numPr>
          <w:ilvl w:val="0"/>
          <w:numId w:val="8"/>
        </w:numPr>
        <w:rPr>
          <w:rFonts w:ascii="Arial" w:cs="Arial" w:hAnsi="Arial"/>
          <w:color w:val="1d2d45"/>
          <w:sz w:val="20"/>
          <w:szCs w:val="20"/>
          <w:shd w:val="clear" w:color="auto" w:fill="ffffff"/>
        </w:rPr>
      </w:pPr>
      <w:r>
        <w:rPr>
          <w:b/>
          <w:color w:val="244061"/>
          <w:sz w:val="20"/>
          <w:szCs w:val="20"/>
        </w:rPr>
        <w:t xml:space="preserve">Arma </w:t>
      </w:r>
      <w:r>
        <w:rPr>
          <w:b/>
          <w:color w:val="244061"/>
          <w:sz w:val="20"/>
          <w:szCs w:val="20"/>
        </w:rPr>
        <w:t>Find</w:t>
      </w:r>
      <w:r>
        <w:rPr>
          <w:b/>
          <w:color w:val="244061"/>
          <w:sz w:val="20"/>
          <w:szCs w:val="20"/>
        </w:rPr>
        <w:t xml:space="preserve"> </w:t>
      </w:r>
      <w:r>
        <w:rPr>
          <w:b/>
          <w:color w:val="244061"/>
          <w:sz w:val="20"/>
          <w:szCs w:val="20"/>
        </w:rPr>
        <w:t>Protected</w:t>
      </w:r>
      <w:r>
        <w:rPr>
          <w:b/>
          <w:color w:val="244061"/>
          <w:sz w:val="20"/>
          <w:szCs w:val="20"/>
        </w:rPr>
        <w:t xml:space="preserve"> 2.1</w:t>
      </w:r>
    </w:p>
    <w:tbl>
      <w:tblPr>
        <w:tblW w:w="9079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9"/>
      </w:tblGrid>
      <w:tr>
        <w:trPr>
          <w:trHeight w:val="374" w:hRule="atLeast"/>
        </w:trPr>
        <w:tc>
          <w:tcPr>
            <w:tcW w:w="9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FitText w:val="false"/>
          </w:tcPr>
          <w:p>
            <w:pPr>
              <w:pStyle w:val="style0"/>
              <w:rPr>
                <w:b/>
                <w:color w:val="244061"/>
              </w:rPr>
            </w:pPr>
            <w:r>
              <w:rPr/>
              <w:fldChar w:fldCharType="begin"/>
            </w:r>
            <w:r>
              <w:instrText xml:space="preserve"> HYPERLINK "http://forum.exetools.com/showthread.php?t=14131" </w:instrText>
            </w:r>
            <w:r>
              <w:rPr/>
              <w:fldChar w:fldCharType="separate"/>
            </w:r>
            <w:r>
              <w:rPr>
                <w:rStyle w:val="style85"/>
                <w:b/>
              </w:rPr>
              <w:t>http://forum.exetools.com/showthread.php?t=14131</w:t>
            </w:r>
            <w:r>
              <w:rPr/>
              <w:fldChar w:fldCharType="end"/>
            </w:r>
            <w:r>
              <w:rPr>
                <w:b/>
                <w:color w:val="244061"/>
              </w:rPr>
              <w:t xml:space="preserve"> </w:t>
            </w:r>
          </w:p>
          <w:p>
            <w:pPr>
              <w:pStyle w:val="style0"/>
              <w:rPr>
                <w:b/>
                <w:color w:val="244061"/>
              </w:rPr>
            </w:pPr>
            <w:r>
              <w:rPr>
                <w:b/>
                <w:color w:val="244061"/>
              </w:rPr>
              <w:t>-&gt;</w:t>
            </w:r>
            <w:r>
              <w:rPr/>
              <w:fldChar w:fldCharType="begin"/>
            </w:r>
            <w:r>
              <w:instrText xml:space="preserve"> HYPERLINK "http://rghost.ru/36912724" </w:instrText>
            </w:r>
            <w:r>
              <w:rPr/>
              <w:fldChar w:fldCharType="separate"/>
            </w:r>
            <w:r>
              <w:rPr>
                <w:rStyle w:val="style85"/>
              </w:rPr>
              <w:t>http://rghost.ru/36912724</w:t>
            </w:r>
            <w:r>
              <w:rPr/>
              <w:fldChar w:fldCharType="end"/>
            </w:r>
          </w:p>
        </w:tc>
      </w:tr>
      <w:tr>
        <w:tblPrEx/>
        <w:trPr>
          <w:trHeight w:val="915" w:hRule="atLeast"/>
        </w:trPr>
        <w:tc>
          <w:tcPr>
            <w:tcW w:w="9079" w:type="dxa"/>
            <w:tcBorders/>
            <w:shd w:val="clear" w:color="auto" w:fill="c6d9f1"/>
            <w:tcFitText w:val="false"/>
          </w:tcPr>
          <w:p>
            <w:pPr>
              <w:pStyle w:val="style0"/>
              <w:rPr>
                <w:b/>
                <w:color w:val="244061"/>
              </w:rPr>
            </w:pPr>
            <w:r>
              <w:rPr/>
              <w:fldChar w:fldCharType="begin"/>
            </w:r>
            <w:r>
              <w:instrText xml:space="preserve"> HYPERLINK "http://www.manhunter.ru/underground/94_programmi_dlya_analiza_ispolnyaemih_faylov.html" </w:instrText>
            </w:r>
            <w:r>
              <w:rPr/>
              <w:fldChar w:fldCharType="separate"/>
            </w:r>
            <w:r>
              <w:rPr>
                <w:rStyle w:val="style85"/>
                <w:b/>
              </w:rPr>
              <w:t>http://www.manhunter.ru/underground/94_programmi_dlya_analiza_ispolnyaemih_faylov.html</w:t>
            </w:r>
            <w:r>
              <w:rPr/>
              <w:fldChar w:fldCharType="end"/>
            </w:r>
          </w:p>
          <w:p>
            <w:pPr>
              <w:pStyle w:val="style0"/>
              <w:rPr>
                <w:b/>
                <w:color w:val="244061"/>
              </w:rPr>
            </w:pPr>
            <w:r>
              <w:rPr>
                <w:b/>
                <w:color w:val="244061"/>
              </w:rPr>
              <w:t>-&gt;http://www.manhunter.ru/download/9329/Armadillo.Find.Protected.2.1.zip</w:t>
            </w:r>
          </w:p>
        </w:tc>
      </w:tr>
    </w:tbl>
    <w:p>
      <w:pPr>
        <w:pStyle w:val="style0"/>
        <w:rPr>
          <w:b/>
          <w:color w:val="244061"/>
          <w:sz w:val="20"/>
          <w:szCs w:val="20"/>
        </w:rPr>
      </w:pPr>
    </w:p>
    <w:p>
      <w:pPr>
        <w:pStyle w:val="style0"/>
        <w:jc w:val="center"/>
        <w:rPr>
          <w:color w:val="244061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>
            <wp:extent cx="4257143" cy="3104762"/>
            <wp:effectExtent l="0" t="0" r="0" b="635"/>
            <wp:docPr id="103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244061"/>
          <w:sz w:val="20"/>
          <w:szCs w:val="20"/>
        </w:rPr>
      </w:pPr>
    </w:p>
    <w:bookmarkStart w:id="2" w:name="_Toc424919777"/>
    <w:p>
      <w:pPr>
        <w:pStyle w:val="style1"/>
        <w:jc w:val="center"/>
        <w:rPr>
          <w:color w:val="auto"/>
        </w:rPr>
      </w:pPr>
      <w:r>
        <w:rPr>
          <w:color w:val="auto"/>
        </w:rPr>
        <w:t>Estrategias</w:t>
      </w:r>
      <w:r>
        <w:rPr>
          <w:color w:val="auto"/>
        </w:rPr>
        <w:t xml:space="preserve"> </w:t>
      </w:r>
      <w:r>
        <w:rPr>
          <w:color w:val="auto"/>
        </w:rPr>
        <w:t>para analizar este A</w:t>
      </w:r>
      <w:r>
        <w:rPr>
          <w:color w:val="auto"/>
        </w:rPr>
        <w:t>rmadillo</w:t>
      </w:r>
      <w:r>
        <w:rPr>
          <w:color w:val="auto"/>
        </w:rPr>
        <w:t xml:space="preserve"> </w:t>
      </w:r>
      <w:r>
        <w:rPr>
          <w:color w:val="auto"/>
        </w:rPr>
        <w:t>4</w:t>
      </w:r>
      <w:r>
        <w:rPr>
          <w:color w:val="auto"/>
        </w:rPr>
        <w:t>:</w:t>
      </w:r>
      <w:bookmarkEnd w:id="2"/>
    </w:p>
    <w:p>
      <w:pPr>
        <w:pStyle w:val="style0"/>
        <w:rPr/>
      </w:pPr>
      <w:r>
        <w:t xml:space="preserve">Como pueden ver el tutorial </w:t>
      </w:r>
      <w:r>
        <w:t>en el archivo donde hemos descargado “files” está la víctima, pero hay un tutorial donde permiten Desempacar o</w:t>
      </w:r>
      <w:r>
        <w:t xml:space="preserve"> registrar o parchar, por mi lado intentaré registrarme.</w:t>
      </w:r>
    </w:p>
    <w:p>
      <w:pPr>
        <w:pStyle w:val="style179"/>
        <w:numPr>
          <w:ilvl w:val="0"/>
          <w:numId w:val="4"/>
        </w:numPr>
        <w:rPr/>
      </w:pPr>
      <w:r>
        <w:t>En</w:t>
      </w:r>
      <w:r>
        <w:t xml:space="preserve"> la carpeta creo un archivo .</w:t>
      </w:r>
      <w:r>
        <w:t>bat</w:t>
      </w:r>
      <w:r>
        <w:t xml:space="preserve"> llamado “</w:t>
      </w:r>
      <w:r>
        <w:rPr>
          <w:sz w:val="24"/>
          <w:szCs w:val="20"/>
        </w:rPr>
        <w:t>registrar.bat”</w:t>
      </w:r>
      <w:r>
        <w:t xml:space="preserve"> que permita registrar vía comando</w:t>
      </w:r>
      <w:r>
        <w:t xml:space="preserve"> que diga lo siguiente 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>
        <w:trPr>
          <w:trHeight w:val="826" w:hRule="atLeast"/>
        </w:trPr>
        <w:tc>
          <w:tcPr>
            <w:tcW w:w="8334" w:type="dxa"/>
            <w:tcBorders/>
            <w:tcFitText w:val="false"/>
          </w:tcPr>
          <w:p>
            <w:pPr>
              <w:pStyle w:val="style179"/>
              <w:ind w:left="0"/>
              <w:rPr>
                <w:lang w:val="en-US"/>
              </w:rPr>
            </w:pPr>
            <w:r>
              <w:rPr>
                <w:lang w:val="en-US"/>
              </w:rPr>
              <w:t>@echo off</w:t>
            </w:r>
          </w:p>
          <w:p>
            <w:pPr>
              <w:pStyle w:val="style179"/>
              <w:ind w:left="0"/>
              <w:rPr>
                <w:lang w:val="en-US"/>
              </w:rPr>
            </w:pPr>
            <w:r>
              <w:rPr>
                <w:lang w:val="en-US"/>
              </w:rPr>
              <w:t>Swdoctor.exe register</w:t>
            </w:r>
          </w:p>
          <w:p>
            <w:pPr>
              <w:pStyle w:val="style179"/>
              <w:ind w:left="0"/>
              <w:rPr>
                <w:lang w:val="en-US"/>
              </w:rPr>
            </w:pPr>
            <w:r>
              <w:rPr>
                <w:lang w:val="en-US"/>
              </w:rPr>
              <w:t>@exit</w:t>
            </w:r>
          </w:p>
        </w:tc>
      </w:tr>
    </w:tbl>
    <w:p>
      <w:pPr>
        <w:pStyle w:val="style179"/>
        <w:rPr>
          <w:lang w:val="en-US"/>
        </w:rPr>
      </w:pP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4"/>
        </w:numPr>
        <w:rPr/>
      </w:pPr>
      <w:r>
        <w:t xml:space="preserve">En armadillo </w:t>
      </w:r>
      <w:r>
        <w:t>keygen</w:t>
      </w:r>
      <w:r>
        <w:t xml:space="preserve"> </w:t>
      </w:r>
      <w:r>
        <w:t>tool</w:t>
      </w:r>
      <w:r>
        <w:t xml:space="preserve"> </w:t>
      </w:r>
      <w:r>
        <w:t xml:space="preserve">en el </w:t>
      </w:r>
      <w:r>
        <w:t>tab</w:t>
      </w:r>
      <w:r>
        <w:t xml:space="preserve"> de certificados</w:t>
      </w:r>
      <w:r>
        <w:t xml:space="preserve"> cargaré el archivo y </w:t>
      </w:r>
      <w:r>
        <w:t xml:space="preserve"> </w:t>
      </w:r>
      <w:r>
        <w:t>pondremos estas opciones “</w:t>
      </w:r>
      <w:r>
        <w:t>verify</w:t>
      </w:r>
      <w:r>
        <w:t>”</w:t>
      </w:r>
      <w:r>
        <w:t xml:space="preserve">  y </w:t>
      </w:r>
      <w:r>
        <w:t>“</w:t>
      </w:r>
      <w:r>
        <w:t>log</w:t>
      </w:r>
      <w:r>
        <w:t>”</w:t>
      </w:r>
      <w:r>
        <w:t>, el cual estará en la ruta de origen.</w:t>
      </w:r>
      <w:r>
        <w:t xml:space="preserve"> </w:t>
      </w:r>
    </w:p>
    <w:p>
      <w:pPr>
        <w:pStyle w:val="style179"/>
        <w:rPr/>
      </w:pPr>
      <w:r>
        <w:rPr>
          <w:noProof/>
          <w:lang w:eastAsia="es-MX"/>
        </w:rPr>
        <w:drawing>
          <wp:inline distT="0" distB="0" distL="0" distR="0">
            <wp:extent cx="5057143" cy="1628571"/>
            <wp:effectExtent l="0" t="0" r="0" b="0"/>
            <wp:docPr id="103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  <w:r>
        <w:t>Voy a la ruta del programa y veo esto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>
        <w:trPr/>
        <w:tc>
          <w:tcPr>
            <w:tcW w:w="8978" w:type="dxa"/>
            <w:tcBorders/>
            <w:tcFitText w:val="false"/>
          </w:tcPr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Global Information: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</w:t>
            </w:r>
            <w:r>
              <w:rPr>
                <w:sz w:val="18"/>
                <w:lang w:val="en-US"/>
              </w:rPr>
              <w:t>TimeStamp</w:t>
            </w:r>
            <w:r>
              <w:rPr>
                <w:sz w:val="18"/>
                <w:lang w:val="en-US"/>
              </w:rPr>
              <w:t xml:space="preserve"> : 41B4735A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First DWORD : 43500010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Project ID : </w:t>
            </w:r>
            <w:r>
              <w:rPr>
                <w:sz w:val="18"/>
                <w:lang w:val="en-US"/>
              </w:rPr>
              <w:t>PCTSpywareDoctor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Magic1 : 00000000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Magic2 : 5E3D</w:t>
            </w:r>
          </w:p>
          <w:p>
            <w:pPr>
              <w:pStyle w:val="style179"/>
              <w:rPr>
                <w:sz w:val="18"/>
                <w:lang w:val="en-US"/>
              </w:rPr>
            </w:pP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Public Certificate Information: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Signed V2 Level 4: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    </w:t>
            </w:r>
            <w:r>
              <w:rPr>
                <w:sz w:val="18"/>
              </w:rPr>
              <w:t>Chk</w:t>
            </w:r>
            <w:r>
              <w:rPr>
                <w:sz w:val="18"/>
              </w:rPr>
              <w:t xml:space="preserve"> : B5D5C062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Sym</w:t>
            </w:r>
            <w:r>
              <w:rPr>
                <w:sz w:val="18"/>
              </w:rPr>
              <w:t xml:space="preserve"> : A7499A04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  Y : 1309A390970C4C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Pvt</w:t>
            </w:r>
            <w:r>
              <w:rPr>
                <w:sz w:val="18"/>
              </w:rPr>
              <w:t xml:space="preserve"> : 6A0D3A4114E685</w:t>
            </w:r>
          </w:p>
          <w:p>
            <w:pPr>
              <w:pStyle w:val="style179"/>
              <w:rPr>
                <w:sz w:val="18"/>
              </w:rPr>
            </w:pP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8"/>
                <w:lang w:val="en-US"/>
              </w:rPr>
              <w:t>Short V3 Level 5: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</w:t>
            </w:r>
            <w:r>
              <w:rPr>
                <w:sz w:val="18"/>
                <w:lang w:val="en-US"/>
              </w:rPr>
              <w:t>Chk</w:t>
            </w:r>
            <w:r>
              <w:rPr>
                <w:sz w:val="18"/>
                <w:lang w:val="en-US"/>
              </w:rPr>
              <w:t xml:space="preserve"> : DEF72BB6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</w:t>
            </w:r>
            <w:r>
              <w:rPr>
                <w:sz w:val="18"/>
                <w:lang w:val="en-US"/>
              </w:rPr>
              <w:t>Sym</w:t>
            </w:r>
            <w:r>
              <w:rPr>
                <w:sz w:val="18"/>
                <w:lang w:val="en-US"/>
              </w:rPr>
              <w:t xml:space="preserve"> : CACE4287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          </w:t>
            </w:r>
            <w:r>
              <w:rPr>
                <w:sz w:val="18"/>
              </w:rPr>
              <w:t>E740FBD5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  Y : EE4DDD6E90CF041A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Pvt</w:t>
            </w:r>
            <w:r>
              <w:rPr>
                <w:sz w:val="18"/>
              </w:rPr>
              <w:t xml:space="preserve"> : 1E8BAE74C08B05DE</w:t>
            </w:r>
          </w:p>
          <w:p>
            <w:pPr>
              <w:pStyle w:val="style179"/>
              <w:rPr>
                <w:sz w:val="18"/>
              </w:rPr>
            </w:pP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>Signed</w:t>
            </w:r>
            <w:r>
              <w:rPr>
                <w:sz w:val="18"/>
              </w:rPr>
              <w:t xml:space="preserve"> V3 </w:t>
            </w:r>
            <w:r>
              <w:rPr>
                <w:sz w:val="18"/>
              </w:rPr>
              <w:t>Level</w:t>
            </w:r>
            <w:r>
              <w:rPr>
                <w:sz w:val="18"/>
              </w:rPr>
              <w:t xml:space="preserve"> 4: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Chk</w:t>
            </w:r>
            <w:r>
              <w:rPr>
                <w:sz w:val="18"/>
              </w:rPr>
              <w:t xml:space="preserve"> : B5D5C062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Sym</w:t>
            </w:r>
            <w:r>
              <w:rPr>
                <w:sz w:val="18"/>
              </w:rPr>
              <w:t xml:space="preserve"> : A7499A04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  Y : 8A01CDEE8BF9A2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Pvt</w:t>
            </w:r>
            <w:r>
              <w:rPr>
                <w:sz w:val="18"/>
              </w:rPr>
              <w:t xml:space="preserve"> : 21063317B4A04D</w:t>
            </w:r>
          </w:p>
          <w:p>
            <w:pPr>
              <w:pStyle w:val="style179"/>
              <w:rPr>
                <w:sz w:val="18"/>
              </w:rPr>
            </w:pP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>Intercepted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Libraries</w:t>
            </w:r>
            <w:r>
              <w:rPr>
                <w:sz w:val="18"/>
              </w:rPr>
              <w:t>: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-*</w:t>
            </w:r>
          </w:p>
          <w:p>
            <w:pPr>
              <w:pStyle w:val="style179"/>
              <w:rPr>
                <w:sz w:val="18"/>
              </w:rPr>
            </w:pPr>
          </w:p>
          <w:p>
            <w:pPr>
              <w:pStyle w:val="style179"/>
              <w:ind w:left="0"/>
              <w:rPr/>
            </w:pP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>Elapsed</w:t>
            </w:r>
            <w:r>
              <w:rPr>
                <w:sz w:val="18"/>
              </w:rPr>
              <w:t xml:space="preserve"> Time: </w:t>
            </w:r>
            <w:r>
              <w:rPr>
                <w:sz w:val="18"/>
              </w:rPr>
              <w:t>aqui</w:t>
            </w:r>
            <w:r>
              <w:rPr>
                <w:sz w:val="18"/>
              </w:rPr>
              <w:t xml:space="preserve"> va el tiempo que tard</w:t>
            </w:r>
            <w:r>
              <w:rPr>
                <w:sz w:val="18"/>
              </w:rPr>
              <w:t xml:space="preserve">é en procesar el </w:t>
            </w:r>
            <w:r>
              <w:rPr>
                <w:sz w:val="18"/>
              </w:rPr>
              <w:t>brutefoce</w:t>
            </w:r>
          </w:p>
        </w:tc>
      </w:tr>
    </w:tbl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0"/>
        <w:rPr>
          <w:sz w:val="24"/>
          <w:szCs w:val="20"/>
        </w:rPr>
      </w:pPr>
      <w:r>
        <w:rPr>
          <w:sz w:val="24"/>
          <w:szCs w:val="20"/>
        </w:rPr>
        <w:t xml:space="preserve">Ahora voy al </w:t>
      </w:r>
      <w:r>
        <w:rPr>
          <w:sz w:val="24"/>
          <w:szCs w:val="20"/>
        </w:rPr>
        <w:t>tab</w:t>
      </w:r>
      <w:r>
        <w:rPr>
          <w:sz w:val="24"/>
          <w:szCs w:val="20"/>
        </w:rPr>
        <w:t xml:space="preserve">  de </w:t>
      </w:r>
      <w:r>
        <w:rPr>
          <w:sz w:val="24"/>
          <w:szCs w:val="20"/>
        </w:rPr>
        <w:t>keygening</w:t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de armadillo </w:t>
      </w:r>
      <w:r>
        <w:rPr>
          <w:sz w:val="24"/>
          <w:szCs w:val="20"/>
        </w:rPr>
        <w:t>keygen</w:t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tool</w:t>
      </w:r>
      <w:r>
        <w:rPr>
          <w:sz w:val="24"/>
          <w:szCs w:val="20"/>
        </w:rPr>
        <w:t xml:space="preserve">, </w:t>
      </w:r>
      <w:r>
        <w:rPr>
          <w:sz w:val="24"/>
          <w:szCs w:val="20"/>
        </w:rPr>
        <w:t>y me guio en los datos del certificado</w:t>
      </w:r>
      <w:r>
        <w:rPr>
          <w:sz w:val="24"/>
          <w:szCs w:val="20"/>
        </w:rPr>
        <w:t xml:space="preserve"> “nivel”, “</w:t>
      </w:r>
      <w:r>
        <w:rPr>
          <w:sz w:val="24"/>
          <w:szCs w:val="20"/>
        </w:rPr>
        <w:t>sym</w:t>
      </w:r>
      <w:r>
        <w:rPr>
          <w:sz w:val="24"/>
          <w:szCs w:val="20"/>
        </w:rPr>
        <w:t>”, “Y”,”</w:t>
      </w:r>
      <w:r>
        <w:rPr>
          <w:sz w:val="24"/>
          <w:szCs w:val="20"/>
        </w:rPr>
        <w:t>pvt</w:t>
      </w:r>
      <w:r>
        <w:rPr>
          <w:sz w:val="24"/>
          <w:szCs w:val="20"/>
        </w:rPr>
        <w:t>” generar y pruebo con el registrar.bat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604"/>
        <w:gridCol w:w="5450"/>
      </w:tblGrid>
      <w:tr>
        <w:trPr/>
        <w:tc>
          <w:tcPr>
            <w:tcW w:w="3604" w:type="dxa"/>
            <w:tcBorders/>
            <w:tcFitText w:val="false"/>
          </w:tcPr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8"/>
                <w:lang w:val="en-US"/>
              </w:rPr>
              <w:t>Signed V2 Level 4: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</w:t>
            </w:r>
            <w:r>
              <w:rPr>
                <w:sz w:val="18"/>
                <w:lang w:val="en-US"/>
              </w:rPr>
              <w:t>Chk</w:t>
            </w:r>
            <w:r>
              <w:rPr>
                <w:sz w:val="18"/>
                <w:lang w:val="en-US"/>
              </w:rPr>
              <w:t xml:space="preserve"> : B5D5C062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</w:t>
            </w:r>
            <w:r>
              <w:rPr>
                <w:sz w:val="18"/>
                <w:lang w:val="en-US"/>
              </w:rPr>
              <w:t>Sym</w:t>
            </w:r>
            <w:r>
              <w:rPr>
                <w:sz w:val="18"/>
                <w:lang w:val="en-US"/>
              </w:rPr>
              <w:t xml:space="preserve"> : A7499A04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VÁLIDO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      </w:t>
            </w:r>
            <w:r>
              <w:rPr>
                <w:sz w:val="18"/>
              </w:rPr>
              <w:t>Y : 1309A390970C4C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>Pvt</w:t>
            </w:r>
            <w:r>
              <w:rPr>
                <w:sz w:val="18"/>
              </w:rPr>
              <w:t xml:space="preserve"> : 6A0D3A4114E685</w:t>
            </w:r>
          </w:p>
        </w:tc>
        <w:tc>
          <w:tcPr>
            <w:tcW w:w="5450" w:type="dxa"/>
            <w:tcBorders/>
            <w:tcFitText w:val="false"/>
          </w:tcPr>
          <w:p>
            <w:pPr>
              <w:pStyle w:val="style0"/>
              <w:rPr>
                <w:sz w:val="24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914285" cy="1609524"/>
                  <wp:effectExtent l="0" t="0" r="635" b="0"/>
                  <wp:docPr id="1039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 rotWithShape="true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285" cy="1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3604" w:type="dxa"/>
            <w:tcBorders/>
            <w:tcFitText w:val="false"/>
          </w:tcPr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  <w:lang w:val="en-US"/>
              </w:rPr>
              <w:t>Short V3 Level 5: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</w:t>
            </w:r>
            <w:r>
              <w:rPr>
                <w:sz w:val="18"/>
                <w:lang w:val="en-US"/>
              </w:rPr>
              <w:t>Chk</w:t>
            </w:r>
            <w:r>
              <w:rPr>
                <w:sz w:val="18"/>
                <w:lang w:val="en-US"/>
              </w:rPr>
              <w:t xml:space="preserve"> : DEF72BB6</w:t>
            </w:r>
          </w:p>
          <w:p>
            <w:pPr>
              <w:pStyle w:val="style179"/>
              <w:rPr>
                <w:strike/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</w:t>
            </w:r>
            <w:r>
              <w:rPr>
                <w:sz w:val="18"/>
                <w:lang w:val="en-US"/>
              </w:rPr>
              <w:t>Sym</w:t>
            </w:r>
            <w:r>
              <w:rPr>
                <w:sz w:val="18"/>
                <w:lang w:val="en-US"/>
              </w:rPr>
              <w:t xml:space="preserve"> : </w:t>
            </w:r>
            <w:r>
              <w:rPr>
                <w:strike/>
                <w:sz w:val="18"/>
                <w:lang w:val="en-US"/>
              </w:rPr>
              <w:t>CACE4287 INVÁLIDO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          </w:t>
            </w:r>
            <w:r>
              <w:rPr>
                <w:sz w:val="18"/>
              </w:rPr>
              <w:t>E740FBD5</w:t>
            </w:r>
            <w:r>
              <w:rPr>
                <w:sz w:val="18"/>
              </w:rPr>
              <w:t xml:space="preserve">  VÁLIDO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  Y : EE4DDD6E90CF041A</w:t>
            </w:r>
          </w:p>
          <w:p>
            <w:pPr>
              <w:pStyle w:val="style179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18"/>
              </w:rPr>
              <w:t>Pvt</w:t>
            </w:r>
            <w:r>
              <w:rPr>
                <w:sz w:val="18"/>
              </w:rPr>
              <w:t xml:space="preserve"> : 1E8BAE74C08B05DE</w:t>
            </w:r>
          </w:p>
        </w:tc>
        <w:tc>
          <w:tcPr>
            <w:tcW w:w="5450" w:type="dxa"/>
            <w:tcBorders/>
            <w:tcFitText w:val="false"/>
          </w:tcPr>
          <w:p>
            <w:pPr>
              <w:pStyle w:val="style0"/>
              <w:rPr>
                <w:sz w:val="24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076190" cy="1514286"/>
                  <wp:effectExtent l="0" t="0" r="0" b="0"/>
                  <wp:docPr id="1040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true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90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3604" w:type="dxa"/>
            <w:tcBorders/>
            <w:tcFitText w:val="false"/>
          </w:tcPr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Signed V3 Level 4: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</w:t>
            </w:r>
            <w:r>
              <w:rPr>
                <w:sz w:val="18"/>
                <w:lang w:val="en-US"/>
              </w:rPr>
              <w:t>Chk</w:t>
            </w:r>
            <w:r>
              <w:rPr>
                <w:sz w:val="18"/>
                <w:lang w:val="en-US"/>
              </w:rPr>
              <w:t xml:space="preserve"> : B5D5C062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</w:t>
            </w:r>
            <w:r>
              <w:rPr>
                <w:sz w:val="18"/>
                <w:lang w:val="en-US"/>
              </w:rPr>
              <w:t>Sym</w:t>
            </w:r>
            <w:r>
              <w:rPr>
                <w:sz w:val="18"/>
                <w:lang w:val="en-US"/>
              </w:rPr>
              <w:t xml:space="preserve"> : A7499A04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Y : 8A01CDEE8BF9A2</w:t>
            </w:r>
          </w:p>
          <w:p>
            <w:pPr>
              <w:pStyle w:val="style17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</w:t>
            </w:r>
            <w:r>
              <w:rPr>
                <w:sz w:val="18"/>
                <w:lang w:val="en-US"/>
              </w:rPr>
              <w:t>Pvt</w:t>
            </w:r>
            <w:r>
              <w:rPr>
                <w:sz w:val="18"/>
                <w:lang w:val="en-US"/>
              </w:rPr>
              <w:t xml:space="preserve"> : 21063317B4A04D</w:t>
            </w:r>
          </w:p>
          <w:p>
            <w:pPr>
              <w:pStyle w:val="style0"/>
              <w:rPr>
                <w:sz w:val="24"/>
                <w:szCs w:val="20"/>
              </w:rPr>
            </w:pPr>
          </w:p>
        </w:tc>
        <w:tc>
          <w:tcPr>
            <w:tcW w:w="5450" w:type="dxa"/>
            <w:tcBorders/>
            <w:tcFitText w:val="false"/>
          </w:tcPr>
          <w:p>
            <w:pPr>
              <w:pStyle w:val="style0"/>
              <w:rPr>
                <w:sz w:val="24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323809" cy="1780952"/>
                  <wp:effectExtent l="0" t="0" r="0" b="0"/>
                  <wp:docPr id="1041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 rotWithShape="true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09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sz w:val="24"/>
          <w:szCs w:val="20"/>
        </w:rPr>
      </w:pPr>
      <w:r>
        <w:rPr>
          <w:sz w:val="24"/>
          <w:szCs w:val="20"/>
        </w:rPr>
        <w:t xml:space="preserve">En todos los casos muestra registrado el programa y a la vez detectamos un </w:t>
      </w:r>
      <w:r>
        <w:rPr>
          <w:sz w:val="24"/>
          <w:szCs w:val="20"/>
        </w:rPr>
        <w:t>sym</w:t>
      </w:r>
      <w:r>
        <w:rPr>
          <w:sz w:val="24"/>
          <w:szCs w:val="20"/>
        </w:rPr>
        <w:t xml:space="preserve"> inválido </w:t>
      </w:r>
      <w:r>
        <w:rPr>
          <w:sz w:val="24"/>
          <w:szCs w:val="20"/>
        </w:rPr>
        <w:t>en el segundo certificado, al ejecutar el programa muestra como registrado sin problema.</w:t>
      </w:r>
    </w:p>
    <w:p>
      <w:pPr>
        <w:pStyle w:val="style0"/>
        <w:rPr>
          <w:sz w:val="24"/>
          <w:szCs w:val="20"/>
        </w:rPr>
      </w:pPr>
      <w:r>
        <w:rPr>
          <w:noProof/>
          <w:lang w:eastAsia="es-MX"/>
        </w:rPr>
        <w:drawing>
          <wp:inline distT="0" distB="0" distL="0" distR="0">
            <wp:extent cx="2952381" cy="1304762"/>
            <wp:effectExtent l="0" t="0" r="635" b="0"/>
            <wp:docPr id="104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p>
      <w:pPr>
        <w:pStyle w:val="style0"/>
        <w:rPr>
          <w:rFonts w:eastAsiaTheme="majorEastAsia" w:cstheme="majorBidi"/>
          <w:b/>
          <w:bCs/>
          <w:color w:val="244061"/>
          <w:sz w:val="28"/>
          <w:szCs w:val="24"/>
        </w:rPr>
      </w:pPr>
    </w:p>
    <w:p>
      <w:pPr>
        <w:pStyle w:val="style0"/>
        <w:rPr/>
      </w:pPr>
      <w:r>
        <w:t xml:space="preserve"> EL programa actualmente está fuera del mercado así que nuevas actualizaciones ya no tendrá:</w:t>
      </w:r>
    </w:p>
    <w:p>
      <w:pPr>
        <w:pStyle w:val="style0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5612130" cy="1976119"/>
            <wp:effectExtent l="0" t="0" r="7620" b="5080"/>
            <wp:docPr id="104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Un saludo cordial </w:t>
      </w:r>
      <w:r>
        <w:rPr>
          <w:sz w:val="24"/>
          <w:szCs w:val="24"/>
        </w:rPr>
        <w:t>a la lista y personas que me son conocidas</w:t>
      </w:r>
      <w:r>
        <w:rPr>
          <w:sz w:val="24"/>
          <w:szCs w:val="24"/>
        </w:rPr>
        <w:t>, saludos cordiales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Si fuera por resumir el escrito, simplemente les comento que </w:t>
      </w:r>
      <w:r>
        <w:rPr>
          <w:sz w:val="24"/>
          <w:szCs w:val="24"/>
        </w:rPr>
        <w:t xml:space="preserve">tenía una carpeta con armadillos por resolver, un día sabiendo </w:t>
      </w:r>
      <w:r>
        <w:rPr>
          <w:sz w:val="24"/>
          <w:szCs w:val="24"/>
        </w:rPr>
        <w:t>keygenear</w:t>
      </w:r>
      <w:r>
        <w:rPr>
          <w:sz w:val="24"/>
          <w:szCs w:val="24"/>
        </w:rPr>
        <w:t xml:space="preserve"> registre ca</w:t>
      </w:r>
      <w:r>
        <w:rPr>
          <w:sz w:val="24"/>
          <w:szCs w:val="24"/>
        </w:rPr>
        <w:t xml:space="preserve">si todos, entonces la espera era solamente que hicieran la herramienta </w:t>
      </w:r>
      <w:r>
        <w:rPr>
          <w:sz w:val="24"/>
          <w:szCs w:val="24"/>
        </w:rPr>
        <w:t>pública,</w:t>
      </w:r>
      <w:r>
        <w:rPr>
          <w:sz w:val="24"/>
          <w:szCs w:val="24"/>
        </w:rPr>
        <w:t xml:space="preserve"> bueno eso es todo por hoy </w:t>
      </w:r>
    </w:p>
    <w:bookmarkStart w:id="3" w:name="_GoBack"/>
    <w:bookmarkEnd w:id="3"/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Saludos Cordiales</w:t>
      </w:r>
      <w:r>
        <w:rPr>
          <w:sz w:val="24"/>
          <w:szCs w:val="24"/>
        </w:rPr>
        <w:t xml:space="preserve"> a toda la lista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Apuromafo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1123949" cy="2238375"/>
            <wp:effectExtent l="0" t="0" r="0" b="9525"/>
            <wp:docPr id="104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49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1ED9F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1A28F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D1A6BB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F5896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81E2E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A9B4DBE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B64BB2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2AEC23C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059C6A5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EA7638FE"/>
    <w:lvl w:ilvl="0" w:tplc="08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0000000A"/>
    <w:multiLevelType w:val="hybridMultilevel"/>
    <w:tmpl w:val="F2F8965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969C4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D3843A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EA7638F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51046CC4"/>
    <w:lvl w:ilvl="0" w:tplc="3398A3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76C03D2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ABF434E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4072BD46"/>
    <w:lvl w:ilvl="0" w:tplc="AC722CC8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E23E061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8"/>
  </w:num>
  <w:num w:numId="5">
    <w:abstractNumId w:val="15"/>
  </w:num>
  <w:num w:numId="6">
    <w:abstractNumId w:val="18"/>
  </w:num>
  <w:num w:numId="7">
    <w:abstractNumId w:val="12"/>
  </w:num>
  <w:num w:numId="8">
    <w:abstractNumId w:val="17"/>
  </w:num>
  <w:num w:numId="9">
    <w:abstractNumId w:val="5"/>
  </w:num>
  <w:num w:numId="10">
    <w:abstractNumId w:val="4"/>
  </w:num>
  <w:num w:numId="11">
    <w:abstractNumId w:val="16"/>
  </w:num>
  <w:num w:numId="12">
    <w:abstractNumId w:val="10"/>
  </w:num>
  <w:num w:numId="13">
    <w:abstractNumId w:val="1"/>
  </w:num>
  <w:num w:numId="14">
    <w:abstractNumId w:val="14"/>
  </w:num>
  <w:num w:numId="15">
    <w:abstractNumId w:val="9"/>
  </w:num>
  <w:num w:numId="16">
    <w:abstractNumId w:val="11"/>
  </w:num>
  <w:num w:numId="17">
    <w:abstractNumId w:val="7"/>
  </w:num>
  <w:num w:numId="18">
    <w:abstractNumId w:val="2"/>
  </w:num>
  <w:num w:numId="1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Theme="minorEastAsia"/>
      <w:lang w:eastAsia="es-MX"/>
    </w:rPr>
  </w:style>
  <w:style w:type="character" w:customStyle="1" w:styleId="style4097">
    <w:name w:val="Sin espaciado Car"/>
    <w:basedOn w:val="style65"/>
    <w:next w:val="style4097"/>
    <w:link w:val="style157"/>
    <w:uiPriority w:val="1"/>
    <w:rPr>
      <w:rFonts w:eastAsiaTheme="minorEastAsia"/>
      <w:lang w:eastAsia="es-MX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Texto de globo C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Título 1 Car"/>
    <w:basedOn w:val="style65"/>
    <w:next w:val="style409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eastAsia="es-MX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s-MX"/>
    </w:rPr>
  </w:style>
  <w:style w:type="character" w:customStyle="1" w:styleId="style4100">
    <w:name w:val="HTML con formato previo C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  <w:lang w:eastAsia="es-MX"/>
    </w:rPr>
  </w:style>
  <w:style w:type="character" w:customStyle="1" w:styleId="style4101">
    <w:name w:val="Título 2 Car"/>
    <w:basedOn w:val="style65"/>
    <w:next w:val="style4101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table" w:styleId="style154">
    <w:name w:val="Table Grid"/>
    <w:basedOn w:val="style105"/>
    <w:next w:val="style154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customStyle="1" w:styleId="style4102">
    <w:name w:val="apple-converted-space"/>
    <w:basedOn w:val="style65"/>
    <w:next w:val="style4102"/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7" Type="http://schemas.openxmlformats.org/officeDocument/2006/relationships/image" Target="media/image6.png"/><Relationship Id="rId14" Type="http://schemas.openxmlformats.org/officeDocument/2006/relationships/theme" Target="theme/theme1.xml"/><Relationship Id="rId2" Type="http://schemas.openxmlformats.org/officeDocument/2006/relationships/image" Target="media/image1.png"/><Relationship Id="rId10" Type="http://schemas.openxmlformats.org/officeDocument/2006/relationships/image" Target="media/image2.jpeg"/><Relationship Id="rId8" Type="http://schemas.openxmlformats.org/officeDocument/2006/relationships/image" Target="media/image7.png"/><Relationship Id="rId13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618</Words>
  <Characters>3546</Characters>
  <Application>WPS Office</Application>
  <DocSecurity>0</DocSecurity>
  <Paragraphs>181</Paragraphs>
  <ScaleCrop>false</ScaleCrop>
  <Company>hogar</Company>
  <LinksUpToDate>false</LinksUpToDate>
  <CharactersWithSpaces>4256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2015-07-17T22:52:36Z</dcterms:created>
  <dc:creator>Apuromafo</dc:creator>
  <lastModifiedBy>SM-N900</lastModifiedBy>
  <dcterms:modified xsi:type="dcterms:W3CDTF">2015-07-17T22:52:37Z</dcterms:modified>
  <revision>29</revision>
  <dc:subject>Usando las herramientas en los momentos indicados</dc:subject>
  <dc:title>Armadillo 9.x</dc:title>
</coreProperties>
</file>