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BBE59" w14:textId="77777777" w:rsidR="00BB7418" w:rsidRPr="00BB7418" w:rsidRDefault="00BB7418" w:rsidP="00BB7418">
      <w:pPr>
        <w:framePr w:w="9360" w:hSpace="187" w:vSpace="187" w:wrap="notBeside" w:vAnchor="text" w:hAnchor="page" w:xAlign="center" w:y="1" w:anchorLock="1"/>
        <w:numPr>
          <w:ilvl w:val="0"/>
          <w:numId w:val="3"/>
        </w:numPr>
        <w:pBdr>
          <w:top w:val="nil"/>
          <w:left w:val="nil"/>
          <w:bottom w:val="nil"/>
          <w:right w:val="nil"/>
          <w:between w:val="nil"/>
          <w:bar w:val="nil"/>
        </w:pBdr>
        <w:autoSpaceDE w:val="0"/>
        <w:autoSpaceDN w:val="0"/>
        <w:jc w:val="center"/>
        <w:rPr>
          <w:rFonts w:eastAsia="Arial Unicode MS"/>
          <w:b/>
          <w:bCs/>
          <w:color w:val="000000"/>
          <w:sz w:val="32"/>
          <w:szCs w:val="32"/>
          <w:bdr w:val="nil"/>
          <w:lang w:eastAsia="en-IN"/>
          <w14:textOutline w14:w="0" w14:cap="flat" w14:cmpd="sng" w14:algn="ctr">
            <w14:noFill/>
            <w14:prstDash w14:val="solid"/>
            <w14:bevel/>
          </w14:textOutline>
        </w:rPr>
      </w:pPr>
      <w:r w:rsidRPr="00BB7418">
        <w:rPr>
          <w:rFonts w:eastAsia="Arial Unicode MS"/>
          <w:b/>
          <w:bCs/>
          <w:color w:val="000000"/>
          <w:sz w:val="32"/>
          <w:szCs w:val="32"/>
          <w:bdr w:val="nil"/>
          <w:lang w:eastAsia="en-IN"/>
          <w14:textOutline w14:w="0" w14:cap="flat" w14:cmpd="sng" w14:algn="ctr">
            <w14:noFill/>
            <w14:prstDash w14:val="solid"/>
            <w14:bevel/>
          </w14:textOutline>
        </w:rPr>
        <w:t>Title: Privacy-Preserving Human Attention Monitoring System</w:t>
      </w:r>
    </w:p>
    <w:p w14:paraId="3777C0D3" w14:textId="77777777" w:rsidR="00BB7418" w:rsidRPr="00BB7418" w:rsidRDefault="00BB7418" w:rsidP="00BB7418">
      <w:pPr>
        <w:framePr w:w="9072" w:hSpace="187" w:vSpace="187" w:wrap="notBeside" w:vAnchor="text" w:hAnchor="page" w:xAlign="center" w:y="1"/>
        <w:numPr>
          <w:ilvl w:val="0"/>
          <w:numId w:val="3"/>
        </w:numPr>
        <w:autoSpaceDE w:val="0"/>
        <w:autoSpaceDN w:val="0"/>
        <w:spacing w:after="320"/>
        <w:jc w:val="center"/>
        <w:rPr>
          <w:b/>
          <w:bCs/>
          <w:sz w:val="22"/>
          <w:szCs w:val="22"/>
          <w:lang w:val="en-IN"/>
        </w:rPr>
      </w:pPr>
    </w:p>
    <w:p w14:paraId="5AB4B4A6" w14:textId="77777777" w:rsidR="00BB7418" w:rsidRDefault="00BB7418" w:rsidP="00BB7418">
      <w:pPr>
        <w:framePr w:w="9072" w:hSpace="187" w:vSpace="187" w:wrap="notBeside" w:vAnchor="text" w:hAnchor="page" w:xAlign="center" w:y="1"/>
        <w:numPr>
          <w:ilvl w:val="0"/>
          <w:numId w:val="3"/>
        </w:numPr>
        <w:autoSpaceDE w:val="0"/>
        <w:autoSpaceDN w:val="0"/>
        <w:jc w:val="center"/>
        <w:rPr>
          <w:b/>
          <w:bCs/>
          <w:sz w:val="22"/>
          <w:szCs w:val="22"/>
          <w:lang w:val="en-IN"/>
        </w:rPr>
      </w:pPr>
    </w:p>
    <w:p w14:paraId="7A43C112" w14:textId="77777777" w:rsidR="00BB7418" w:rsidRDefault="00BB7418" w:rsidP="00BB7418">
      <w:pPr>
        <w:framePr w:w="9072" w:hSpace="187" w:vSpace="187" w:wrap="notBeside" w:vAnchor="text" w:hAnchor="page" w:xAlign="center" w:y="1"/>
        <w:numPr>
          <w:ilvl w:val="0"/>
          <w:numId w:val="3"/>
        </w:numPr>
        <w:autoSpaceDE w:val="0"/>
        <w:autoSpaceDN w:val="0"/>
        <w:spacing w:after="320"/>
        <w:jc w:val="center"/>
        <w:rPr>
          <w:b/>
          <w:bCs/>
          <w:sz w:val="22"/>
          <w:szCs w:val="22"/>
          <w:lang w:val="en-IN"/>
        </w:rPr>
      </w:pPr>
      <w:r w:rsidRPr="00BB7418">
        <w:rPr>
          <w:b/>
          <w:bCs/>
          <w:sz w:val="22"/>
          <w:szCs w:val="22"/>
        </w:rPr>
        <w:t xml:space="preserve">Prof. Vijay Rathod, Apurva Sidhawar, Sonali Kumari, Vedant </w:t>
      </w:r>
      <w:proofErr w:type="spellStart"/>
      <w:r w:rsidRPr="00BB7418">
        <w:rPr>
          <w:b/>
          <w:bCs/>
          <w:sz w:val="22"/>
          <w:szCs w:val="22"/>
        </w:rPr>
        <w:t>Shitole</w:t>
      </w:r>
      <w:proofErr w:type="spellEnd"/>
      <w:r w:rsidRPr="00BB7418">
        <w:rPr>
          <w:b/>
          <w:bCs/>
          <w:sz w:val="22"/>
          <w:szCs w:val="22"/>
        </w:rPr>
        <w:t>, Mayuresh Wale, Vansh Singh</w:t>
      </w:r>
    </w:p>
    <w:p w14:paraId="7671D2AA" w14:textId="22D25641" w:rsidR="00BB7418" w:rsidRPr="00BB7418" w:rsidRDefault="00BB7418" w:rsidP="00BB7418">
      <w:pPr>
        <w:framePr w:w="9072" w:hSpace="187" w:vSpace="187" w:wrap="notBeside" w:vAnchor="text" w:hAnchor="page" w:xAlign="center" w:y="1"/>
        <w:autoSpaceDE w:val="0"/>
        <w:autoSpaceDN w:val="0"/>
        <w:ind w:left="720"/>
        <w:jc w:val="center"/>
        <w:rPr>
          <w:b/>
          <w:bCs/>
          <w:sz w:val="22"/>
          <w:szCs w:val="22"/>
          <w:lang w:val="en-IN"/>
        </w:rPr>
      </w:pPr>
      <w:r w:rsidRPr="00BB7418">
        <w:rPr>
          <w:b/>
          <w:bCs/>
          <w:sz w:val="22"/>
          <w:szCs w:val="22"/>
        </w:rPr>
        <w:t xml:space="preserve">Department of </w:t>
      </w:r>
      <w:proofErr w:type="spellStart"/>
      <w:r w:rsidRPr="00BB7418">
        <w:rPr>
          <w:b/>
          <w:bCs/>
          <w:sz w:val="22"/>
          <w:szCs w:val="22"/>
        </w:rPr>
        <w:t>cse</w:t>
      </w:r>
      <w:proofErr w:type="spellEnd"/>
      <w:r w:rsidRPr="00BB7418">
        <w:rPr>
          <w:b/>
          <w:bCs/>
          <w:sz w:val="22"/>
          <w:szCs w:val="22"/>
        </w:rPr>
        <w:t>(</w:t>
      </w:r>
      <w:proofErr w:type="spellStart"/>
      <w:r w:rsidRPr="00BB7418">
        <w:rPr>
          <w:b/>
          <w:bCs/>
          <w:sz w:val="22"/>
          <w:szCs w:val="22"/>
        </w:rPr>
        <w:t>aiml</w:t>
      </w:r>
      <w:proofErr w:type="spellEnd"/>
      <w:r w:rsidRPr="00BB7418">
        <w:rPr>
          <w:b/>
          <w:bCs/>
          <w:sz w:val="22"/>
          <w:szCs w:val="22"/>
        </w:rPr>
        <w:t>)</w:t>
      </w:r>
    </w:p>
    <w:p w14:paraId="07ABA8D7" w14:textId="77777777" w:rsidR="00BB7418" w:rsidRPr="00BB7418" w:rsidRDefault="00BB7418" w:rsidP="00BB7418">
      <w:pPr>
        <w:framePr w:w="9072" w:hSpace="187" w:vSpace="187" w:wrap="notBeside" w:vAnchor="text" w:hAnchor="page" w:xAlign="center" w:y="1"/>
        <w:autoSpaceDE w:val="0"/>
        <w:autoSpaceDN w:val="0"/>
        <w:jc w:val="center"/>
        <w:rPr>
          <w:color w:val="FF0000"/>
          <w:sz w:val="22"/>
          <w:szCs w:val="22"/>
        </w:rPr>
      </w:pPr>
      <w:r w:rsidRPr="00BB7418">
        <w:rPr>
          <w:b/>
          <w:bCs/>
          <w:sz w:val="22"/>
          <w:szCs w:val="22"/>
        </w:rPr>
        <w:t xml:space="preserve"> Vishwakarma Institute of Technology, Pune, 411037, Maharashtra, India </w:t>
      </w:r>
      <w:r w:rsidRPr="00BB7418">
        <w:rPr>
          <w:color w:val="FF0000"/>
          <w:sz w:val="22"/>
          <w:szCs w:val="22"/>
        </w:rPr>
        <w:t xml:space="preserve">     </w:t>
      </w:r>
    </w:p>
    <w:p w14:paraId="75A74B4E" w14:textId="77777777" w:rsidR="007A7452" w:rsidRDefault="00391282">
      <w:pPr>
        <w:spacing w:after="40"/>
        <w:jc w:val="center"/>
      </w:pPr>
      <w:r>
        <w:rPr>
          <w:b/>
          <w:bCs/>
          <w:i/>
          <w:iCs/>
          <w:color w:val="000000"/>
        </w:rPr>
        <w:t>A</w:t>
      </w:r>
      <w:r>
        <w:rPr>
          <w:b/>
          <w:bCs/>
          <w:i/>
          <w:iCs/>
          <w:color w:val="000000"/>
        </w:rPr>
        <w:t>bstract</w:t>
      </w:r>
    </w:p>
    <w:p w14:paraId="2E00EF9D" w14:textId="77777777" w:rsidR="007A7452" w:rsidRDefault="00391282">
      <w:pPr>
        <w:spacing w:after="80"/>
        <w:jc w:val="both"/>
      </w:pPr>
      <w:r>
        <w:rPr>
          <w:b/>
          <w:bCs/>
          <w:color w:val="000000"/>
        </w:rPr>
        <w:t xml:space="preserve">Abstract — </w:t>
      </w:r>
      <w:r>
        <w:rPr>
          <w:color w:val="000000"/>
        </w:rPr>
        <w:t>This paper presents a real-time, privacy-preserving human attention monitoring system that infers cognitive focus levels from behavioral signals — keyboard activity, mouse movement, and system interaction patterns — without the use of any camera or microphone. The system captures nine normalized behavioral features per time window and classifies attention into three levels: High, Medium, and Low, using four machine learning classifiers: Naive Bayes, Random Forest, Support Vector Machine (SVM) with RBF kerne</w:t>
      </w:r>
      <w:r>
        <w:rPr>
          <w:color w:val="000000"/>
        </w:rPr>
        <w:t>l, and Logistic Regression. Model selection is performed automatically based on the weighted F1 score. A confidence-weighted score fusion mechanism blends the ML prediction with a heuristic fallback to generate a continuous attention score between 0 and 100. Evaluation on synthetically generated behavioral data demonstrates that the Random Forest classifier achieves the highest weighted F1 score of 0.89. The system operates entirely on local hardware with no external data transmission, making it suitable fo</w:t>
      </w:r>
      <w:r>
        <w:rPr>
          <w:color w:val="000000"/>
        </w:rPr>
        <w:t>r privacy-sensitive deployment in educational and professional environments.</w:t>
      </w:r>
    </w:p>
    <w:p w14:paraId="74F532AC" w14:textId="77777777" w:rsidR="007A7452" w:rsidRDefault="00391282">
      <w:pPr>
        <w:spacing w:after="200"/>
        <w:jc w:val="both"/>
      </w:pPr>
      <w:r>
        <w:rPr>
          <w:b/>
          <w:bCs/>
          <w:i/>
          <w:iCs/>
          <w:color w:val="000000"/>
        </w:rPr>
        <w:t xml:space="preserve">Keywords — </w:t>
      </w:r>
      <w:r>
        <w:rPr>
          <w:i/>
          <w:iCs/>
          <w:color w:val="000000"/>
        </w:rPr>
        <w:t>Attention monitoring, behavioral analytics, machine learning, Random Forest, SVM, privacy-preserving, keystroke dynamics, cognitive load estimation</w:t>
      </w:r>
    </w:p>
    <w:p w14:paraId="7DA5EC1D" w14:textId="77777777" w:rsidR="007A7452" w:rsidRDefault="00391282">
      <w:pPr>
        <w:spacing w:before="120" w:after="60"/>
        <w:jc w:val="center"/>
      </w:pPr>
      <w:r>
        <w:rPr>
          <w:b/>
          <w:bCs/>
          <w:color w:val="000000"/>
        </w:rPr>
        <w:t>I. INTRODUCTION</w:t>
      </w:r>
    </w:p>
    <w:p w14:paraId="616009A5" w14:textId="77777777" w:rsidR="007A7452" w:rsidRDefault="00391282">
      <w:pPr>
        <w:spacing w:after="80"/>
        <w:ind w:firstLine="360"/>
        <w:jc w:val="both"/>
      </w:pPr>
      <w:r>
        <w:rPr>
          <w:color w:val="000000"/>
        </w:rPr>
        <w:t>Human attention and cognitive engagement are critical factors in determining productivity, learning outcomes, and task performance. In educational and professional environments, monitoring attention levels can provide valuable feedback to both individuals and supervisors. However, conventional approaches to attention detection — such as eye tracking and facial expression analysis — require cameras and raise significant privacy concerns.</w:t>
      </w:r>
    </w:p>
    <w:p w14:paraId="3C5EFB8C" w14:textId="77777777" w:rsidR="007A7452" w:rsidRDefault="00391282">
      <w:pPr>
        <w:spacing w:after="80"/>
        <w:ind w:firstLine="360"/>
        <w:jc w:val="both"/>
      </w:pPr>
      <w:r>
        <w:rPr>
          <w:color w:val="000000"/>
        </w:rPr>
        <w:t>This paper proposes a system that eliminates the need for any visual or audio sensing devices. Instead, it infers attention levels purely from behavioral metadata: the speed and pattern of keystrokes, mouse velocity and smoothness, idle intervals, and application-switching frequency. Since no keystroke content is recorded, and all processing occurs locally on the user's device, the system provides strong privacy guarantees.</w:t>
      </w:r>
    </w:p>
    <w:p w14:paraId="22E50653" w14:textId="77777777" w:rsidR="007A7452" w:rsidRDefault="00391282">
      <w:pPr>
        <w:spacing w:after="80"/>
        <w:ind w:firstLine="360"/>
        <w:jc w:val="both"/>
      </w:pPr>
      <w:r>
        <w:rPr>
          <w:color w:val="000000"/>
        </w:rPr>
        <w:t>The core challenge addressed in this work is the mapping from low-level behavioral signals to a meaningful, continuous attention score. This requires robust feature engineering, reliable multi-class classification, and a score fusion strategy that remains informative even before sufficient labeled data is available for model training.</w:t>
      </w:r>
    </w:p>
    <w:p w14:paraId="4730572C" w14:textId="77777777" w:rsidR="007A7452" w:rsidRDefault="00391282">
      <w:pPr>
        <w:spacing w:after="80"/>
        <w:ind w:firstLine="360"/>
        <w:jc w:val="both"/>
      </w:pPr>
      <w:r>
        <w:rPr>
          <w:color w:val="000000"/>
        </w:rPr>
        <w:t>The remainder of this paper is organized as follows: Section II reviews related work. Section III describes the methodology including data collection, feature engineering, and the ML pipeline. Section IV presents experimental results and model comparisons. Section V concludes the paper.</w:t>
      </w:r>
    </w:p>
    <w:p w14:paraId="248D1598" w14:textId="77777777" w:rsidR="007A7452" w:rsidRDefault="00391282">
      <w:pPr>
        <w:spacing w:before="120" w:after="60"/>
        <w:jc w:val="center"/>
      </w:pPr>
      <w:r>
        <w:rPr>
          <w:b/>
          <w:bCs/>
          <w:color w:val="000000"/>
        </w:rPr>
        <w:t>II. RELATED WORK</w:t>
      </w:r>
    </w:p>
    <w:p w14:paraId="53821D31" w14:textId="77777777" w:rsidR="007A7452" w:rsidRDefault="00391282">
      <w:pPr>
        <w:spacing w:after="80"/>
        <w:ind w:firstLine="360"/>
        <w:jc w:val="both"/>
      </w:pPr>
      <w:r>
        <w:rPr>
          <w:color w:val="000000"/>
        </w:rPr>
        <w:t>Existing attention monitoring systems can be broadly categorized into three groups: physiological signal-based systems, vision-based systems, and behavioral signal-based systems.</w:t>
      </w:r>
    </w:p>
    <w:p w14:paraId="41A6CAC0" w14:textId="0D350073" w:rsidR="007A7452" w:rsidRDefault="00391282" w:rsidP="00BB7418">
      <w:pPr>
        <w:spacing w:after="80"/>
        <w:jc w:val="both"/>
      </w:pPr>
      <w:r>
        <w:rPr>
          <w:color w:val="000000"/>
        </w:rPr>
        <w:t xml:space="preserve">Physiological approaches such as EEG-based attention detection [1] offer high accuracy but require specialized hardware and are </w:t>
      </w:r>
      <w:r>
        <w:rPr>
          <w:color w:val="000000"/>
        </w:rPr>
        <w:t>impractical for everyday deployment. Vision-based methods using eye tracking or facial action unit analysis [2] are non-invasive but require cameras and raise serious privacy concerns in shared or sensitive environments.</w:t>
      </w:r>
    </w:p>
    <w:p w14:paraId="36BCFB72" w14:textId="77777777" w:rsidR="007A7452" w:rsidRDefault="00391282">
      <w:pPr>
        <w:spacing w:after="80"/>
        <w:ind w:firstLine="360"/>
        <w:jc w:val="both"/>
      </w:pPr>
      <w:r>
        <w:rPr>
          <w:color w:val="000000"/>
        </w:rPr>
        <w:t>Behavioral signal-based approaches have received growing attention as a privacy-friendly alternative. Prior work on keystroke dynamics has demonstrated that typing patterns encode rich information about cognitive state [3]. Mouse movement analysis has similarly been shown to correlate with task difficulty and mental workload [4]. Our system extends this line of work by combining nine behavioral features into a unified ML classification and scoring framework, with a novel confidence-weighted score fusion mec</w:t>
      </w:r>
      <w:r>
        <w:rPr>
          <w:color w:val="000000"/>
        </w:rPr>
        <w:t>hanism that ensures meaningful output even during the cold-start phase.</w:t>
      </w:r>
    </w:p>
    <w:p w14:paraId="0B071A23" w14:textId="77777777" w:rsidR="007A7452" w:rsidRDefault="00391282">
      <w:pPr>
        <w:spacing w:before="120" w:after="60"/>
        <w:jc w:val="center"/>
      </w:pPr>
      <w:r>
        <w:rPr>
          <w:b/>
          <w:bCs/>
          <w:color w:val="000000"/>
        </w:rPr>
        <w:t>III. METHODOLOGY</w:t>
      </w:r>
    </w:p>
    <w:p w14:paraId="2A825C66" w14:textId="77777777" w:rsidR="007A7452" w:rsidRDefault="00391282">
      <w:pPr>
        <w:spacing w:after="80"/>
        <w:ind w:firstLine="360"/>
        <w:jc w:val="both"/>
      </w:pPr>
      <w:r>
        <w:rPr>
          <w:color w:val="000000"/>
        </w:rPr>
        <w:t>The system pipeline consists of five stages: event capture, feature extraction, dataset management, ML training and comparison, and attention score computation.</w:t>
      </w:r>
    </w:p>
    <w:p w14:paraId="661F8AEC" w14:textId="77777777" w:rsidR="007A7452" w:rsidRDefault="00391282">
      <w:pPr>
        <w:spacing w:before="80" w:after="40"/>
      </w:pPr>
      <w:r>
        <w:rPr>
          <w:b/>
          <w:bCs/>
          <w:i/>
          <w:iCs/>
          <w:color w:val="000000"/>
        </w:rPr>
        <w:t>A. Event Capture</w:t>
      </w:r>
    </w:p>
    <w:p w14:paraId="63215FB7" w14:textId="77777777" w:rsidR="007A7452" w:rsidRDefault="00391282">
      <w:pPr>
        <w:spacing w:after="80"/>
        <w:ind w:firstLine="360"/>
        <w:jc w:val="both"/>
      </w:pPr>
      <w:r>
        <w:rPr>
          <w:color w:val="000000"/>
        </w:rPr>
        <w:t xml:space="preserve">A background listener captures keyboard and mouse events every 5 seconds using the </w:t>
      </w:r>
      <w:proofErr w:type="spellStart"/>
      <w:r>
        <w:rPr>
          <w:color w:val="000000"/>
        </w:rPr>
        <w:t>pynput</w:t>
      </w:r>
      <w:proofErr w:type="spellEnd"/>
      <w:r>
        <w:rPr>
          <w:color w:val="000000"/>
        </w:rPr>
        <w:t xml:space="preserve"> library. For each window, the following raw signals are recorded: total keystrokes, backspace count, mouse travel distance, average mouse speed, click count, idle time since last activity, application switch count, average inter-keystroke pause, and mouse movement smoothness. Crucially, no keystroke content — letters or words — is ever stored.</w:t>
      </w:r>
    </w:p>
    <w:p w14:paraId="1261E379" w14:textId="77777777" w:rsidR="007A7452" w:rsidRDefault="00391282">
      <w:pPr>
        <w:spacing w:before="80" w:after="40"/>
      </w:pPr>
      <w:r>
        <w:rPr>
          <w:b/>
          <w:bCs/>
          <w:i/>
          <w:iCs/>
          <w:color w:val="000000"/>
        </w:rPr>
        <w:t>B. Feature Engineering</w:t>
      </w:r>
    </w:p>
    <w:p w14:paraId="50605353" w14:textId="77777777" w:rsidR="007A7452" w:rsidRDefault="00391282">
      <w:pPr>
        <w:spacing w:after="80"/>
        <w:ind w:firstLine="360"/>
        <w:jc w:val="both"/>
      </w:pPr>
      <w:r>
        <w:rPr>
          <w:color w:val="000000"/>
        </w:rPr>
        <w:t xml:space="preserve">Raw event counts are transformed into nine normalized features by the </w:t>
      </w:r>
      <w:proofErr w:type="spellStart"/>
      <w:r>
        <w:rPr>
          <w:color w:val="000000"/>
        </w:rPr>
        <w:t>FeatureEngine</w:t>
      </w:r>
      <w:proofErr w:type="spellEnd"/>
      <w:r>
        <w:rPr>
          <w:color w:val="000000"/>
        </w:rPr>
        <w:t xml:space="preserve"> module as described in Table I. Each feature is clipped to a physically meaningful range to prevent outliers from destabilizing the classifier.</w:t>
      </w:r>
    </w:p>
    <w:p w14:paraId="1A69841A" w14:textId="77777777" w:rsidR="007A7452" w:rsidRDefault="00391282">
      <w:pPr>
        <w:spacing w:before="100" w:after="40"/>
        <w:jc w:val="center"/>
      </w:pPr>
      <w:r>
        <w:rPr>
          <w:b/>
          <w:bCs/>
          <w:color w:val="000000"/>
          <w:sz w:val="16"/>
          <w:szCs w:val="16"/>
        </w:rPr>
        <w:t>TABLE I.  Extracted Behavioral Features</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1300"/>
      </w:tblGrid>
      <w:tr w:rsidR="007A7452" w14:paraId="25D64729"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CCCCCC"/>
            <w:tcMar>
              <w:top w:w="40" w:type="dxa"/>
              <w:left w:w="80" w:type="dxa"/>
              <w:bottom w:w="40" w:type="dxa"/>
              <w:right w:w="80" w:type="dxa"/>
            </w:tcMar>
          </w:tcPr>
          <w:p w14:paraId="5CFD90F7" w14:textId="77777777" w:rsidR="007A7452" w:rsidRDefault="00391282">
            <w:r>
              <w:rPr>
                <w:b/>
                <w:bCs/>
                <w:color w:val="000000"/>
                <w:sz w:val="16"/>
                <w:szCs w:val="16"/>
              </w:rPr>
              <w:t>Feature</w:t>
            </w:r>
          </w:p>
        </w:tc>
        <w:tc>
          <w:tcPr>
            <w:tcW w:w="2400" w:type="dxa"/>
            <w:tcBorders>
              <w:top w:val="single" w:sz="1" w:space="0" w:color="999999"/>
              <w:left w:val="single" w:sz="1" w:space="0" w:color="999999"/>
              <w:bottom w:val="single" w:sz="1" w:space="0" w:color="999999"/>
              <w:right w:val="single" w:sz="1" w:space="0" w:color="999999"/>
            </w:tcBorders>
            <w:shd w:val="clear" w:color="auto" w:fill="CCCCCC"/>
            <w:tcMar>
              <w:top w:w="40" w:type="dxa"/>
              <w:left w:w="80" w:type="dxa"/>
              <w:bottom w:w="40" w:type="dxa"/>
              <w:right w:w="80" w:type="dxa"/>
            </w:tcMar>
          </w:tcPr>
          <w:p w14:paraId="06AF446D" w14:textId="77777777" w:rsidR="007A7452" w:rsidRDefault="00391282">
            <w:r>
              <w:rPr>
                <w:b/>
                <w:bCs/>
                <w:color w:val="000000"/>
                <w:sz w:val="16"/>
                <w:szCs w:val="16"/>
              </w:rPr>
              <w:t>Description</w:t>
            </w:r>
          </w:p>
        </w:tc>
        <w:tc>
          <w:tcPr>
            <w:tcW w:w="1300" w:type="dxa"/>
            <w:tcBorders>
              <w:top w:val="single" w:sz="1" w:space="0" w:color="999999"/>
              <w:left w:val="single" w:sz="1" w:space="0" w:color="999999"/>
              <w:bottom w:val="single" w:sz="1" w:space="0" w:color="999999"/>
              <w:right w:val="single" w:sz="1" w:space="0" w:color="999999"/>
            </w:tcBorders>
            <w:shd w:val="clear" w:color="auto" w:fill="CCCCCC"/>
            <w:tcMar>
              <w:top w:w="40" w:type="dxa"/>
              <w:left w:w="80" w:type="dxa"/>
              <w:bottom w:w="40" w:type="dxa"/>
              <w:right w:w="80" w:type="dxa"/>
            </w:tcMar>
          </w:tcPr>
          <w:p w14:paraId="0CE0C445" w14:textId="77777777" w:rsidR="007A7452" w:rsidRDefault="00391282">
            <w:r>
              <w:rPr>
                <w:b/>
                <w:bCs/>
                <w:color w:val="000000"/>
                <w:sz w:val="16"/>
                <w:szCs w:val="16"/>
              </w:rPr>
              <w:t>Unit</w:t>
            </w:r>
          </w:p>
        </w:tc>
      </w:tr>
      <w:tr w:rsidR="007A7452" w14:paraId="50880A9D"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874BD4C" w14:textId="77777777" w:rsidR="007A7452" w:rsidRDefault="00391282">
            <w:proofErr w:type="spellStart"/>
            <w:r>
              <w:rPr>
                <w:color w:val="000000"/>
                <w:sz w:val="16"/>
                <w:szCs w:val="16"/>
              </w:rPr>
              <w:t>typing_speed</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18ED870" w14:textId="77777777" w:rsidR="007A7452" w:rsidRDefault="00391282">
            <w:r>
              <w:rPr>
                <w:color w:val="000000"/>
                <w:sz w:val="16"/>
                <w:szCs w:val="16"/>
              </w:rPr>
              <w:t>Keystrokes per second</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01213A3" w14:textId="77777777" w:rsidR="007A7452" w:rsidRDefault="00391282">
            <w:r>
              <w:rPr>
                <w:color w:val="000000"/>
                <w:sz w:val="16"/>
                <w:szCs w:val="16"/>
              </w:rPr>
              <w:t>keys/sec</w:t>
            </w:r>
          </w:p>
        </w:tc>
      </w:tr>
      <w:tr w:rsidR="007A7452" w14:paraId="69AAE4C4"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E0BFDEF" w14:textId="77777777" w:rsidR="007A7452" w:rsidRDefault="00391282">
            <w:proofErr w:type="spellStart"/>
            <w:r>
              <w:rPr>
                <w:color w:val="000000"/>
                <w:sz w:val="16"/>
                <w:szCs w:val="16"/>
              </w:rPr>
              <w:t>pause_time</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D197337" w14:textId="77777777" w:rsidR="007A7452" w:rsidRDefault="00391282">
            <w:r>
              <w:rPr>
                <w:color w:val="000000"/>
                <w:sz w:val="16"/>
                <w:szCs w:val="16"/>
              </w:rPr>
              <w:t xml:space="preserve">Avg. inter-keystroke </w:t>
            </w:r>
            <w:proofErr w:type="gramStart"/>
            <w:r>
              <w:rPr>
                <w:color w:val="000000"/>
                <w:sz w:val="16"/>
                <w:szCs w:val="16"/>
              </w:rPr>
              <w:t>pause</w:t>
            </w:r>
            <w:proofErr w:type="gramEnd"/>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4660A6D" w14:textId="77777777" w:rsidR="007A7452" w:rsidRDefault="00391282">
            <w:r>
              <w:rPr>
                <w:color w:val="000000"/>
                <w:sz w:val="16"/>
                <w:szCs w:val="16"/>
              </w:rPr>
              <w:t>seconds</w:t>
            </w:r>
          </w:p>
        </w:tc>
      </w:tr>
      <w:tr w:rsidR="007A7452" w14:paraId="3326687D"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5C1725FE" w14:textId="77777777" w:rsidR="007A7452" w:rsidRDefault="00391282">
            <w:proofErr w:type="spellStart"/>
            <w:r>
              <w:rPr>
                <w:color w:val="000000"/>
                <w:sz w:val="16"/>
                <w:szCs w:val="16"/>
              </w:rPr>
              <w:t>mouse_speed</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F196599" w14:textId="77777777" w:rsidR="007A7452" w:rsidRDefault="00391282">
            <w:r>
              <w:rPr>
                <w:color w:val="000000"/>
                <w:sz w:val="16"/>
                <w:szCs w:val="16"/>
              </w:rPr>
              <w:t>Avg. mouse pixel velocity</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C5BA71B" w14:textId="77777777" w:rsidR="007A7452" w:rsidRDefault="00391282">
            <w:proofErr w:type="spellStart"/>
            <w:r>
              <w:rPr>
                <w:color w:val="000000"/>
                <w:sz w:val="16"/>
                <w:szCs w:val="16"/>
              </w:rPr>
              <w:t>px</w:t>
            </w:r>
            <w:proofErr w:type="spellEnd"/>
            <w:r>
              <w:rPr>
                <w:color w:val="000000"/>
                <w:sz w:val="16"/>
                <w:szCs w:val="16"/>
              </w:rPr>
              <w:t>/sec</w:t>
            </w:r>
          </w:p>
        </w:tc>
      </w:tr>
      <w:tr w:rsidR="007A7452" w14:paraId="7E004270"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383474B" w14:textId="77777777" w:rsidR="007A7452" w:rsidRDefault="00391282">
            <w:proofErr w:type="spellStart"/>
            <w:r>
              <w:rPr>
                <w:color w:val="000000"/>
                <w:sz w:val="16"/>
                <w:szCs w:val="16"/>
              </w:rPr>
              <w:t>click_rate</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E52F7D1" w14:textId="77777777" w:rsidR="007A7452" w:rsidRDefault="00391282">
            <w:r>
              <w:rPr>
                <w:color w:val="000000"/>
                <w:sz w:val="16"/>
                <w:szCs w:val="16"/>
              </w:rPr>
              <w:t>Mouse clicks per second</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FF9D22A" w14:textId="77777777" w:rsidR="007A7452" w:rsidRDefault="00391282">
            <w:r>
              <w:rPr>
                <w:color w:val="000000"/>
                <w:sz w:val="16"/>
                <w:szCs w:val="16"/>
              </w:rPr>
              <w:t>clicks/sec</w:t>
            </w:r>
          </w:p>
        </w:tc>
      </w:tr>
      <w:tr w:rsidR="007A7452" w14:paraId="611C5CD6"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B01B0D4" w14:textId="77777777" w:rsidR="007A7452" w:rsidRDefault="00391282">
            <w:proofErr w:type="spellStart"/>
            <w:r>
              <w:rPr>
                <w:color w:val="000000"/>
                <w:sz w:val="16"/>
                <w:szCs w:val="16"/>
              </w:rPr>
              <w:t>idle_time</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AE9B5D1" w14:textId="77777777" w:rsidR="007A7452" w:rsidRDefault="00391282">
            <w:r>
              <w:rPr>
                <w:color w:val="000000"/>
                <w:sz w:val="16"/>
                <w:szCs w:val="16"/>
              </w:rPr>
              <w:t>Seconds since last activity</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2F0F60F" w14:textId="77777777" w:rsidR="007A7452" w:rsidRDefault="00391282">
            <w:r>
              <w:rPr>
                <w:color w:val="000000"/>
                <w:sz w:val="16"/>
                <w:szCs w:val="16"/>
              </w:rPr>
              <w:t>seconds</w:t>
            </w:r>
          </w:p>
        </w:tc>
      </w:tr>
      <w:tr w:rsidR="007A7452" w14:paraId="37077EEF"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18227136" w14:textId="77777777" w:rsidR="007A7452" w:rsidRDefault="00391282">
            <w:proofErr w:type="spellStart"/>
            <w:r>
              <w:rPr>
                <w:color w:val="000000"/>
                <w:sz w:val="16"/>
                <w:szCs w:val="16"/>
              </w:rPr>
              <w:t>app_switch_freq</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C5DD491" w14:textId="77777777" w:rsidR="007A7452" w:rsidRDefault="00391282">
            <w:r>
              <w:rPr>
                <w:color w:val="000000"/>
                <w:sz w:val="16"/>
                <w:szCs w:val="16"/>
              </w:rPr>
              <w:t>App switches per minute</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6B0C878" w14:textId="77777777" w:rsidR="007A7452" w:rsidRDefault="00391282">
            <w:proofErr w:type="spellStart"/>
            <w:r>
              <w:rPr>
                <w:color w:val="000000"/>
                <w:sz w:val="16"/>
                <w:szCs w:val="16"/>
              </w:rPr>
              <w:t>sw</w:t>
            </w:r>
            <w:proofErr w:type="spellEnd"/>
            <w:r>
              <w:rPr>
                <w:color w:val="000000"/>
                <w:sz w:val="16"/>
                <w:szCs w:val="16"/>
              </w:rPr>
              <w:t>/min</w:t>
            </w:r>
          </w:p>
        </w:tc>
      </w:tr>
      <w:tr w:rsidR="007A7452" w14:paraId="62DA32B2"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59D5A69" w14:textId="77777777" w:rsidR="007A7452" w:rsidRDefault="00391282">
            <w:proofErr w:type="spellStart"/>
            <w:r>
              <w:rPr>
                <w:color w:val="000000"/>
                <w:sz w:val="16"/>
                <w:szCs w:val="16"/>
              </w:rPr>
              <w:t>error_rate</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0A241D6" w14:textId="77777777" w:rsidR="007A7452" w:rsidRDefault="00391282">
            <w:r>
              <w:rPr>
                <w:color w:val="000000"/>
                <w:sz w:val="16"/>
                <w:szCs w:val="16"/>
              </w:rPr>
              <w:t>Backspace ratio to keystrokes</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BC4AAD3" w14:textId="77777777" w:rsidR="007A7452" w:rsidRDefault="00391282">
            <w:r>
              <w:rPr>
                <w:color w:val="000000"/>
                <w:sz w:val="16"/>
                <w:szCs w:val="16"/>
              </w:rPr>
              <w:t>0–1</w:t>
            </w:r>
          </w:p>
        </w:tc>
      </w:tr>
      <w:tr w:rsidR="007A7452" w14:paraId="4F6F4330"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7D7D2E5" w14:textId="77777777" w:rsidR="007A7452" w:rsidRDefault="00391282">
            <w:proofErr w:type="spellStart"/>
            <w:r>
              <w:rPr>
                <w:color w:val="000000"/>
                <w:sz w:val="16"/>
                <w:szCs w:val="16"/>
              </w:rPr>
              <w:t>cursor_velocity</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DC27B2C" w14:textId="77777777" w:rsidR="007A7452" w:rsidRDefault="00391282">
            <w:r>
              <w:rPr>
                <w:color w:val="000000"/>
                <w:sz w:val="16"/>
                <w:szCs w:val="16"/>
              </w:rPr>
              <w:t>Mouse distance per second</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8FC3AFA" w14:textId="77777777" w:rsidR="007A7452" w:rsidRDefault="00391282">
            <w:proofErr w:type="spellStart"/>
            <w:r>
              <w:rPr>
                <w:color w:val="000000"/>
                <w:sz w:val="16"/>
                <w:szCs w:val="16"/>
              </w:rPr>
              <w:t>px</w:t>
            </w:r>
            <w:proofErr w:type="spellEnd"/>
            <w:r>
              <w:rPr>
                <w:color w:val="000000"/>
                <w:sz w:val="16"/>
                <w:szCs w:val="16"/>
              </w:rPr>
              <w:t>/sec</w:t>
            </w:r>
          </w:p>
        </w:tc>
      </w:tr>
      <w:tr w:rsidR="007A7452" w14:paraId="6CB762A3"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A717561" w14:textId="77777777" w:rsidR="007A7452" w:rsidRDefault="00391282">
            <w:proofErr w:type="spellStart"/>
            <w:r>
              <w:rPr>
                <w:color w:val="000000"/>
                <w:sz w:val="16"/>
                <w:szCs w:val="16"/>
              </w:rPr>
              <w:t>movement_smoothness</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DB10E7C" w14:textId="77777777" w:rsidR="007A7452" w:rsidRDefault="00391282">
            <w:r>
              <w:rPr>
                <w:color w:val="000000"/>
                <w:sz w:val="16"/>
                <w:szCs w:val="16"/>
              </w:rPr>
              <w:t>Uniformity of mouse movement</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C859BD1" w14:textId="77777777" w:rsidR="007A7452" w:rsidRDefault="00391282">
            <w:r>
              <w:rPr>
                <w:color w:val="000000"/>
                <w:sz w:val="16"/>
                <w:szCs w:val="16"/>
              </w:rPr>
              <w:t>0–1</w:t>
            </w:r>
          </w:p>
        </w:tc>
      </w:tr>
    </w:tbl>
    <w:p w14:paraId="524FEC84" w14:textId="77777777" w:rsidR="007A7452" w:rsidRDefault="00391282">
      <w:pPr>
        <w:spacing w:before="80" w:after="40"/>
      </w:pPr>
      <w:r>
        <w:rPr>
          <w:b/>
          <w:bCs/>
          <w:i/>
          <w:iCs/>
          <w:color w:val="000000"/>
        </w:rPr>
        <w:lastRenderedPageBreak/>
        <w:t>C. Dataset Generation</w:t>
      </w:r>
    </w:p>
    <w:p w14:paraId="5F3173F8" w14:textId="77777777" w:rsidR="007A7452" w:rsidRDefault="00391282">
      <w:pPr>
        <w:spacing w:after="80"/>
        <w:ind w:firstLine="360"/>
        <w:jc w:val="both"/>
      </w:pPr>
      <w:r>
        <w:rPr>
          <w:color w:val="000000"/>
        </w:rPr>
        <w:t>To address the cold-start problem — where no labeled user data exists at system initialization — a synthetic dataset of 600 samples is generated using class-conditional Gaussian distributions. Each attention class (High, Medium, Low) is assigned empirically motivated mean and standard deviation values for each feature, as shown in Table II. Real user data is appended incrementally as the system operates, progressively replacing the synthetic baseline.</w:t>
      </w:r>
    </w:p>
    <w:p w14:paraId="073AE024" w14:textId="77777777" w:rsidR="007A7452" w:rsidRDefault="00391282">
      <w:pPr>
        <w:spacing w:before="100" w:after="40"/>
        <w:jc w:val="center"/>
      </w:pPr>
      <w:r>
        <w:rPr>
          <w:b/>
          <w:bCs/>
          <w:color w:val="000000"/>
          <w:sz w:val="16"/>
          <w:szCs w:val="16"/>
        </w:rPr>
        <w:t>TABLE II.  Synthetic Data Parameters (Selected Features)</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1200"/>
        <w:gridCol w:w="1000"/>
      </w:tblGrid>
      <w:tr w:rsidR="007A7452" w14:paraId="624F4ECA"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CCCCCC"/>
            <w:tcMar>
              <w:top w:w="40" w:type="dxa"/>
              <w:left w:w="80" w:type="dxa"/>
              <w:bottom w:w="40" w:type="dxa"/>
              <w:right w:w="80" w:type="dxa"/>
            </w:tcMar>
          </w:tcPr>
          <w:p w14:paraId="78B57FE5" w14:textId="77777777" w:rsidR="007A7452" w:rsidRDefault="00391282">
            <w:r>
              <w:rPr>
                <w:b/>
                <w:bCs/>
                <w:color w:val="000000"/>
                <w:sz w:val="16"/>
                <w:szCs w:val="16"/>
              </w:rPr>
              <w:t>Feature</w:t>
            </w:r>
          </w:p>
        </w:tc>
        <w:tc>
          <w:tcPr>
            <w:tcW w:w="1100" w:type="dxa"/>
            <w:tcBorders>
              <w:top w:val="single" w:sz="1" w:space="0" w:color="999999"/>
              <w:left w:val="single" w:sz="1" w:space="0" w:color="999999"/>
              <w:bottom w:val="single" w:sz="1" w:space="0" w:color="999999"/>
              <w:right w:val="single" w:sz="1" w:space="0" w:color="999999"/>
            </w:tcBorders>
            <w:shd w:val="clear" w:color="auto" w:fill="CCCCCC"/>
            <w:tcMar>
              <w:top w:w="40" w:type="dxa"/>
              <w:left w:w="80" w:type="dxa"/>
              <w:bottom w:w="40" w:type="dxa"/>
              <w:right w:w="80" w:type="dxa"/>
            </w:tcMar>
          </w:tcPr>
          <w:p w14:paraId="65F86495" w14:textId="77777777" w:rsidR="007A7452" w:rsidRDefault="00391282">
            <w:r>
              <w:rPr>
                <w:b/>
                <w:bCs/>
                <w:color w:val="000000"/>
                <w:sz w:val="16"/>
                <w:szCs w:val="16"/>
              </w:rPr>
              <w:t>High (</w:t>
            </w:r>
            <w:proofErr w:type="spellStart"/>
            <w:proofErr w:type="gramStart"/>
            <w:r>
              <w:rPr>
                <w:b/>
                <w:bCs/>
                <w:color w:val="000000"/>
                <w:sz w:val="16"/>
                <w:szCs w:val="16"/>
              </w:rPr>
              <w:t>μ,σ</w:t>
            </w:r>
            <w:proofErr w:type="spellEnd"/>
            <w:proofErr w:type="gramEnd"/>
            <w:r>
              <w:rPr>
                <w:b/>
                <w:bCs/>
                <w:color w:val="000000"/>
                <w:sz w:val="16"/>
                <w:szCs w:val="16"/>
              </w:rPr>
              <w:t>)</w:t>
            </w:r>
          </w:p>
        </w:tc>
        <w:tc>
          <w:tcPr>
            <w:tcW w:w="1200" w:type="dxa"/>
            <w:tcBorders>
              <w:top w:val="single" w:sz="1" w:space="0" w:color="999999"/>
              <w:left w:val="single" w:sz="1" w:space="0" w:color="999999"/>
              <w:bottom w:val="single" w:sz="1" w:space="0" w:color="999999"/>
              <w:right w:val="single" w:sz="1" w:space="0" w:color="999999"/>
            </w:tcBorders>
            <w:shd w:val="clear" w:color="auto" w:fill="CCCCCC"/>
            <w:tcMar>
              <w:top w:w="40" w:type="dxa"/>
              <w:left w:w="80" w:type="dxa"/>
              <w:bottom w:w="40" w:type="dxa"/>
              <w:right w:w="80" w:type="dxa"/>
            </w:tcMar>
          </w:tcPr>
          <w:p w14:paraId="053793A8" w14:textId="77777777" w:rsidR="007A7452" w:rsidRDefault="00391282">
            <w:r>
              <w:rPr>
                <w:b/>
                <w:bCs/>
                <w:color w:val="000000"/>
                <w:sz w:val="16"/>
                <w:szCs w:val="16"/>
              </w:rPr>
              <w:t>Medium (</w:t>
            </w:r>
            <w:proofErr w:type="spellStart"/>
            <w:proofErr w:type="gramStart"/>
            <w:r>
              <w:rPr>
                <w:b/>
                <w:bCs/>
                <w:color w:val="000000"/>
                <w:sz w:val="16"/>
                <w:szCs w:val="16"/>
              </w:rPr>
              <w:t>μ,σ</w:t>
            </w:r>
            <w:proofErr w:type="spellEnd"/>
            <w:proofErr w:type="gramEnd"/>
            <w:r>
              <w:rPr>
                <w:b/>
                <w:bCs/>
                <w:color w:val="000000"/>
                <w:sz w:val="16"/>
                <w:szCs w:val="16"/>
              </w:rPr>
              <w:t>)</w:t>
            </w:r>
          </w:p>
        </w:tc>
        <w:tc>
          <w:tcPr>
            <w:tcW w:w="1000" w:type="dxa"/>
            <w:tcBorders>
              <w:top w:val="single" w:sz="1" w:space="0" w:color="999999"/>
              <w:left w:val="single" w:sz="1" w:space="0" w:color="999999"/>
              <w:bottom w:val="single" w:sz="1" w:space="0" w:color="999999"/>
              <w:right w:val="single" w:sz="1" w:space="0" w:color="999999"/>
            </w:tcBorders>
            <w:shd w:val="clear" w:color="auto" w:fill="CCCCCC"/>
            <w:tcMar>
              <w:top w:w="40" w:type="dxa"/>
              <w:left w:w="80" w:type="dxa"/>
              <w:bottom w:w="40" w:type="dxa"/>
              <w:right w:w="80" w:type="dxa"/>
            </w:tcMar>
          </w:tcPr>
          <w:p w14:paraId="40283A3F" w14:textId="77777777" w:rsidR="007A7452" w:rsidRDefault="00391282">
            <w:r>
              <w:rPr>
                <w:b/>
                <w:bCs/>
                <w:color w:val="000000"/>
                <w:sz w:val="16"/>
                <w:szCs w:val="16"/>
              </w:rPr>
              <w:t>Low (</w:t>
            </w:r>
            <w:proofErr w:type="spellStart"/>
            <w:proofErr w:type="gramStart"/>
            <w:r>
              <w:rPr>
                <w:b/>
                <w:bCs/>
                <w:color w:val="000000"/>
                <w:sz w:val="16"/>
                <w:szCs w:val="16"/>
              </w:rPr>
              <w:t>μ,σ</w:t>
            </w:r>
            <w:proofErr w:type="spellEnd"/>
            <w:proofErr w:type="gramEnd"/>
            <w:r>
              <w:rPr>
                <w:b/>
                <w:bCs/>
                <w:color w:val="000000"/>
                <w:sz w:val="16"/>
                <w:szCs w:val="16"/>
              </w:rPr>
              <w:t>)</w:t>
            </w:r>
          </w:p>
        </w:tc>
      </w:tr>
      <w:tr w:rsidR="007A7452" w14:paraId="4F0CC89B"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78E754D" w14:textId="77777777" w:rsidR="007A7452" w:rsidRDefault="00391282">
            <w:proofErr w:type="spellStart"/>
            <w:r>
              <w:rPr>
                <w:color w:val="000000"/>
                <w:sz w:val="16"/>
                <w:szCs w:val="16"/>
              </w:rPr>
              <w:t>typing_speed</w:t>
            </w:r>
            <w:proofErr w:type="spellEnd"/>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F36BD40" w14:textId="77777777" w:rsidR="007A7452" w:rsidRDefault="00391282">
            <w:r>
              <w:rPr>
                <w:color w:val="000000"/>
                <w:sz w:val="16"/>
                <w:szCs w:val="16"/>
              </w:rPr>
              <w:t>4.5, 1.2</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2071586" w14:textId="77777777" w:rsidR="007A7452" w:rsidRDefault="00391282">
            <w:r>
              <w:rPr>
                <w:color w:val="000000"/>
                <w:sz w:val="16"/>
                <w:szCs w:val="16"/>
              </w:rPr>
              <w:t>2.5, 1.0</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4D15DEA" w14:textId="77777777" w:rsidR="007A7452" w:rsidRDefault="00391282">
            <w:r>
              <w:rPr>
                <w:color w:val="000000"/>
                <w:sz w:val="16"/>
                <w:szCs w:val="16"/>
              </w:rPr>
              <w:t>0.5, 0.4</w:t>
            </w:r>
          </w:p>
        </w:tc>
      </w:tr>
      <w:tr w:rsidR="007A7452" w14:paraId="00387C45"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878B0AF" w14:textId="77777777" w:rsidR="007A7452" w:rsidRDefault="00391282">
            <w:proofErr w:type="spellStart"/>
            <w:r>
              <w:rPr>
                <w:color w:val="000000"/>
                <w:sz w:val="16"/>
                <w:szCs w:val="16"/>
              </w:rPr>
              <w:t>idle_time</w:t>
            </w:r>
            <w:proofErr w:type="spellEnd"/>
            <w:r>
              <w:rPr>
                <w:color w:val="000000"/>
                <w:sz w:val="16"/>
                <w:szCs w:val="16"/>
              </w:rPr>
              <w:t xml:space="preserve"> (s)</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91F0344" w14:textId="77777777" w:rsidR="007A7452" w:rsidRDefault="00391282">
            <w:r>
              <w:rPr>
                <w:color w:val="000000"/>
                <w:sz w:val="16"/>
                <w:szCs w:val="16"/>
              </w:rPr>
              <w:t>1.5, 1.0</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5CD0B71" w14:textId="77777777" w:rsidR="007A7452" w:rsidRDefault="00391282">
            <w:r>
              <w:rPr>
                <w:color w:val="000000"/>
                <w:sz w:val="16"/>
                <w:szCs w:val="16"/>
              </w:rPr>
              <w:t>5.0, 2.5</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63CA952" w14:textId="77777777" w:rsidR="007A7452" w:rsidRDefault="00391282">
            <w:r>
              <w:rPr>
                <w:color w:val="000000"/>
                <w:sz w:val="16"/>
                <w:szCs w:val="16"/>
              </w:rPr>
              <w:t>20.0, 8.0</w:t>
            </w:r>
          </w:p>
        </w:tc>
      </w:tr>
      <w:tr w:rsidR="007A7452" w14:paraId="43CC16FF"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12040F81" w14:textId="77777777" w:rsidR="007A7452" w:rsidRDefault="00391282">
            <w:proofErr w:type="spellStart"/>
            <w:r>
              <w:rPr>
                <w:color w:val="000000"/>
                <w:sz w:val="16"/>
                <w:szCs w:val="16"/>
              </w:rPr>
              <w:t>error_rate</w:t>
            </w:r>
            <w:proofErr w:type="spellEnd"/>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0D37054" w14:textId="77777777" w:rsidR="007A7452" w:rsidRDefault="00391282">
            <w:r>
              <w:rPr>
                <w:color w:val="000000"/>
                <w:sz w:val="16"/>
                <w:szCs w:val="16"/>
              </w:rPr>
              <w:t>0.05, 0.03</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0A890BA9" w14:textId="77777777" w:rsidR="007A7452" w:rsidRDefault="00391282">
            <w:r>
              <w:rPr>
                <w:color w:val="000000"/>
                <w:sz w:val="16"/>
                <w:szCs w:val="16"/>
              </w:rPr>
              <w:t>0.12, 0.06</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691007A" w14:textId="77777777" w:rsidR="007A7452" w:rsidRDefault="00391282">
            <w:r>
              <w:rPr>
                <w:color w:val="000000"/>
                <w:sz w:val="16"/>
                <w:szCs w:val="16"/>
              </w:rPr>
              <w:t>0.25, 0.10</w:t>
            </w:r>
          </w:p>
        </w:tc>
      </w:tr>
      <w:tr w:rsidR="007A7452" w14:paraId="07C6BFE8"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79B03D7" w14:textId="77777777" w:rsidR="007A7452" w:rsidRDefault="00391282">
            <w:proofErr w:type="spellStart"/>
            <w:r>
              <w:rPr>
                <w:color w:val="000000"/>
                <w:sz w:val="16"/>
                <w:szCs w:val="16"/>
              </w:rPr>
              <w:t>mvmt_smooth</w:t>
            </w:r>
            <w:proofErr w:type="spellEnd"/>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0EF025B" w14:textId="77777777" w:rsidR="007A7452" w:rsidRDefault="00391282">
            <w:r>
              <w:rPr>
                <w:color w:val="000000"/>
                <w:sz w:val="16"/>
                <w:szCs w:val="16"/>
              </w:rPr>
              <w:t>0.85, 0.08</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C3A4030" w14:textId="77777777" w:rsidR="007A7452" w:rsidRDefault="00391282">
            <w:r>
              <w:rPr>
                <w:color w:val="000000"/>
                <w:sz w:val="16"/>
                <w:szCs w:val="16"/>
              </w:rPr>
              <w:t>0.65, 0.12</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1BD5730" w14:textId="77777777" w:rsidR="007A7452" w:rsidRDefault="00391282">
            <w:r>
              <w:rPr>
                <w:color w:val="000000"/>
                <w:sz w:val="16"/>
                <w:szCs w:val="16"/>
              </w:rPr>
              <w:t>0.35, 0.12</w:t>
            </w:r>
          </w:p>
        </w:tc>
      </w:tr>
    </w:tbl>
    <w:p w14:paraId="6EBCD74F" w14:textId="77777777" w:rsidR="007A7452" w:rsidRDefault="00391282">
      <w:pPr>
        <w:spacing w:before="80" w:after="40"/>
      </w:pPr>
      <w:r>
        <w:rPr>
          <w:b/>
          <w:bCs/>
          <w:i/>
          <w:iCs/>
          <w:color w:val="000000"/>
        </w:rPr>
        <w:t>D. Machine Learning Pipeline</w:t>
      </w:r>
    </w:p>
    <w:p w14:paraId="5D9CDC19" w14:textId="77777777" w:rsidR="007A7452" w:rsidRDefault="00391282">
      <w:pPr>
        <w:spacing w:after="80"/>
        <w:ind w:firstLine="360"/>
        <w:jc w:val="both"/>
      </w:pPr>
      <w:r>
        <w:rPr>
          <w:color w:val="000000"/>
        </w:rPr>
        <w:t xml:space="preserve">Four classifiers are trained on the standardized feature matrix using scikit-learn. Features are normalized using </w:t>
      </w:r>
      <w:proofErr w:type="spellStart"/>
      <w:r>
        <w:rPr>
          <w:color w:val="000000"/>
        </w:rPr>
        <w:t>StandardScaler</w:t>
      </w:r>
      <w:proofErr w:type="spellEnd"/>
      <w:r>
        <w:rPr>
          <w:color w:val="000000"/>
        </w:rPr>
        <w:t xml:space="preserve"> before training. A stratified 75/25 train-test split ensures class balance is preserved across both partitions. The classifiers evaluated are:</w:t>
      </w:r>
    </w:p>
    <w:p w14:paraId="65B48239" w14:textId="77777777" w:rsidR="007A7452" w:rsidRDefault="00391282">
      <w:pPr>
        <w:pStyle w:val="ListParagraph"/>
        <w:numPr>
          <w:ilvl w:val="0"/>
          <w:numId w:val="2"/>
        </w:numPr>
        <w:spacing w:after="60"/>
      </w:pPr>
      <w:r>
        <w:rPr>
          <w:color w:val="000000"/>
        </w:rPr>
        <w:t>Gaussian Naive Bayes — probabilistic baseline assuming feature independence</w:t>
      </w:r>
    </w:p>
    <w:p w14:paraId="58F4A810" w14:textId="77777777" w:rsidR="007A7452" w:rsidRDefault="00391282">
      <w:pPr>
        <w:pStyle w:val="ListParagraph"/>
        <w:numPr>
          <w:ilvl w:val="0"/>
          <w:numId w:val="2"/>
        </w:numPr>
        <w:spacing w:after="60"/>
      </w:pPr>
      <w:r>
        <w:rPr>
          <w:color w:val="000000"/>
        </w:rPr>
        <w:t xml:space="preserve">Random Forest (n=150, </w:t>
      </w:r>
      <w:proofErr w:type="spellStart"/>
      <w:r>
        <w:rPr>
          <w:color w:val="000000"/>
        </w:rPr>
        <w:t>max_depth</w:t>
      </w:r>
      <w:proofErr w:type="spellEnd"/>
      <w:r>
        <w:rPr>
          <w:color w:val="000000"/>
        </w:rPr>
        <w:t>=12) — bagging ensemble robust to noise</w:t>
      </w:r>
    </w:p>
    <w:p w14:paraId="3CE0421B" w14:textId="77777777" w:rsidR="007A7452" w:rsidRDefault="00391282">
      <w:pPr>
        <w:pStyle w:val="ListParagraph"/>
        <w:numPr>
          <w:ilvl w:val="0"/>
          <w:numId w:val="2"/>
        </w:numPr>
        <w:spacing w:after="60"/>
      </w:pPr>
      <w:r>
        <w:rPr>
          <w:color w:val="000000"/>
        </w:rPr>
        <w:t>SVM with RBF kernel (C=1.5) — non-linear boundaries, medium datasets</w:t>
      </w:r>
    </w:p>
    <w:p w14:paraId="0254ECEA" w14:textId="77777777" w:rsidR="007A7452" w:rsidRDefault="00391282">
      <w:pPr>
        <w:pStyle w:val="ListParagraph"/>
        <w:numPr>
          <w:ilvl w:val="0"/>
          <w:numId w:val="2"/>
        </w:numPr>
        <w:spacing w:after="60"/>
      </w:pPr>
      <w:r>
        <w:rPr>
          <w:color w:val="000000"/>
        </w:rPr>
        <w:t>Logistic Regression (</w:t>
      </w:r>
      <w:proofErr w:type="spellStart"/>
      <w:r>
        <w:rPr>
          <w:color w:val="000000"/>
        </w:rPr>
        <w:t>lbfgs</w:t>
      </w:r>
      <w:proofErr w:type="spellEnd"/>
      <w:r>
        <w:rPr>
          <w:color w:val="000000"/>
        </w:rPr>
        <w:t xml:space="preserve">, </w:t>
      </w:r>
      <w:proofErr w:type="spellStart"/>
      <w:r>
        <w:rPr>
          <w:color w:val="000000"/>
        </w:rPr>
        <w:t>max_iter</w:t>
      </w:r>
      <w:proofErr w:type="spellEnd"/>
      <w:r>
        <w:rPr>
          <w:color w:val="000000"/>
        </w:rPr>
        <w:t>=1000) — linear, interpretable</w:t>
      </w:r>
    </w:p>
    <w:p w14:paraId="0F117E17" w14:textId="77777777" w:rsidR="007A7452" w:rsidRDefault="00391282">
      <w:pPr>
        <w:spacing w:after="80"/>
        <w:jc w:val="both"/>
      </w:pPr>
      <w:r>
        <w:rPr>
          <w:color w:val="000000"/>
        </w:rPr>
        <w:t xml:space="preserve">The best model is selected by weighted F1 score and serialized using </w:t>
      </w:r>
      <w:proofErr w:type="spellStart"/>
      <w:r>
        <w:rPr>
          <w:color w:val="000000"/>
        </w:rPr>
        <w:t>joblib</w:t>
      </w:r>
      <w:proofErr w:type="spellEnd"/>
      <w:r>
        <w:rPr>
          <w:color w:val="000000"/>
        </w:rPr>
        <w:t xml:space="preserve"> for live inference.</w:t>
      </w:r>
    </w:p>
    <w:p w14:paraId="2D1EEADC" w14:textId="77777777" w:rsidR="007A7452" w:rsidRDefault="00391282">
      <w:pPr>
        <w:spacing w:before="80" w:after="40"/>
      </w:pPr>
      <w:r>
        <w:rPr>
          <w:b/>
          <w:bCs/>
          <w:i/>
          <w:iCs/>
          <w:color w:val="000000"/>
        </w:rPr>
        <w:t>E. Attention Score Computation</w:t>
      </w:r>
    </w:p>
    <w:p w14:paraId="1624D4BD" w14:textId="137AFC7F" w:rsidR="007A7452" w:rsidRDefault="00391282">
      <w:pPr>
        <w:spacing w:after="80"/>
        <w:ind w:firstLine="360"/>
        <w:jc w:val="both"/>
      </w:pPr>
      <w:r>
        <w:rPr>
          <w:color w:val="000000"/>
        </w:rPr>
        <w:t>A continuous score S ∈ [0, 100] is derived by blending the ML-predicted label's base score with a heuristic feature-weighted score:</w:t>
      </w:r>
    </w:p>
    <w:p w14:paraId="1E020FD5" w14:textId="69324FC7" w:rsidR="007A7452" w:rsidRDefault="00391282">
      <w:pPr>
        <w:spacing w:before="60" w:after="60"/>
        <w:jc w:val="center"/>
      </w:pPr>
      <w:r>
        <w:rPr>
          <w:i/>
          <w:iCs/>
          <w:color w:val="000000"/>
        </w:rPr>
        <w:t xml:space="preserve">S = c · S_ML + (1 − c) · </w:t>
      </w:r>
      <w:proofErr w:type="spellStart"/>
      <w:r>
        <w:rPr>
          <w:i/>
          <w:iCs/>
          <w:color w:val="000000"/>
        </w:rPr>
        <w:t>S_heuristic</w:t>
      </w:r>
      <w:proofErr w:type="spellEnd"/>
    </w:p>
    <w:p w14:paraId="5026288F" w14:textId="5C2D5F4B" w:rsidR="007A7452" w:rsidRDefault="00391282">
      <w:pPr>
        <w:spacing w:after="80"/>
        <w:jc w:val="both"/>
      </w:pPr>
      <w:r>
        <w:rPr>
          <w:color w:val="000000"/>
        </w:rPr>
        <w:t xml:space="preserve">where c is the model's predicted class probability (confidence), S_ML is derived from label base weights (High=90, Medium=57, Low=18) adjusted by idle time, typing speed, error rate, and movement smoothness, and </w:t>
      </w:r>
      <w:proofErr w:type="spellStart"/>
      <w:r>
        <w:rPr>
          <w:color w:val="000000"/>
        </w:rPr>
        <w:t>S_heuristic</w:t>
      </w:r>
      <w:proofErr w:type="spellEnd"/>
      <w:r>
        <w:rPr>
          <w:color w:val="000000"/>
        </w:rPr>
        <w:t xml:space="preserve"> is a weighted linear combination of normalized features.</w:t>
      </w:r>
    </w:p>
    <w:p w14:paraId="62EEC90B" w14:textId="265BA9E7" w:rsidR="007A7452" w:rsidRDefault="00391282">
      <w:pPr>
        <w:spacing w:before="120" w:after="60"/>
        <w:jc w:val="center"/>
      </w:pPr>
      <w:r>
        <w:rPr>
          <w:b/>
          <w:bCs/>
          <w:color w:val="000000"/>
        </w:rPr>
        <w:t>IV. RESULTS AND DISCUSSION</w:t>
      </w:r>
    </w:p>
    <w:p w14:paraId="7DA395B1" w14:textId="14CAEC80" w:rsidR="007A7452" w:rsidRDefault="00391282">
      <w:pPr>
        <w:spacing w:after="80"/>
        <w:ind w:firstLine="360"/>
        <w:jc w:val="both"/>
      </w:pPr>
      <w:r>
        <w:rPr>
          <w:color w:val="000000"/>
        </w:rPr>
        <w:t>The four classifiers were evaluated on a held-out test set of 150 samples (25% of the 600-sample synthetic dataset). Table III summarizes the performance of each model.</w:t>
      </w:r>
    </w:p>
    <w:p w14:paraId="07B29A52" w14:textId="56DAC18E" w:rsidR="007A7452" w:rsidRDefault="00391282">
      <w:pPr>
        <w:spacing w:before="100" w:after="40"/>
        <w:jc w:val="center"/>
      </w:pPr>
      <w:r>
        <w:rPr>
          <w:b/>
          <w:bCs/>
          <w:color w:val="000000"/>
          <w:sz w:val="16"/>
          <w:szCs w:val="16"/>
        </w:rPr>
        <w:t>TABLE III.  Model Comparison Result</w:t>
      </w:r>
      <w:r>
        <w:rPr>
          <w:b/>
          <w:bCs/>
          <w:color w:val="000000"/>
          <w:sz w:val="16"/>
          <w:szCs w:val="16"/>
        </w:rPr>
        <w:t>s</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1000"/>
        <w:gridCol w:w="900"/>
        <w:gridCol w:w="1000"/>
      </w:tblGrid>
      <w:tr w:rsidR="007A7452" w14:paraId="7ECBC574"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CCCCCC"/>
            <w:tcMar>
              <w:top w:w="40" w:type="dxa"/>
              <w:left w:w="80" w:type="dxa"/>
              <w:bottom w:w="40" w:type="dxa"/>
              <w:right w:w="80" w:type="dxa"/>
            </w:tcMar>
          </w:tcPr>
          <w:p w14:paraId="69D6E85F" w14:textId="77777777" w:rsidR="007A7452" w:rsidRDefault="00391282">
            <w:r>
              <w:rPr>
                <w:b/>
                <w:bCs/>
                <w:color w:val="000000"/>
                <w:sz w:val="16"/>
                <w:szCs w:val="16"/>
              </w:rPr>
              <w:t>Model</w:t>
            </w:r>
          </w:p>
        </w:tc>
        <w:tc>
          <w:tcPr>
            <w:tcW w:w="1000" w:type="dxa"/>
            <w:tcBorders>
              <w:top w:val="single" w:sz="1" w:space="0" w:color="999999"/>
              <w:left w:val="single" w:sz="1" w:space="0" w:color="999999"/>
              <w:bottom w:val="single" w:sz="1" w:space="0" w:color="999999"/>
              <w:right w:val="single" w:sz="1" w:space="0" w:color="999999"/>
            </w:tcBorders>
            <w:shd w:val="clear" w:color="auto" w:fill="CCCCCC"/>
            <w:tcMar>
              <w:top w:w="40" w:type="dxa"/>
              <w:left w:w="80" w:type="dxa"/>
              <w:bottom w:w="40" w:type="dxa"/>
              <w:right w:w="80" w:type="dxa"/>
            </w:tcMar>
          </w:tcPr>
          <w:p w14:paraId="749D6145" w14:textId="77777777" w:rsidR="007A7452" w:rsidRDefault="00391282">
            <w:r>
              <w:rPr>
                <w:b/>
                <w:bCs/>
                <w:color w:val="000000"/>
                <w:sz w:val="16"/>
                <w:szCs w:val="16"/>
              </w:rPr>
              <w:t>Accuracy</w:t>
            </w:r>
          </w:p>
        </w:tc>
        <w:tc>
          <w:tcPr>
            <w:tcW w:w="1000" w:type="dxa"/>
            <w:tcBorders>
              <w:top w:val="single" w:sz="1" w:space="0" w:color="999999"/>
              <w:left w:val="single" w:sz="1" w:space="0" w:color="999999"/>
              <w:bottom w:val="single" w:sz="1" w:space="0" w:color="999999"/>
              <w:right w:val="single" w:sz="1" w:space="0" w:color="999999"/>
            </w:tcBorders>
            <w:shd w:val="clear" w:color="auto" w:fill="CCCCCC"/>
            <w:tcMar>
              <w:top w:w="40" w:type="dxa"/>
              <w:left w:w="80" w:type="dxa"/>
              <w:bottom w:w="40" w:type="dxa"/>
              <w:right w:w="80" w:type="dxa"/>
            </w:tcMar>
          </w:tcPr>
          <w:p w14:paraId="54A98F53" w14:textId="77777777" w:rsidR="007A7452" w:rsidRDefault="00391282">
            <w:r>
              <w:rPr>
                <w:b/>
                <w:bCs/>
                <w:color w:val="000000"/>
                <w:sz w:val="16"/>
                <w:szCs w:val="16"/>
              </w:rPr>
              <w:t>Precision</w:t>
            </w:r>
          </w:p>
        </w:tc>
        <w:tc>
          <w:tcPr>
            <w:tcW w:w="900" w:type="dxa"/>
            <w:tcBorders>
              <w:top w:val="single" w:sz="1" w:space="0" w:color="999999"/>
              <w:left w:val="single" w:sz="1" w:space="0" w:color="999999"/>
              <w:bottom w:val="single" w:sz="1" w:space="0" w:color="999999"/>
              <w:right w:val="single" w:sz="1" w:space="0" w:color="999999"/>
            </w:tcBorders>
            <w:shd w:val="clear" w:color="auto" w:fill="CCCCCC"/>
            <w:tcMar>
              <w:top w:w="40" w:type="dxa"/>
              <w:left w:w="80" w:type="dxa"/>
              <w:bottom w:w="40" w:type="dxa"/>
              <w:right w:w="80" w:type="dxa"/>
            </w:tcMar>
          </w:tcPr>
          <w:p w14:paraId="07EC355A" w14:textId="77777777" w:rsidR="007A7452" w:rsidRDefault="00391282">
            <w:r>
              <w:rPr>
                <w:b/>
                <w:bCs/>
                <w:color w:val="000000"/>
                <w:sz w:val="16"/>
                <w:szCs w:val="16"/>
              </w:rPr>
              <w:t>Recall</w:t>
            </w:r>
          </w:p>
        </w:tc>
        <w:tc>
          <w:tcPr>
            <w:tcW w:w="1000" w:type="dxa"/>
            <w:tcBorders>
              <w:top w:val="single" w:sz="1" w:space="0" w:color="999999"/>
              <w:left w:val="single" w:sz="1" w:space="0" w:color="999999"/>
              <w:bottom w:val="single" w:sz="1" w:space="0" w:color="999999"/>
              <w:right w:val="single" w:sz="1" w:space="0" w:color="999999"/>
            </w:tcBorders>
            <w:shd w:val="clear" w:color="auto" w:fill="CCCCCC"/>
            <w:tcMar>
              <w:top w:w="40" w:type="dxa"/>
              <w:left w:w="80" w:type="dxa"/>
              <w:bottom w:w="40" w:type="dxa"/>
              <w:right w:w="80" w:type="dxa"/>
            </w:tcMar>
          </w:tcPr>
          <w:p w14:paraId="0BC77B24" w14:textId="77777777" w:rsidR="007A7452" w:rsidRDefault="00391282">
            <w:r>
              <w:rPr>
                <w:b/>
                <w:bCs/>
                <w:color w:val="000000"/>
                <w:sz w:val="16"/>
                <w:szCs w:val="16"/>
              </w:rPr>
              <w:t>F1</w:t>
            </w:r>
          </w:p>
        </w:tc>
      </w:tr>
      <w:tr w:rsidR="007A7452" w14:paraId="682C634E"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A62E7E0" w14:textId="77777777" w:rsidR="007A7452" w:rsidRDefault="00391282">
            <w:r>
              <w:rPr>
                <w:color w:val="000000"/>
                <w:sz w:val="16"/>
                <w:szCs w:val="16"/>
              </w:rPr>
              <w:t>Naive Bayes</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F667C93" w14:textId="77777777" w:rsidR="007A7452" w:rsidRDefault="00391282">
            <w:r>
              <w:rPr>
                <w:color w:val="000000"/>
                <w:sz w:val="16"/>
                <w:szCs w:val="16"/>
              </w:rPr>
              <w:t>0.7133</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9C60B70" w14:textId="77777777" w:rsidR="007A7452" w:rsidRDefault="00391282">
            <w:r>
              <w:rPr>
                <w:color w:val="000000"/>
                <w:sz w:val="16"/>
                <w:szCs w:val="16"/>
              </w:rPr>
              <w:t>0.7241</w:t>
            </w:r>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DB1A13A" w14:textId="77777777" w:rsidR="007A7452" w:rsidRDefault="00391282">
            <w:r>
              <w:rPr>
                <w:color w:val="000000"/>
                <w:sz w:val="16"/>
                <w:szCs w:val="16"/>
              </w:rPr>
              <w:t>0.7133</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32830A3C" w14:textId="77777777" w:rsidR="007A7452" w:rsidRDefault="00391282">
            <w:r>
              <w:rPr>
                <w:color w:val="000000"/>
                <w:sz w:val="16"/>
                <w:szCs w:val="16"/>
              </w:rPr>
              <w:t>0.7098</w:t>
            </w:r>
          </w:p>
        </w:tc>
      </w:tr>
      <w:tr w:rsidR="007A7452" w14:paraId="4A86AB23"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9EA9A6E" w14:textId="77777777" w:rsidR="007A7452" w:rsidRDefault="00391282">
            <w:r>
              <w:rPr>
                <w:b/>
                <w:bCs/>
                <w:color w:val="000000"/>
                <w:sz w:val="16"/>
                <w:szCs w:val="16"/>
              </w:rPr>
              <w:t>Random Forest</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8332171" w14:textId="77777777" w:rsidR="007A7452" w:rsidRDefault="00391282">
            <w:r>
              <w:rPr>
                <w:b/>
                <w:bCs/>
                <w:color w:val="000000"/>
                <w:sz w:val="16"/>
                <w:szCs w:val="16"/>
              </w:rPr>
              <w:t>0.8933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C96975C" w14:textId="77777777" w:rsidR="007A7452" w:rsidRDefault="00391282">
            <w:r>
              <w:rPr>
                <w:b/>
                <w:bCs/>
                <w:color w:val="000000"/>
                <w:sz w:val="16"/>
                <w:szCs w:val="16"/>
              </w:rPr>
              <w:t>0.8951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8397DD0" w14:textId="77777777" w:rsidR="007A7452" w:rsidRDefault="00391282">
            <w:r>
              <w:rPr>
                <w:b/>
                <w:bCs/>
                <w:color w:val="000000"/>
                <w:sz w:val="16"/>
                <w:szCs w:val="16"/>
              </w:rPr>
              <w:t>0.8933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09C62CA" w14:textId="77777777" w:rsidR="007A7452" w:rsidRDefault="00391282">
            <w:r>
              <w:rPr>
                <w:b/>
                <w:bCs/>
                <w:color w:val="000000"/>
                <w:sz w:val="16"/>
                <w:szCs w:val="16"/>
              </w:rPr>
              <w:t>0.8934</w:t>
            </w:r>
          </w:p>
        </w:tc>
      </w:tr>
      <w:tr w:rsidR="007A7452" w14:paraId="2CDC31A5"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B6029B2" w14:textId="77777777" w:rsidR="007A7452" w:rsidRDefault="00391282">
            <w:r>
              <w:rPr>
                <w:color w:val="000000"/>
                <w:sz w:val="16"/>
                <w:szCs w:val="16"/>
              </w:rPr>
              <w:t>SVM (RBF)</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232C4C2F" w14:textId="77777777" w:rsidR="007A7452" w:rsidRDefault="00391282">
            <w:r>
              <w:rPr>
                <w:color w:val="000000"/>
                <w:sz w:val="16"/>
                <w:szCs w:val="16"/>
              </w:rPr>
              <w:t>0.8667</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5737B97" w14:textId="77777777" w:rsidR="007A7452" w:rsidRDefault="00391282">
            <w:r>
              <w:rPr>
                <w:color w:val="000000"/>
                <w:sz w:val="16"/>
                <w:szCs w:val="16"/>
              </w:rPr>
              <w:t>0.8712</w:t>
            </w:r>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A594BDC" w14:textId="77777777" w:rsidR="007A7452" w:rsidRDefault="00391282">
            <w:r>
              <w:rPr>
                <w:color w:val="000000"/>
                <w:sz w:val="16"/>
                <w:szCs w:val="16"/>
              </w:rPr>
              <w:t>0.8667</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7EC0286F" w14:textId="77777777" w:rsidR="007A7452" w:rsidRDefault="00391282">
            <w:r>
              <w:rPr>
                <w:color w:val="000000"/>
                <w:sz w:val="16"/>
                <w:szCs w:val="16"/>
              </w:rPr>
              <w:t>0.8661</w:t>
            </w:r>
          </w:p>
        </w:tc>
      </w:tr>
      <w:tr w:rsidR="007A7452" w14:paraId="5983B3EA"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16696295" w14:textId="77777777" w:rsidR="007A7452" w:rsidRDefault="00391282">
            <w:r>
              <w:rPr>
                <w:color w:val="000000"/>
                <w:sz w:val="16"/>
                <w:szCs w:val="16"/>
              </w:rPr>
              <w:t>Logistic Reg.</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3F7A739" w14:textId="77777777" w:rsidR="007A7452" w:rsidRDefault="00391282">
            <w:r>
              <w:rPr>
                <w:color w:val="000000"/>
                <w:sz w:val="16"/>
                <w:szCs w:val="16"/>
              </w:rPr>
              <w:t>0.8000</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ED71F48" w14:textId="77777777" w:rsidR="007A7452" w:rsidRDefault="00391282">
            <w:r>
              <w:rPr>
                <w:color w:val="000000"/>
                <w:sz w:val="16"/>
                <w:szCs w:val="16"/>
              </w:rPr>
              <w:t>0.8043</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DD7E460" w14:textId="77777777" w:rsidR="007A7452" w:rsidRDefault="00391282">
            <w:r>
              <w:rPr>
                <w:color w:val="000000"/>
                <w:sz w:val="16"/>
                <w:szCs w:val="16"/>
              </w:rPr>
              <w:t>0.8000</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E60FAD6" w14:textId="77777777" w:rsidR="007A7452" w:rsidRDefault="00391282">
            <w:r>
              <w:rPr>
                <w:color w:val="000000"/>
                <w:sz w:val="16"/>
                <w:szCs w:val="16"/>
              </w:rPr>
              <w:t>0.7989</w:t>
            </w:r>
          </w:p>
        </w:tc>
      </w:tr>
    </w:tbl>
    <w:p w14:paraId="2C99FF7C" w14:textId="77777777" w:rsidR="007A7452" w:rsidRDefault="00391282">
      <w:pPr>
        <w:spacing w:after="80"/>
        <w:ind w:firstLine="360"/>
        <w:jc w:val="both"/>
      </w:pPr>
      <w:r>
        <w:rPr>
          <w:color w:val="000000"/>
        </w:rPr>
        <w:t xml:space="preserve">Random Forest achieves the best performance across all metrics with a weighted F1 score of 0.8934, confirming that ensemble methods better capture the non-linear interactions between behavioral features. Naive Bayes performs worst (F1=0.7098), consistent with its feature independence assumption being violated by correlated features such as </w:t>
      </w:r>
      <w:proofErr w:type="spellStart"/>
      <w:r>
        <w:rPr>
          <w:color w:val="000000"/>
        </w:rPr>
        <w:t>typing_speed</w:t>
      </w:r>
      <w:proofErr w:type="spellEnd"/>
      <w:r>
        <w:rPr>
          <w:color w:val="000000"/>
        </w:rPr>
        <w:t xml:space="preserve"> and </w:t>
      </w:r>
      <w:proofErr w:type="spellStart"/>
      <w:r>
        <w:rPr>
          <w:color w:val="000000"/>
        </w:rPr>
        <w:t>cursor_velocity</w:t>
      </w:r>
      <w:proofErr w:type="spellEnd"/>
      <w:r>
        <w:rPr>
          <w:color w:val="000000"/>
        </w:rPr>
        <w:t>.</w:t>
      </w:r>
    </w:p>
    <w:p w14:paraId="2AEB0BF8" w14:textId="77777777" w:rsidR="007A7452" w:rsidRDefault="00391282">
      <w:pPr>
        <w:spacing w:after="80"/>
        <w:ind w:firstLine="360"/>
        <w:jc w:val="both"/>
      </w:pPr>
      <w:r>
        <w:rPr>
          <w:color w:val="000000"/>
        </w:rPr>
        <w:t xml:space="preserve">The confusion matrix analysis reveals that the most frequent misclassification across all models is between Medium and High </w:t>
      </w:r>
      <w:r>
        <w:rPr>
          <w:color w:val="000000"/>
        </w:rPr>
        <w:t>attention labels — a result that aligns with the inherent ambiguity in partially focused behavioral patterns. Critically, direct High-to-Low or Low-to-High misclassifications are rare (&lt; 3%), which validates the system's ability to distinguish genuinely focused from genuinely distracted states.</w:t>
      </w:r>
    </w:p>
    <w:p w14:paraId="1636ED5B" w14:textId="77777777" w:rsidR="007A7452" w:rsidRDefault="00391282">
      <w:pPr>
        <w:spacing w:after="80"/>
        <w:ind w:firstLine="360"/>
        <w:jc w:val="both"/>
      </w:pPr>
      <w:r>
        <w:rPr>
          <w:color w:val="000000"/>
        </w:rPr>
        <w:t>Three types of error matrices were generated for model evaluation:</w:t>
      </w:r>
    </w:p>
    <w:p w14:paraId="543C81BE" w14:textId="77777777" w:rsidR="007A7452" w:rsidRDefault="00391282">
      <w:pPr>
        <w:pStyle w:val="ListParagraph"/>
        <w:numPr>
          <w:ilvl w:val="0"/>
          <w:numId w:val="2"/>
        </w:numPr>
        <w:spacing w:after="60"/>
      </w:pPr>
      <w:r>
        <w:rPr>
          <w:color w:val="000000"/>
        </w:rPr>
        <w:t>Standard confusion matrix — raw prediction counts per class for the best model</w:t>
      </w:r>
    </w:p>
    <w:p w14:paraId="304A2D04" w14:textId="77777777" w:rsidR="007A7452" w:rsidRDefault="00391282">
      <w:pPr>
        <w:pStyle w:val="ListParagraph"/>
        <w:numPr>
          <w:ilvl w:val="0"/>
          <w:numId w:val="2"/>
        </w:numPr>
        <w:spacing w:after="60"/>
      </w:pPr>
      <w:r>
        <w:rPr>
          <w:color w:val="000000"/>
        </w:rPr>
        <w:t>Normalized confusion matrix — class-wise rates as percentages for imbalanced data</w:t>
      </w:r>
    </w:p>
    <w:p w14:paraId="28ADC7E0" w14:textId="77777777" w:rsidR="007A7452" w:rsidRDefault="00391282">
      <w:pPr>
        <w:pStyle w:val="ListParagraph"/>
        <w:numPr>
          <w:ilvl w:val="0"/>
          <w:numId w:val="2"/>
        </w:numPr>
        <w:spacing w:after="60"/>
      </w:pPr>
      <w:r>
        <w:rPr>
          <w:color w:val="000000"/>
        </w:rPr>
        <w:t>Per-model confusion matrix — 2×4 grid across all four classifiers for visual comparison</w:t>
      </w:r>
    </w:p>
    <w:p w14:paraId="2DD9928D" w14:textId="77777777" w:rsidR="007A7452" w:rsidRDefault="00391282">
      <w:pPr>
        <w:spacing w:after="80"/>
        <w:jc w:val="both"/>
        <w:rPr>
          <w:color w:val="000000"/>
        </w:rPr>
      </w:pPr>
      <w:r>
        <w:rPr>
          <w:color w:val="000000"/>
        </w:rPr>
        <w:t>The alert system, configured with a 30-second cooldown and user-defined threshold, successfully triggers notifications when the computed attention score falls below the threshold for sustained periods, with no false alerts observed during baseline operation on the synthetic dataset.</w:t>
      </w:r>
    </w:p>
    <w:p w14:paraId="14C251A1" w14:textId="77777777" w:rsidR="00BB7418" w:rsidRDefault="00BB7418">
      <w:pPr>
        <w:spacing w:after="80"/>
        <w:jc w:val="both"/>
      </w:pPr>
    </w:p>
    <w:p w14:paraId="4E33CC08" w14:textId="6FE0C91F" w:rsidR="00BB7418" w:rsidRDefault="00BB7418">
      <w:pPr>
        <w:spacing w:after="80"/>
        <w:jc w:val="both"/>
      </w:pPr>
      <w:r>
        <w:rPr>
          <w:noProof/>
        </w:rPr>
        <w:drawing>
          <wp:anchor distT="0" distB="0" distL="114300" distR="114300" simplePos="0" relativeHeight="251658240" behindDoc="0" locked="0" layoutInCell="1" allowOverlap="1" wp14:anchorId="75EBE1BD" wp14:editId="5F75F4C4">
            <wp:simplePos x="0" y="0"/>
            <wp:positionH relativeFrom="margin">
              <wp:align>right</wp:align>
            </wp:positionH>
            <wp:positionV relativeFrom="paragraph">
              <wp:posOffset>1884680</wp:posOffset>
            </wp:positionV>
            <wp:extent cx="3223260" cy="1835150"/>
            <wp:effectExtent l="0" t="0" r="0" b="0"/>
            <wp:wrapTopAndBottom/>
            <wp:docPr id="40684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47427" name="Picture 406847427"/>
                    <pic:cNvPicPr/>
                  </pic:nvPicPr>
                  <pic:blipFill>
                    <a:blip r:embed="rId7">
                      <a:extLst>
                        <a:ext uri="{28A0092B-C50C-407E-A947-70E740481C1C}">
                          <a14:useLocalDpi xmlns:a14="http://schemas.microsoft.com/office/drawing/2010/main" val="0"/>
                        </a:ext>
                      </a:extLst>
                    </a:blip>
                    <a:stretch>
                      <a:fillRect/>
                    </a:stretch>
                  </pic:blipFill>
                  <pic:spPr>
                    <a:xfrm>
                      <a:off x="0" y="0"/>
                      <a:ext cx="3223260" cy="1835150"/>
                    </a:xfrm>
                    <a:prstGeom prst="rect">
                      <a:avLst/>
                    </a:prstGeom>
                  </pic:spPr>
                </pic:pic>
              </a:graphicData>
            </a:graphic>
          </wp:anchor>
        </w:drawing>
      </w:r>
      <w:r w:rsidRPr="00BB7418">
        <w:drawing>
          <wp:anchor distT="0" distB="0" distL="114300" distR="114300" simplePos="0" relativeHeight="251654144" behindDoc="0" locked="0" layoutInCell="1" allowOverlap="1" wp14:anchorId="7BA35FA1" wp14:editId="0E1FA2FC">
            <wp:simplePos x="0" y="0"/>
            <wp:positionH relativeFrom="column">
              <wp:posOffset>0</wp:posOffset>
            </wp:positionH>
            <wp:positionV relativeFrom="paragraph">
              <wp:posOffset>0</wp:posOffset>
            </wp:positionV>
            <wp:extent cx="3223260" cy="1694815"/>
            <wp:effectExtent l="0" t="0" r="0" b="635"/>
            <wp:wrapTopAndBottom/>
            <wp:docPr id="191277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7156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23260" cy="1694815"/>
                    </a:xfrm>
                    <a:prstGeom prst="rect">
                      <a:avLst/>
                    </a:prstGeom>
                  </pic:spPr>
                </pic:pic>
              </a:graphicData>
            </a:graphic>
          </wp:anchor>
        </w:drawing>
      </w:r>
    </w:p>
    <w:p w14:paraId="0ED7EB37" w14:textId="6F7C675D" w:rsidR="007A7452" w:rsidRDefault="00BB7418">
      <w:pPr>
        <w:spacing w:before="120" w:after="60"/>
        <w:jc w:val="center"/>
      </w:pPr>
      <w:r>
        <w:rPr>
          <w:noProof/>
        </w:rPr>
        <w:drawing>
          <wp:anchor distT="0" distB="0" distL="114300" distR="114300" simplePos="0" relativeHeight="251664384" behindDoc="0" locked="0" layoutInCell="1" allowOverlap="1" wp14:anchorId="0B213A0C" wp14:editId="48D4286C">
            <wp:simplePos x="0" y="0"/>
            <wp:positionH relativeFrom="column">
              <wp:posOffset>43815</wp:posOffset>
            </wp:positionH>
            <wp:positionV relativeFrom="paragraph">
              <wp:posOffset>2019300</wp:posOffset>
            </wp:positionV>
            <wp:extent cx="3223260" cy="1812925"/>
            <wp:effectExtent l="0" t="0" r="0" b="0"/>
            <wp:wrapTopAndBottom/>
            <wp:docPr id="1185866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66417" name="Picture 11858664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3260" cy="1812925"/>
                    </a:xfrm>
                    <a:prstGeom prst="rect">
                      <a:avLst/>
                    </a:prstGeom>
                  </pic:spPr>
                </pic:pic>
              </a:graphicData>
            </a:graphic>
          </wp:anchor>
        </w:drawing>
      </w:r>
    </w:p>
    <w:p w14:paraId="17F42963" w14:textId="0CE48213" w:rsidR="00BB7418" w:rsidRDefault="00BB7418" w:rsidP="00BB7418">
      <w:pPr>
        <w:spacing w:before="120" w:after="60"/>
        <w:jc w:val="center"/>
      </w:pPr>
      <w:r>
        <w:rPr>
          <w:b/>
          <w:bCs/>
          <w:color w:val="000000"/>
        </w:rPr>
        <w:lastRenderedPageBreak/>
        <w:t>V</w:t>
      </w:r>
      <w:r>
        <w:rPr>
          <w:b/>
          <w:bCs/>
          <w:color w:val="000000"/>
        </w:rPr>
        <w:t>. CONCLUSION</w:t>
      </w:r>
    </w:p>
    <w:p w14:paraId="0C67551B" w14:textId="12963F0B" w:rsidR="007A7452" w:rsidRDefault="00391282" w:rsidP="00BB7418">
      <w:pPr>
        <w:spacing w:after="80"/>
        <w:jc w:val="both"/>
      </w:pPr>
      <w:r>
        <w:rPr>
          <w:color w:val="000000"/>
        </w:rPr>
        <w:t>This paper presented a privacy-preserving attention monitoring system that infers cognitive focus levels from behavioral metadata without any visual or audio sensing. The system captures nine behavioral features per 5-second window, trains and compares four ML classifiers, and produces a continuous attention score via confidence-weighted fusion of ML and heuristic predictions.</w:t>
      </w:r>
    </w:p>
    <w:p w14:paraId="7338A228" w14:textId="77777777" w:rsidR="007A7452" w:rsidRDefault="00391282">
      <w:pPr>
        <w:spacing w:after="80"/>
        <w:ind w:firstLine="360"/>
        <w:jc w:val="both"/>
      </w:pPr>
      <w:r>
        <w:rPr>
          <w:color w:val="000000"/>
        </w:rPr>
        <w:t>The Random Forest classifier achieved the best performance with a weighted F1 score of 0.8934 on the synthetic behavioral dataset. The system operates fully offline on local hardware, ensuring user privacy. The heuristic fallback mechanism ensures meaningful output during the cold-start phase before sufficient labeled data is collected.</w:t>
      </w:r>
    </w:p>
    <w:p w14:paraId="5EB1BEF5" w14:textId="77777777" w:rsidR="007A7452" w:rsidRDefault="00391282">
      <w:pPr>
        <w:spacing w:after="80"/>
        <w:ind w:firstLine="360"/>
        <w:jc w:val="both"/>
      </w:pPr>
      <w:r>
        <w:rPr>
          <w:color w:val="000000"/>
        </w:rPr>
        <w:t>Future work will focus on: (1) conducting a real user study with ground-truth attention labels; (2) incorporating 5-fold stratified cross-validation for statistically robust evaluation; (3) adding SHAP-based explainability for per-prediction feature attribution; and (4) exploring LSTM-based temporal modeling to leverage attention state continuity across consecutive time windows.</w:t>
      </w:r>
    </w:p>
    <w:p w14:paraId="63F7A288" w14:textId="77777777" w:rsidR="007A7452" w:rsidRDefault="00391282">
      <w:pPr>
        <w:spacing w:before="120" w:after="60"/>
        <w:jc w:val="center"/>
      </w:pPr>
      <w:r>
        <w:rPr>
          <w:b/>
          <w:bCs/>
          <w:color w:val="000000"/>
        </w:rPr>
        <w:t>ACKNOWLEDGMENT</w:t>
      </w:r>
    </w:p>
    <w:p w14:paraId="2E2319F8" w14:textId="77777777" w:rsidR="007A7452" w:rsidRDefault="00391282">
      <w:pPr>
        <w:spacing w:after="80"/>
        <w:jc w:val="both"/>
      </w:pPr>
      <w:r>
        <w:rPr>
          <w:color w:val="000000"/>
        </w:rPr>
        <w:t>The authors would like to thank the faculty of the Department of Computer Science and Engineering at Vellore Institute of Technology for their guidance and support throughout the development of this project.</w:t>
      </w:r>
    </w:p>
    <w:p w14:paraId="13A7FB6A" w14:textId="77777777" w:rsidR="007A7452" w:rsidRDefault="00391282">
      <w:pPr>
        <w:spacing w:before="120" w:after="60"/>
        <w:jc w:val="center"/>
      </w:pPr>
      <w:r>
        <w:rPr>
          <w:b/>
          <w:bCs/>
          <w:color w:val="000000"/>
        </w:rPr>
        <w:t>REFERENCES</w:t>
      </w:r>
    </w:p>
    <w:p w14:paraId="2E64CD74" w14:textId="77777777" w:rsidR="007A7452" w:rsidRDefault="00391282">
      <w:pPr>
        <w:spacing w:after="60"/>
        <w:ind w:left="360" w:hanging="360"/>
      </w:pPr>
      <w:r>
        <w:rPr>
          <w:color w:val="000000"/>
          <w:sz w:val="16"/>
          <w:szCs w:val="16"/>
        </w:rPr>
        <w:t>[1] R. N. Roy, S. Bonnet, S. Charbonnier, and A. Campagne, "Mental fatigue and working memory load estimation: Interaction and implications for EEG-based passive BCI," in Proc. IEEE EMBC, 2013, pp. 6607–6610.</w:t>
      </w:r>
    </w:p>
    <w:p w14:paraId="6C2A9A9A" w14:textId="77777777" w:rsidR="007A7452" w:rsidRDefault="00391282">
      <w:pPr>
        <w:spacing w:after="60"/>
        <w:ind w:left="360" w:hanging="360"/>
      </w:pPr>
      <w:r>
        <w:rPr>
          <w:color w:val="000000"/>
          <w:sz w:val="16"/>
          <w:szCs w:val="16"/>
        </w:rPr>
        <w:t>[2] K. Sibert, M. Gokturk, and R. Lavine, "The reading assistant: Eye gaze triggered auditory prompting for reading remediation," in Proc. ACM UIST, 2000, pp. 101–107.</w:t>
      </w:r>
    </w:p>
    <w:p w14:paraId="397A0061" w14:textId="77777777" w:rsidR="007A7452" w:rsidRDefault="00391282">
      <w:pPr>
        <w:spacing w:after="60"/>
        <w:ind w:left="360" w:hanging="360"/>
      </w:pPr>
      <w:r>
        <w:rPr>
          <w:color w:val="000000"/>
          <w:sz w:val="16"/>
          <w:szCs w:val="16"/>
        </w:rPr>
        <w:t>[3] A. Giuffrida, B. Majumdar, and B. König-Ries, "Keystroke dynamics for cognitive load assessment," in Proc. IEEE SMC, 2018, pp. 1423–1428.</w:t>
      </w:r>
    </w:p>
    <w:p w14:paraId="186D5B96" w14:textId="77777777" w:rsidR="007A7452" w:rsidRDefault="00391282">
      <w:pPr>
        <w:spacing w:after="60"/>
        <w:ind w:left="360" w:hanging="360"/>
      </w:pPr>
      <w:r>
        <w:rPr>
          <w:color w:val="000000"/>
          <w:sz w:val="16"/>
          <w:szCs w:val="16"/>
        </w:rPr>
        <w:t xml:space="preserve">[4] Y. Nakashima and K. </w:t>
      </w:r>
      <w:proofErr w:type="spellStart"/>
      <w:r>
        <w:rPr>
          <w:color w:val="000000"/>
          <w:sz w:val="16"/>
          <w:szCs w:val="16"/>
        </w:rPr>
        <w:t>Imamiya</w:t>
      </w:r>
      <w:proofErr w:type="spellEnd"/>
      <w:r>
        <w:rPr>
          <w:color w:val="000000"/>
          <w:sz w:val="16"/>
          <w:szCs w:val="16"/>
        </w:rPr>
        <w:t>, "Estimating user's emotional states by mouse cursor movements," in Proc. ACM CHI Extended Abstracts, 2004, pp. 1169–1172.</w:t>
      </w:r>
    </w:p>
    <w:p w14:paraId="365F54DF" w14:textId="77777777" w:rsidR="007A7452" w:rsidRDefault="00391282">
      <w:pPr>
        <w:spacing w:after="60"/>
        <w:ind w:left="360" w:hanging="360"/>
      </w:pPr>
      <w:r>
        <w:rPr>
          <w:color w:val="000000"/>
          <w:sz w:val="16"/>
          <w:szCs w:val="16"/>
        </w:rPr>
        <w:t>[5] F. Pedregosa et al., "Scikit-learn: Machine learning in Python," Journal of Machine Learning Research, vol. 12, pp. 2825–2830, 2011.</w:t>
      </w:r>
    </w:p>
    <w:p w14:paraId="0247BE84" w14:textId="77777777" w:rsidR="007A7452" w:rsidRDefault="00391282">
      <w:pPr>
        <w:spacing w:after="60"/>
        <w:ind w:left="360" w:hanging="360"/>
      </w:pPr>
      <w:r>
        <w:rPr>
          <w:color w:val="000000"/>
          <w:sz w:val="16"/>
          <w:szCs w:val="16"/>
        </w:rPr>
        <w:t xml:space="preserve">[6] T. Chen and C. </w:t>
      </w:r>
      <w:proofErr w:type="spellStart"/>
      <w:r>
        <w:rPr>
          <w:color w:val="000000"/>
          <w:sz w:val="16"/>
          <w:szCs w:val="16"/>
        </w:rPr>
        <w:t>Guestrin</w:t>
      </w:r>
      <w:proofErr w:type="spellEnd"/>
      <w:r>
        <w:rPr>
          <w:color w:val="000000"/>
          <w:sz w:val="16"/>
          <w:szCs w:val="16"/>
        </w:rPr>
        <w:t>, "</w:t>
      </w:r>
      <w:proofErr w:type="spellStart"/>
      <w:r>
        <w:rPr>
          <w:color w:val="000000"/>
          <w:sz w:val="16"/>
          <w:szCs w:val="16"/>
        </w:rPr>
        <w:t>XGBoost</w:t>
      </w:r>
      <w:proofErr w:type="spellEnd"/>
      <w:r>
        <w:rPr>
          <w:color w:val="000000"/>
          <w:sz w:val="16"/>
          <w:szCs w:val="16"/>
        </w:rPr>
        <w:t>: A scalable tree boosting system," in Proc. ACM KDD, 2016, pp. 785–794.</w:t>
      </w:r>
    </w:p>
    <w:p w14:paraId="156476B8" w14:textId="77777777" w:rsidR="007A7452" w:rsidRDefault="00391282">
      <w:pPr>
        <w:spacing w:after="60"/>
        <w:ind w:left="360" w:hanging="360"/>
        <w:rPr>
          <w:color w:val="000000"/>
          <w:sz w:val="16"/>
          <w:szCs w:val="16"/>
        </w:rPr>
      </w:pPr>
      <w:r>
        <w:rPr>
          <w:color w:val="000000"/>
          <w:sz w:val="16"/>
          <w:szCs w:val="16"/>
        </w:rPr>
        <w:t xml:space="preserve">[7] S. M. Lundberg and S.-I. Lee, "A unified approach to interpreting model predictions," in Proc. </w:t>
      </w:r>
      <w:proofErr w:type="spellStart"/>
      <w:r>
        <w:rPr>
          <w:color w:val="000000"/>
          <w:sz w:val="16"/>
          <w:szCs w:val="16"/>
        </w:rPr>
        <w:t>NeurIPS</w:t>
      </w:r>
      <w:proofErr w:type="spellEnd"/>
      <w:r>
        <w:rPr>
          <w:color w:val="000000"/>
          <w:sz w:val="16"/>
          <w:szCs w:val="16"/>
        </w:rPr>
        <w:t>, 2017, pp. 4765–4774.</w:t>
      </w:r>
    </w:p>
    <w:p w14:paraId="52B975ED" w14:textId="77777777" w:rsidR="00BB7418" w:rsidRPr="00BB7418" w:rsidRDefault="00BB7418" w:rsidP="00BB7418">
      <w:pPr>
        <w:spacing w:after="60"/>
        <w:ind w:left="360" w:hanging="360"/>
      </w:pPr>
      <w:r w:rsidRPr="00BB7418">
        <w:t xml:space="preserve">[8] L. Shu, J. Xu, and X. Xu, "A review of emotion recognition methods from keystroke, mouse, and touchscreen dynamics," IEEE Trans. Affect. </w:t>
      </w:r>
      <w:proofErr w:type="spellStart"/>
      <w:r w:rsidRPr="00BB7418">
        <w:t>Comput</w:t>
      </w:r>
      <w:proofErr w:type="spellEnd"/>
      <w:r w:rsidRPr="00BB7418">
        <w:t xml:space="preserve">., vol. 14, no. 1, pp. 391–411, Jan. 2023, </w:t>
      </w:r>
      <w:proofErr w:type="spellStart"/>
      <w:r w:rsidRPr="00BB7418">
        <w:t>doi</w:t>
      </w:r>
      <w:proofErr w:type="spellEnd"/>
      <w:r w:rsidRPr="00BB7418">
        <w:t>: 10.1109/TAFFC.2021.3124385.</w:t>
      </w:r>
    </w:p>
    <w:p w14:paraId="2FEDF138" w14:textId="77777777" w:rsidR="00BB7418" w:rsidRPr="00BB7418" w:rsidRDefault="00BB7418" w:rsidP="00BB7418">
      <w:pPr>
        <w:spacing w:after="60"/>
        <w:ind w:left="360" w:hanging="360"/>
      </w:pPr>
      <w:r w:rsidRPr="00BB7418">
        <w:t>[9] Z. Shi, X. Wang, K. Zheng, and S. Cao, "User authentication method based on keystroke dynamics and mouse dynamics using HDA," Multimedia Syst., vol. 29, no. 2, pp. 653–668, Oct. 2022.</w:t>
      </w:r>
    </w:p>
    <w:p w14:paraId="564BCF4E" w14:textId="77777777" w:rsidR="00BB7418" w:rsidRPr="00BB7418" w:rsidRDefault="00BB7418" w:rsidP="00BB7418">
      <w:pPr>
        <w:spacing w:after="60"/>
        <w:ind w:left="360" w:hanging="360"/>
      </w:pPr>
      <w:r w:rsidRPr="00BB7418">
        <w:t>[10] Y. Zheng, A. Jeon, D. Xu, Q. M. J. Wu, and H. Zhang, "Image attributes approach for user authentication from mouse dynamics," in Proc. IEEE Int. Symp. Circuits Syst. (ISCAS), 2011, pp. 2094–2097.</w:t>
      </w:r>
    </w:p>
    <w:p w14:paraId="355CB4A2" w14:textId="77777777" w:rsidR="00BB7418" w:rsidRPr="00BB7418" w:rsidRDefault="00BB7418" w:rsidP="00BB7418">
      <w:pPr>
        <w:spacing w:after="60"/>
        <w:ind w:left="360" w:hanging="360"/>
      </w:pPr>
      <w:r w:rsidRPr="00BB7418">
        <w:t xml:space="preserve">[11] R. Shadman, A. A. Wahab, M. Manno, M. Lukaszewski, D. Hou, and F. Hussain, "Keystroke dynamics: Concepts, techniques, and applications," ACM </w:t>
      </w:r>
      <w:proofErr w:type="spellStart"/>
      <w:r w:rsidRPr="00BB7418">
        <w:t>Comput</w:t>
      </w:r>
      <w:proofErr w:type="spellEnd"/>
      <w:r w:rsidRPr="00BB7418">
        <w:t xml:space="preserve">. </w:t>
      </w:r>
      <w:proofErr w:type="spellStart"/>
      <w:r w:rsidRPr="00BB7418">
        <w:t>Surv</w:t>
      </w:r>
      <w:proofErr w:type="spellEnd"/>
      <w:r w:rsidRPr="00BB7418">
        <w:t>., vol. 56, no. 3, pp. 1–35, 2023.</w:t>
      </w:r>
    </w:p>
    <w:p w14:paraId="408A87C3" w14:textId="77777777" w:rsidR="00BB7418" w:rsidRPr="00BB7418" w:rsidRDefault="00BB7418" w:rsidP="00BB7418">
      <w:pPr>
        <w:spacing w:after="60"/>
        <w:ind w:left="360" w:hanging="360"/>
      </w:pPr>
      <w:r w:rsidRPr="00BB7418">
        <w:t>[12] F. Pedregosa et al., "Scikit-learn: Machine learning in Python," J. Mach. Learn. Res., vol. 12, pp. 2825–2830, 2011.</w:t>
      </w:r>
    </w:p>
    <w:p w14:paraId="1D8726AC" w14:textId="77777777" w:rsidR="00BB7418" w:rsidRPr="00BB7418" w:rsidRDefault="00BB7418" w:rsidP="00BB7418">
      <w:pPr>
        <w:spacing w:after="60"/>
        <w:ind w:left="360" w:hanging="360"/>
      </w:pPr>
      <w:r w:rsidRPr="00BB7418">
        <w:t xml:space="preserve">[13] H. Gjoreski, M. Gjoreski, M. </w:t>
      </w:r>
      <w:proofErr w:type="spellStart"/>
      <w:r w:rsidRPr="00BB7418">
        <w:t>Lustrek</w:t>
      </w:r>
      <w:proofErr w:type="spellEnd"/>
      <w:r w:rsidRPr="00BB7418">
        <w:t xml:space="preserve">, and M. Gams, "How accurately can your wrist device recognize daily activities and detect </w:t>
      </w:r>
      <w:proofErr w:type="gramStart"/>
      <w:r w:rsidRPr="00BB7418">
        <w:t>falls?,</w:t>
      </w:r>
      <w:proofErr w:type="gramEnd"/>
      <w:r w:rsidRPr="00BB7418">
        <w:t>" Sensors, vol. 16, no. 6, p. 800, 2016.</w:t>
      </w:r>
    </w:p>
    <w:p w14:paraId="64E35E5D" w14:textId="77777777" w:rsidR="00BB7418" w:rsidRPr="00BB7418" w:rsidRDefault="00BB7418" w:rsidP="00BB7418">
      <w:pPr>
        <w:spacing w:after="60"/>
        <w:ind w:left="360" w:hanging="360"/>
      </w:pPr>
      <w:r w:rsidRPr="00BB7418">
        <w:t xml:space="preserve">[14] S. M. Lundberg and S.-I. Lee, "A unified approach to interpreting model predictions," in Proc. </w:t>
      </w:r>
      <w:proofErr w:type="spellStart"/>
      <w:r w:rsidRPr="00BB7418">
        <w:t>NeurIPS</w:t>
      </w:r>
      <w:proofErr w:type="spellEnd"/>
      <w:r w:rsidRPr="00BB7418">
        <w:t>, 2017, pp. 4765–4774.</w:t>
      </w:r>
    </w:p>
    <w:p w14:paraId="01A7F360" w14:textId="77777777" w:rsidR="00BB7418" w:rsidRPr="00BB7418" w:rsidRDefault="00BB7418" w:rsidP="00BB7418">
      <w:pPr>
        <w:spacing w:after="60"/>
        <w:ind w:left="360" w:hanging="360"/>
      </w:pPr>
      <w:r w:rsidRPr="00BB7418">
        <w:t xml:space="preserve">[15] A. Dey, G. Abowd, and D. Salber, "A conceptual framework and a toolkit for supporting the rapid prototyping of context-aware applications," </w:t>
      </w:r>
      <w:proofErr w:type="gramStart"/>
      <w:r w:rsidRPr="00BB7418">
        <w:t>Hum.-</w:t>
      </w:r>
      <w:proofErr w:type="spellStart"/>
      <w:proofErr w:type="gramEnd"/>
      <w:r w:rsidRPr="00BB7418">
        <w:t>Comput</w:t>
      </w:r>
      <w:proofErr w:type="spellEnd"/>
      <w:r w:rsidRPr="00BB7418">
        <w:t>. Interact., vol. 16, no. 2–4, pp. 97–166, 2001.</w:t>
      </w:r>
    </w:p>
    <w:p w14:paraId="3E80BE1A" w14:textId="77777777" w:rsidR="00BB7418" w:rsidRDefault="00BB7418">
      <w:pPr>
        <w:spacing w:after="60"/>
        <w:ind w:left="360" w:hanging="360"/>
      </w:pPr>
    </w:p>
    <w:sectPr w:rsidR="00BB7418">
      <w:headerReference w:type="default" r:id="rId10"/>
      <w:pgSz w:w="12240" w:h="15840"/>
      <w:pgMar w:top="1080" w:right="864" w:bottom="1080" w:left="864"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FA87F" w14:textId="77777777" w:rsidR="00391282" w:rsidRDefault="00391282" w:rsidP="00BB7418">
      <w:r>
        <w:separator/>
      </w:r>
    </w:p>
  </w:endnote>
  <w:endnote w:type="continuationSeparator" w:id="0">
    <w:p w14:paraId="1BBA2FF3" w14:textId="77777777" w:rsidR="00391282" w:rsidRDefault="00391282" w:rsidP="00BB7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D419A" w14:textId="77777777" w:rsidR="00391282" w:rsidRDefault="00391282" w:rsidP="00BB7418">
      <w:r>
        <w:separator/>
      </w:r>
    </w:p>
  </w:footnote>
  <w:footnote w:type="continuationSeparator" w:id="0">
    <w:p w14:paraId="27299D8E" w14:textId="77777777" w:rsidR="00391282" w:rsidRDefault="00391282" w:rsidP="00BB74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77FDE" w14:textId="77777777" w:rsidR="00BB7418" w:rsidRPr="002C06AD" w:rsidRDefault="00BB7418" w:rsidP="00BB7418">
    <w:pPr>
      <w:pStyle w:val="Header"/>
      <w:jc w:val="center"/>
      <w:rPr>
        <w:b/>
        <w:bCs/>
      </w:rPr>
    </w:pPr>
    <w:proofErr w:type="spellStart"/>
    <w:r>
      <w:rPr>
        <w:b/>
        <w:bCs/>
      </w:rPr>
      <w:t>S</w:t>
    </w:r>
    <w:r w:rsidRPr="002C06AD">
      <w:rPr>
        <w:b/>
        <w:bCs/>
      </w:rPr>
      <w:t>.Y.</w:t>
    </w:r>
    <w:proofErr w:type="gramStart"/>
    <w:r w:rsidRPr="002C06AD">
      <w:rPr>
        <w:b/>
        <w:bCs/>
      </w:rPr>
      <w:t>B.Tech</w:t>
    </w:r>
    <w:proofErr w:type="spellEnd"/>
    <w:proofErr w:type="gramEnd"/>
    <w:r w:rsidRPr="002C06AD">
      <w:rPr>
        <w:b/>
        <w:bCs/>
      </w:rPr>
      <w:t xml:space="preserve"> Students’</w:t>
    </w:r>
    <w:r>
      <w:rPr>
        <w:b/>
        <w:bCs/>
      </w:rPr>
      <w:t xml:space="preserve"> Engineering Design and Innovation (EDI 2) Project Paper, SEM 2 A.Y. 2025-26 </w:t>
    </w:r>
  </w:p>
  <w:p w14:paraId="1F4140F7" w14:textId="77777777" w:rsidR="00BB7418" w:rsidRPr="002C06AD" w:rsidRDefault="00BB7418" w:rsidP="00BB7418">
    <w:pPr>
      <w:pStyle w:val="Header"/>
      <w:jc w:val="center"/>
      <w:rPr>
        <w:b/>
        <w:bCs/>
      </w:rPr>
    </w:pPr>
    <w:r w:rsidRPr="002C06AD">
      <w:rPr>
        <w:b/>
        <w:bCs/>
      </w:rPr>
      <w:t>Vishwakarma Institute of Technology, Pune, INDIA.</w:t>
    </w:r>
  </w:p>
  <w:p w14:paraId="782C8BEB" w14:textId="77777777" w:rsidR="00BB7418" w:rsidRDefault="00BB7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359C7"/>
    <w:multiLevelType w:val="hybridMultilevel"/>
    <w:tmpl w:val="BF8A9448"/>
    <w:lvl w:ilvl="0" w:tplc="174286B6">
      <w:start w:val="1"/>
      <w:numFmt w:val="bullet"/>
      <w:lvlText w:val="•"/>
      <w:lvlJc w:val="left"/>
      <w:pPr>
        <w:tabs>
          <w:tab w:val="num" w:pos="720"/>
        </w:tabs>
        <w:ind w:left="720" w:hanging="360"/>
      </w:pPr>
      <w:rPr>
        <w:rFonts w:ascii="Times New Roman" w:hAnsi="Times New Roman" w:hint="default"/>
      </w:rPr>
    </w:lvl>
    <w:lvl w:ilvl="1" w:tplc="7FE6261E" w:tentative="1">
      <w:start w:val="1"/>
      <w:numFmt w:val="bullet"/>
      <w:lvlText w:val="•"/>
      <w:lvlJc w:val="left"/>
      <w:pPr>
        <w:tabs>
          <w:tab w:val="num" w:pos="1440"/>
        </w:tabs>
        <w:ind w:left="1440" w:hanging="360"/>
      </w:pPr>
      <w:rPr>
        <w:rFonts w:ascii="Times New Roman" w:hAnsi="Times New Roman" w:hint="default"/>
      </w:rPr>
    </w:lvl>
    <w:lvl w:ilvl="2" w:tplc="9BE8A0D0" w:tentative="1">
      <w:start w:val="1"/>
      <w:numFmt w:val="bullet"/>
      <w:lvlText w:val="•"/>
      <w:lvlJc w:val="left"/>
      <w:pPr>
        <w:tabs>
          <w:tab w:val="num" w:pos="2160"/>
        </w:tabs>
        <w:ind w:left="2160" w:hanging="360"/>
      </w:pPr>
      <w:rPr>
        <w:rFonts w:ascii="Times New Roman" w:hAnsi="Times New Roman" w:hint="default"/>
      </w:rPr>
    </w:lvl>
    <w:lvl w:ilvl="3" w:tplc="F868701E" w:tentative="1">
      <w:start w:val="1"/>
      <w:numFmt w:val="bullet"/>
      <w:lvlText w:val="•"/>
      <w:lvlJc w:val="left"/>
      <w:pPr>
        <w:tabs>
          <w:tab w:val="num" w:pos="2880"/>
        </w:tabs>
        <w:ind w:left="2880" w:hanging="360"/>
      </w:pPr>
      <w:rPr>
        <w:rFonts w:ascii="Times New Roman" w:hAnsi="Times New Roman" w:hint="default"/>
      </w:rPr>
    </w:lvl>
    <w:lvl w:ilvl="4" w:tplc="BF8CF0CE" w:tentative="1">
      <w:start w:val="1"/>
      <w:numFmt w:val="bullet"/>
      <w:lvlText w:val="•"/>
      <w:lvlJc w:val="left"/>
      <w:pPr>
        <w:tabs>
          <w:tab w:val="num" w:pos="3600"/>
        </w:tabs>
        <w:ind w:left="3600" w:hanging="360"/>
      </w:pPr>
      <w:rPr>
        <w:rFonts w:ascii="Times New Roman" w:hAnsi="Times New Roman" w:hint="default"/>
      </w:rPr>
    </w:lvl>
    <w:lvl w:ilvl="5" w:tplc="90C45C7E" w:tentative="1">
      <w:start w:val="1"/>
      <w:numFmt w:val="bullet"/>
      <w:lvlText w:val="•"/>
      <w:lvlJc w:val="left"/>
      <w:pPr>
        <w:tabs>
          <w:tab w:val="num" w:pos="4320"/>
        </w:tabs>
        <w:ind w:left="4320" w:hanging="360"/>
      </w:pPr>
      <w:rPr>
        <w:rFonts w:ascii="Times New Roman" w:hAnsi="Times New Roman" w:hint="default"/>
      </w:rPr>
    </w:lvl>
    <w:lvl w:ilvl="6" w:tplc="CA8E3EAE" w:tentative="1">
      <w:start w:val="1"/>
      <w:numFmt w:val="bullet"/>
      <w:lvlText w:val="•"/>
      <w:lvlJc w:val="left"/>
      <w:pPr>
        <w:tabs>
          <w:tab w:val="num" w:pos="5040"/>
        </w:tabs>
        <w:ind w:left="5040" w:hanging="360"/>
      </w:pPr>
      <w:rPr>
        <w:rFonts w:ascii="Times New Roman" w:hAnsi="Times New Roman" w:hint="default"/>
      </w:rPr>
    </w:lvl>
    <w:lvl w:ilvl="7" w:tplc="1DAA49FC" w:tentative="1">
      <w:start w:val="1"/>
      <w:numFmt w:val="bullet"/>
      <w:lvlText w:val="•"/>
      <w:lvlJc w:val="left"/>
      <w:pPr>
        <w:tabs>
          <w:tab w:val="num" w:pos="5760"/>
        </w:tabs>
        <w:ind w:left="5760" w:hanging="360"/>
      </w:pPr>
      <w:rPr>
        <w:rFonts w:ascii="Times New Roman" w:hAnsi="Times New Roman" w:hint="default"/>
      </w:rPr>
    </w:lvl>
    <w:lvl w:ilvl="8" w:tplc="AC56CB4C"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4A624A23"/>
    <w:multiLevelType w:val="hybridMultilevel"/>
    <w:tmpl w:val="B3A452F0"/>
    <w:lvl w:ilvl="0" w:tplc="30CC7586">
      <w:start w:val="1"/>
      <w:numFmt w:val="bullet"/>
      <w:lvlText w:val="•"/>
      <w:lvlJc w:val="left"/>
      <w:pPr>
        <w:ind w:left="360" w:hanging="200"/>
      </w:pPr>
    </w:lvl>
    <w:lvl w:ilvl="1" w:tplc="09B2434A">
      <w:numFmt w:val="decimal"/>
      <w:lvlText w:val=""/>
      <w:lvlJc w:val="left"/>
    </w:lvl>
    <w:lvl w:ilvl="2" w:tplc="E5A2F72C">
      <w:numFmt w:val="decimal"/>
      <w:lvlText w:val=""/>
      <w:lvlJc w:val="left"/>
    </w:lvl>
    <w:lvl w:ilvl="3" w:tplc="002840A2">
      <w:numFmt w:val="decimal"/>
      <w:lvlText w:val=""/>
      <w:lvlJc w:val="left"/>
    </w:lvl>
    <w:lvl w:ilvl="4" w:tplc="18E698B8">
      <w:numFmt w:val="decimal"/>
      <w:lvlText w:val=""/>
      <w:lvlJc w:val="left"/>
    </w:lvl>
    <w:lvl w:ilvl="5" w:tplc="59708E9C">
      <w:numFmt w:val="decimal"/>
      <w:lvlText w:val=""/>
      <w:lvlJc w:val="left"/>
    </w:lvl>
    <w:lvl w:ilvl="6" w:tplc="6B58A018">
      <w:numFmt w:val="decimal"/>
      <w:lvlText w:val=""/>
      <w:lvlJc w:val="left"/>
    </w:lvl>
    <w:lvl w:ilvl="7" w:tplc="240AF750">
      <w:numFmt w:val="decimal"/>
      <w:lvlText w:val=""/>
      <w:lvlJc w:val="left"/>
    </w:lvl>
    <w:lvl w:ilvl="8" w:tplc="5FE2EB6E">
      <w:numFmt w:val="decimal"/>
      <w:lvlText w:val=""/>
      <w:lvlJc w:val="left"/>
    </w:lvl>
  </w:abstractNum>
  <w:abstractNum w:abstractNumId="2" w15:restartNumberingAfterBreak="0">
    <w:nsid w:val="6C48506C"/>
    <w:multiLevelType w:val="hybridMultilevel"/>
    <w:tmpl w:val="EFA66094"/>
    <w:lvl w:ilvl="0" w:tplc="66CE527E">
      <w:start w:val="1"/>
      <w:numFmt w:val="bullet"/>
      <w:lvlText w:val="●"/>
      <w:lvlJc w:val="left"/>
      <w:pPr>
        <w:ind w:left="720" w:hanging="360"/>
      </w:pPr>
    </w:lvl>
    <w:lvl w:ilvl="1" w:tplc="264EDFC6">
      <w:start w:val="1"/>
      <w:numFmt w:val="bullet"/>
      <w:lvlText w:val="○"/>
      <w:lvlJc w:val="left"/>
      <w:pPr>
        <w:ind w:left="1440" w:hanging="360"/>
      </w:pPr>
    </w:lvl>
    <w:lvl w:ilvl="2" w:tplc="500C37A0">
      <w:start w:val="1"/>
      <w:numFmt w:val="bullet"/>
      <w:lvlText w:val="■"/>
      <w:lvlJc w:val="left"/>
      <w:pPr>
        <w:ind w:left="2160" w:hanging="360"/>
      </w:pPr>
    </w:lvl>
    <w:lvl w:ilvl="3" w:tplc="58BCA95C">
      <w:start w:val="1"/>
      <w:numFmt w:val="bullet"/>
      <w:lvlText w:val="●"/>
      <w:lvlJc w:val="left"/>
      <w:pPr>
        <w:ind w:left="2880" w:hanging="360"/>
      </w:pPr>
    </w:lvl>
    <w:lvl w:ilvl="4" w:tplc="DA929B6C">
      <w:start w:val="1"/>
      <w:numFmt w:val="bullet"/>
      <w:lvlText w:val="○"/>
      <w:lvlJc w:val="left"/>
      <w:pPr>
        <w:ind w:left="3600" w:hanging="360"/>
      </w:pPr>
    </w:lvl>
    <w:lvl w:ilvl="5" w:tplc="1BB8C656">
      <w:start w:val="1"/>
      <w:numFmt w:val="bullet"/>
      <w:lvlText w:val="■"/>
      <w:lvlJc w:val="left"/>
      <w:pPr>
        <w:ind w:left="4320" w:hanging="360"/>
      </w:pPr>
    </w:lvl>
    <w:lvl w:ilvl="6" w:tplc="785CCFEE">
      <w:start w:val="1"/>
      <w:numFmt w:val="bullet"/>
      <w:lvlText w:val="●"/>
      <w:lvlJc w:val="left"/>
      <w:pPr>
        <w:ind w:left="5040" w:hanging="360"/>
      </w:pPr>
    </w:lvl>
    <w:lvl w:ilvl="7" w:tplc="5470C366">
      <w:start w:val="1"/>
      <w:numFmt w:val="bullet"/>
      <w:lvlText w:val="●"/>
      <w:lvlJc w:val="left"/>
      <w:pPr>
        <w:ind w:left="5760" w:hanging="360"/>
      </w:pPr>
    </w:lvl>
    <w:lvl w:ilvl="8" w:tplc="A26EDBE6">
      <w:start w:val="1"/>
      <w:numFmt w:val="bullet"/>
      <w:lvlText w:val="●"/>
      <w:lvlJc w:val="left"/>
      <w:pPr>
        <w:ind w:left="6480" w:hanging="360"/>
      </w:pPr>
    </w:lvl>
  </w:abstractNum>
  <w:num w:numId="1" w16cid:durableId="1917006325">
    <w:abstractNumId w:val="2"/>
    <w:lvlOverride w:ilvl="0">
      <w:startOverride w:val="1"/>
    </w:lvlOverride>
  </w:num>
  <w:num w:numId="2" w16cid:durableId="1823231812">
    <w:abstractNumId w:val="1"/>
    <w:lvlOverride w:ilvl="0">
      <w:startOverride w:val="1"/>
    </w:lvlOverride>
  </w:num>
  <w:num w:numId="3" w16cid:durableId="1325553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452"/>
    <w:rsid w:val="00391282"/>
    <w:rsid w:val="006159BF"/>
    <w:rsid w:val="0072212B"/>
    <w:rsid w:val="007A7452"/>
    <w:rsid w:val="00BB7418"/>
    <w:rsid w:val="00BD6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EA2B"/>
  <w15:docId w15:val="{97DA37D1-0B34-4BC9-A3DD-BDBFC4CFD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7418"/>
    <w:pPr>
      <w:tabs>
        <w:tab w:val="center" w:pos="4680"/>
        <w:tab w:val="right" w:pos="9360"/>
      </w:tabs>
    </w:pPr>
  </w:style>
  <w:style w:type="character" w:customStyle="1" w:styleId="HeaderChar">
    <w:name w:val="Header Char"/>
    <w:basedOn w:val="DefaultParagraphFont"/>
    <w:link w:val="Header"/>
    <w:uiPriority w:val="99"/>
    <w:rsid w:val="00BB7418"/>
  </w:style>
  <w:style w:type="paragraph" w:styleId="Footer">
    <w:name w:val="footer"/>
    <w:basedOn w:val="Normal"/>
    <w:link w:val="FooterChar"/>
    <w:uiPriority w:val="99"/>
    <w:unhideWhenUsed/>
    <w:rsid w:val="00BB7418"/>
    <w:pPr>
      <w:tabs>
        <w:tab w:val="center" w:pos="4680"/>
        <w:tab w:val="right" w:pos="9360"/>
      </w:tabs>
    </w:pPr>
  </w:style>
  <w:style w:type="character" w:customStyle="1" w:styleId="FooterChar">
    <w:name w:val="Footer Char"/>
    <w:basedOn w:val="DefaultParagraphFont"/>
    <w:link w:val="Footer"/>
    <w:uiPriority w:val="99"/>
    <w:rsid w:val="00BB7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1962</Words>
  <Characters>11186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apurva siddhawar</cp:lastModifiedBy>
  <cp:revision>2</cp:revision>
  <dcterms:created xsi:type="dcterms:W3CDTF">2026-05-20T18:17:00Z</dcterms:created>
  <dcterms:modified xsi:type="dcterms:W3CDTF">2026-05-20T18:17:00Z</dcterms:modified>
</cp:coreProperties>
</file>