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rPr/>
      </w:pPr>
      <w:bookmarkStart w:colFirst="0" w:colLast="0" w:name="_ixzbbinvhvnu" w:id="0"/>
      <w:bookmarkEnd w:id="0"/>
      <w:r w:rsidDel="00000000" w:rsidR="00000000" w:rsidRPr="00000000">
        <w:rPr>
          <w:rtl w:val="0"/>
        </w:rPr>
        <w:t xml:space="preserve">Semantic Segmentation of MRI Scans to identify healthy organs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Team-1 Section-B (Praneet Kumar Alamuri, Shreyansh Agrawal, Soumya Agrawal, Aashi Aashi, and Apurva Audi)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Blog: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https://medium.com/@soumya41098/semantic-segmentation-of-mri-scans-to-identify-healthy-organs-f30360bea4f0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https://github.com/Aashiaashi/AML-Project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soumya41098/semantic-segmentation-of-mri-scans-to-identify-healthy-organs-f30360bea4f0" TargetMode="External"/><Relationship Id="rId7" Type="http://schemas.openxmlformats.org/officeDocument/2006/relationships/hyperlink" Target="https://github.com/Aashiaashi/AM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