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D785F" w14:textId="77777777" w:rsidR="001B1FA0" w:rsidRDefault="00000000">
      <w:pPr>
        <w:spacing w:before="1200"/>
        <w:jc w:val="center"/>
      </w:pPr>
      <w:r>
        <w:rPr>
          <w:b/>
          <w:color w:val="1F3864"/>
          <w:sz w:val="52"/>
        </w:rPr>
        <w:t>External Penetration Testing</w:t>
      </w:r>
    </w:p>
    <w:p w14:paraId="72DFA116" w14:textId="77777777" w:rsidR="001B1FA0" w:rsidRDefault="00000000">
      <w:pPr>
        <w:jc w:val="center"/>
      </w:pPr>
      <w:r>
        <w:rPr>
          <w:b/>
          <w:color w:val="1F3864"/>
          <w:sz w:val="52"/>
        </w:rPr>
        <w:t>Assessment Report</w:t>
      </w:r>
    </w:p>
    <w:p w14:paraId="0833BB43" w14:textId="77777777" w:rsidR="001B1FA0" w:rsidRDefault="001B1FA0"/>
    <w:p w14:paraId="43A3ACF7" w14:textId="77777777" w:rsidR="001B1FA0" w:rsidRDefault="00000000">
      <w:pPr>
        <w:jc w:val="center"/>
      </w:pPr>
      <w:r>
        <w:rPr>
          <w:i/>
          <w:color w:val="444444"/>
          <w:sz w:val="26"/>
        </w:rPr>
        <w:t>Prepared For: PosBuzz Retail Solutions</w:t>
      </w:r>
    </w:p>
    <w:p w14:paraId="792F5F56" w14:textId="77777777" w:rsidR="001B1FA0" w:rsidRDefault="001B1FA0"/>
    <w:p w14:paraId="29695DC1" w14:textId="77777777" w:rsidR="001B1FA0" w:rsidRDefault="001B1FA0"/>
    <w:tbl>
      <w:tblPr>
        <w:tblW w:w="0" w:type="auto"/>
        <w:jc w:val="center"/>
        <w:tblLook w:val="04A0" w:firstRow="1" w:lastRow="0" w:firstColumn="1" w:lastColumn="0" w:noHBand="0" w:noVBand="1"/>
      </w:tblPr>
      <w:tblGrid>
        <w:gridCol w:w="4392"/>
        <w:gridCol w:w="4392"/>
      </w:tblGrid>
      <w:tr w:rsidR="001B1FA0" w14:paraId="34ED5E33" w14:textId="77777777">
        <w:trPr>
          <w:jc w:val="center"/>
        </w:trPr>
        <w:tc>
          <w:tcPr>
            <w:tcW w:w="4392" w:type="dxa"/>
            <w:shd w:val="clear" w:color="auto" w:fill="DCE6F1"/>
          </w:tcPr>
          <w:p w14:paraId="4A3E842A" w14:textId="77777777" w:rsidR="001B1FA0" w:rsidRDefault="00000000">
            <w:r>
              <w:rPr>
                <w:b/>
              </w:rPr>
              <w:t>Full Name</w:t>
            </w:r>
          </w:p>
        </w:tc>
        <w:tc>
          <w:tcPr>
            <w:tcW w:w="4392" w:type="dxa"/>
            <w:shd w:val="clear" w:color="auto" w:fill="F7FBFF"/>
          </w:tcPr>
          <w:p w14:paraId="5B610AEF" w14:textId="34498C96" w:rsidR="001B1FA0" w:rsidRDefault="00D34B66">
            <w:r>
              <w:t xml:space="preserve">Apu Sutradhar </w:t>
            </w:r>
          </w:p>
        </w:tc>
      </w:tr>
      <w:tr w:rsidR="001B1FA0" w14:paraId="6E93DA5E" w14:textId="77777777">
        <w:trPr>
          <w:jc w:val="center"/>
        </w:trPr>
        <w:tc>
          <w:tcPr>
            <w:tcW w:w="4392" w:type="dxa"/>
            <w:shd w:val="clear" w:color="auto" w:fill="DCE6F1"/>
          </w:tcPr>
          <w:p w14:paraId="1143892C" w14:textId="77777777" w:rsidR="001B1FA0" w:rsidRDefault="00000000">
            <w:r>
              <w:rPr>
                <w:b/>
              </w:rPr>
              <w:t>Student ID</w:t>
            </w:r>
          </w:p>
        </w:tc>
        <w:tc>
          <w:tcPr>
            <w:tcW w:w="4392" w:type="dxa"/>
            <w:shd w:val="clear" w:color="auto" w:fill="F7FBFF"/>
          </w:tcPr>
          <w:p w14:paraId="66F20AC3" w14:textId="7EC219B3" w:rsidR="001B1FA0" w:rsidRDefault="00D34B66">
            <w:r>
              <w:t>2023100000481</w:t>
            </w:r>
          </w:p>
        </w:tc>
      </w:tr>
      <w:tr w:rsidR="001B1FA0" w14:paraId="729628DC" w14:textId="77777777">
        <w:trPr>
          <w:jc w:val="center"/>
        </w:trPr>
        <w:tc>
          <w:tcPr>
            <w:tcW w:w="4392" w:type="dxa"/>
            <w:shd w:val="clear" w:color="auto" w:fill="DCE6F1"/>
          </w:tcPr>
          <w:p w14:paraId="392D27D5" w14:textId="77777777" w:rsidR="001B1FA0" w:rsidRDefault="00000000">
            <w:r>
              <w:rPr>
                <w:b/>
              </w:rPr>
              <w:t>Serial Number</w:t>
            </w:r>
          </w:p>
        </w:tc>
        <w:tc>
          <w:tcPr>
            <w:tcW w:w="4392" w:type="dxa"/>
            <w:shd w:val="clear" w:color="auto" w:fill="F7FBFF"/>
          </w:tcPr>
          <w:p w14:paraId="145DEE93" w14:textId="77777777" w:rsidR="001B1FA0" w:rsidRDefault="00000000">
            <w:r>
              <w:t>12</w:t>
            </w:r>
          </w:p>
        </w:tc>
      </w:tr>
      <w:tr w:rsidR="001B1FA0" w14:paraId="5DDC522B" w14:textId="77777777">
        <w:trPr>
          <w:jc w:val="center"/>
        </w:trPr>
        <w:tc>
          <w:tcPr>
            <w:tcW w:w="4392" w:type="dxa"/>
            <w:shd w:val="clear" w:color="auto" w:fill="DCE6F1"/>
          </w:tcPr>
          <w:p w14:paraId="05AA6740" w14:textId="77777777" w:rsidR="001B1FA0" w:rsidRDefault="00000000">
            <w:r>
              <w:rPr>
                <w:b/>
              </w:rPr>
              <w:t>Course</w:t>
            </w:r>
          </w:p>
        </w:tc>
        <w:tc>
          <w:tcPr>
            <w:tcW w:w="4392" w:type="dxa"/>
            <w:shd w:val="clear" w:color="auto" w:fill="F7FBFF"/>
          </w:tcPr>
          <w:p w14:paraId="7547C84E" w14:textId="77777777" w:rsidR="001B1FA0" w:rsidRDefault="00000000">
            <w:r>
              <w:t>Applied Penetration Testing Engineer</w:t>
            </w:r>
          </w:p>
        </w:tc>
      </w:tr>
      <w:tr w:rsidR="001B1FA0" w14:paraId="069AF8D8" w14:textId="77777777">
        <w:trPr>
          <w:jc w:val="center"/>
        </w:trPr>
        <w:tc>
          <w:tcPr>
            <w:tcW w:w="4392" w:type="dxa"/>
            <w:shd w:val="clear" w:color="auto" w:fill="DCE6F1"/>
          </w:tcPr>
          <w:p w14:paraId="684922F2" w14:textId="77777777" w:rsidR="001B1FA0" w:rsidRDefault="00000000">
            <w:r>
              <w:rPr>
                <w:b/>
              </w:rPr>
              <w:t>Submission Date</w:t>
            </w:r>
          </w:p>
        </w:tc>
        <w:tc>
          <w:tcPr>
            <w:tcW w:w="4392" w:type="dxa"/>
            <w:shd w:val="clear" w:color="auto" w:fill="F7FBFF"/>
          </w:tcPr>
          <w:p w14:paraId="58CE8A42" w14:textId="77777777" w:rsidR="001B1FA0" w:rsidRDefault="00000000">
            <w:r>
              <w:t>18/05/2026</w:t>
            </w:r>
          </w:p>
        </w:tc>
      </w:tr>
    </w:tbl>
    <w:p w14:paraId="02493B68" w14:textId="77777777" w:rsidR="001B1FA0" w:rsidRDefault="00000000">
      <w:r>
        <w:br w:type="page"/>
      </w:r>
    </w:p>
    <w:p w14:paraId="4E78BC74" w14:textId="77777777" w:rsidR="001B1FA0" w:rsidRDefault="00000000">
      <w:pPr>
        <w:pBdr>
          <w:bottom w:val="single" w:sz="6" w:space="4" w:color="1F3864"/>
        </w:pBdr>
        <w:spacing w:before="280" w:after="120"/>
      </w:pPr>
      <w:r>
        <w:rPr>
          <w:b/>
          <w:color w:val="1F3864"/>
          <w:sz w:val="32"/>
        </w:rPr>
        <w:lastRenderedPageBreak/>
        <w:t>Section 1 — Executive Summary</w:t>
      </w:r>
    </w:p>
    <w:p w14:paraId="08E2866A" w14:textId="77777777" w:rsidR="001B1FA0" w:rsidRDefault="00000000">
      <w:pPr>
        <w:spacing w:after="120"/>
      </w:pPr>
      <w:r>
        <w:t>A limited external penetration testing assessment was conducted against authorized TryHackMe training environments on behalf of PosBuzz Retail Solutions. The assessment covered three key areas: active reconnaissance, web application security, and vulnerability exploitation. Multiple security weaknesses were identified including open and unfiltered network services, critical web application flaws such as SQL Injection and Cross-Site Scripting, and a remotely exploitable SMB vulnerability (EternalBlue / MS17-010) that allowed full SYSTEM-level access. Remediation recommendations have been provided for each finding to improve the overall security posture of the environment.</w:t>
      </w:r>
    </w:p>
    <w:p w14:paraId="754B3392" w14:textId="77777777" w:rsidR="001B1FA0" w:rsidRDefault="00000000">
      <w:pPr>
        <w:pBdr>
          <w:bottom w:val="single" w:sz="6" w:space="4" w:color="1F3864"/>
        </w:pBdr>
        <w:spacing w:before="280" w:after="120"/>
      </w:pPr>
      <w:r>
        <w:rPr>
          <w:b/>
          <w:color w:val="1F3864"/>
          <w:sz w:val="32"/>
        </w:rPr>
        <w:t>Section 2 — Scope of Assessment</w:t>
      </w:r>
    </w:p>
    <w:p w14:paraId="6106688A" w14:textId="77777777" w:rsidR="001B1FA0" w:rsidRDefault="00000000">
      <w:pPr>
        <w:spacing w:before="280" w:after="120"/>
      </w:pPr>
      <w:r>
        <w:rPr>
          <w:b/>
          <w:color w:val="2E75B6"/>
          <w:sz w:val="26"/>
        </w:rPr>
        <w:t>In Scope</w:t>
      </w:r>
    </w:p>
    <w:p w14:paraId="4DE563C1" w14:textId="77777777" w:rsidR="001B1FA0" w:rsidRDefault="00000000">
      <w:pPr>
        <w:pStyle w:val="ListBullet"/>
        <w:spacing w:after="60"/>
      </w:pPr>
      <w:r>
        <w:t>Active Reconnaissance (TryHackMe Room)</w:t>
      </w:r>
    </w:p>
    <w:p w14:paraId="7430B2FC" w14:textId="77777777" w:rsidR="001B1FA0" w:rsidRDefault="00000000">
      <w:pPr>
        <w:pStyle w:val="ListBullet"/>
        <w:spacing w:after="60"/>
      </w:pPr>
      <w:r>
        <w:t>OWASP Juice Shop (TryHackMe Room)</w:t>
      </w:r>
    </w:p>
    <w:p w14:paraId="0B4F5F84" w14:textId="77777777" w:rsidR="001B1FA0" w:rsidRDefault="00000000">
      <w:pPr>
        <w:pStyle w:val="ListBullet"/>
        <w:spacing w:after="60"/>
      </w:pPr>
      <w:r>
        <w:t>Blue Room — EternalBlue Exploitation (TryHackMe Room)</w:t>
      </w:r>
    </w:p>
    <w:p w14:paraId="7F100911" w14:textId="77777777" w:rsidR="001B1FA0" w:rsidRDefault="00000000">
      <w:pPr>
        <w:spacing w:before="280" w:after="120"/>
      </w:pPr>
      <w:r>
        <w:rPr>
          <w:b/>
          <w:color w:val="2E75B6"/>
          <w:sz w:val="26"/>
        </w:rPr>
        <w:t>Out of Scope</w:t>
      </w:r>
    </w:p>
    <w:p w14:paraId="2538C145" w14:textId="77777777" w:rsidR="001B1FA0" w:rsidRDefault="00000000">
      <w:pPr>
        <w:pStyle w:val="ListBullet"/>
        <w:spacing w:after="60"/>
      </w:pPr>
      <w:r>
        <w:t>External production systems</w:t>
      </w:r>
    </w:p>
    <w:p w14:paraId="0D5B43B8" w14:textId="77777777" w:rsidR="001B1FA0" w:rsidRDefault="00000000">
      <w:pPr>
        <w:pStyle w:val="ListBullet"/>
        <w:spacing w:after="60"/>
      </w:pPr>
      <w:r>
        <w:t>Any unauthorized targets</w:t>
      </w:r>
    </w:p>
    <w:p w14:paraId="0141A08C" w14:textId="77777777" w:rsidR="001B1FA0" w:rsidRDefault="00000000">
      <w:pPr>
        <w:pStyle w:val="ListBullet"/>
        <w:spacing w:after="60"/>
      </w:pPr>
      <w:r>
        <w:t>Social engineering or phishing</w:t>
      </w:r>
    </w:p>
    <w:p w14:paraId="4DB8BEE6" w14:textId="77777777" w:rsidR="001B1FA0" w:rsidRDefault="00000000">
      <w:pPr>
        <w:pBdr>
          <w:bottom w:val="single" w:sz="6" w:space="4" w:color="1F3864"/>
        </w:pBdr>
        <w:spacing w:before="280" w:after="120"/>
      </w:pPr>
      <w:r>
        <w:rPr>
          <w:b/>
          <w:color w:val="1F3864"/>
          <w:sz w:val="32"/>
        </w:rPr>
        <w:t>Section 3 — Methodology</w:t>
      </w:r>
    </w:p>
    <w:p w14:paraId="4380658E" w14:textId="77777777" w:rsidR="001B1FA0" w:rsidRDefault="00000000">
      <w:pPr>
        <w:spacing w:after="120"/>
      </w:pPr>
      <w:r>
        <w:t>The assessment followed a structured penetration testing methodology across five phases:</w:t>
      </w:r>
    </w:p>
    <w:p w14:paraId="2FC4E263" w14:textId="77777777" w:rsidR="001B1FA0" w:rsidRDefault="00000000">
      <w:pPr>
        <w:pStyle w:val="ListBullet"/>
        <w:spacing w:after="60"/>
      </w:pPr>
      <w:r>
        <w:rPr>
          <w:b/>
        </w:rPr>
        <w:t xml:space="preserve">Reconnaissance: </w:t>
      </w:r>
      <w:r>
        <w:t>Passive and active information gathering to identify hosts, open ports, running services, and OS details.</w:t>
      </w:r>
    </w:p>
    <w:p w14:paraId="2F2DB5B9" w14:textId="77777777" w:rsidR="001B1FA0" w:rsidRDefault="00000000">
      <w:pPr>
        <w:pStyle w:val="ListBullet"/>
        <w:spacing w:after="60"/>
      </w:pPr>
      <w:r>
        <w:rPr>
          <w:b/>
        </w:rPr>
        <w:t xml:space="preserve">Enumeration: </w:t>
      </w:r>
      <w:r>
        <w:t>In-depth service enumeration to gather version information and identify potential vulnerabilities.</w:t>
      </w:r>
    </w:p>
    <w:p w14:paraId="07A1582C" w14:textId="77777777" w:rsidR="001B1FA0" w:rsidRDefault="00000000">
      <w:pPr>
        <w:pStyle w:val="ListBullet"/>
        <w:spacing w:after="60"/>
      </w:pPr>
      <w:r>
        <w:rPr>
          <w:b/>
        </w:rPr>
        <w:t xml:space="preserve">Vulnerability Assessment: </w:t>
      </w:r>
      <w:r>
        <w:t>Analysis of discovered services and applications against known CVEs and OWASP Top 10 vulnerabilities.</w:t>
      </w:r>
    </w:p>
    <w:p w14:paraId="53C03AEB" w14:textId="77777777" w:rsidR="001B1FA0" w:rsidRDefault="00000000">
      <w:pPr>
        <w:pStyle w:val="ListBullet"/>
        <w:spacing w:after="60"/>
      </w:pPr>
      <w:r>
        <w:rPr>
          <w:b/>
        </w:rPr>
        <w:t xml:space="preserve">Controlled Exploitation: </w:t>
      </w:r>
      <w:r>
        <w:t>Exploitation of confirmed vulnerabilities within the authorized TryHackMe environments only.</w:t>
      </w:r>
    </w:p>
    <w:p w14:paraId="10A12649" w14:textId="77777777" w:rsidR="001B1FA0" w:rsidRDefault="00000000">
      <w:pPr>
        <w:pStyle w:val="ListBullet"/>
        <w:spacing w:after="60"/>
      </w:pPr>
      <w:r>
        <w:rPr>
          <w:b/>
        </w:rPr>
        <w:t xml:space="preserve">Documentation: </w:t>
      </w:r>
      <w:r>
        <w:t>Recording all findings, evidence, and remediation recommendations in this report.</w:t>
      </w:r>
    </w:p>
    <w:p w14:paraId="11467AFD" w14:textId="77777777" w:rsidR="001B1FA0" w:rsidRDefault="00000000">
      <w:r>
        <w:br w:type="page"/>
      </w:r>
    </w:p>
    <w:p w14:paraId="57E905CA" w14:textId="77777777" w:rsidR="001B1FA0" w:rsidRDefault="00000000">
      <w:pPr>
        <w:pBdr>
          <w:bottom w:val="single" w:sz="6" w:space="4" w:color="1F3864"/>
        </w:pBdr>
        <w:spacing w:before="280" w:after="120"/>
      </w:pPr>
      <w:r>
        <w:rPr>
          <w:b/>
          <w:color w:val="1F3864"/>
          <w:sz w:val="32"/>
        </w:rPr>
        <w:lastRenderedPageBreak/>
        <w:t>Section 4 — Active Reconnaissance Summary</w:t>
      </w:r>
    </w:p>
    <w:p w14:paraId="218FF3F8" w14:textId="77777777" w:rsidR="001B1FA0" w:rsidRDefault="00000000">
      <w:pPr>
        <w:spacing w:after="120"/>
      </w:pPr>
      <w:r>
        <w:t>Active reconnaissance was performed to map the target environment, discover live hosts, enumerate running services, and identify potential entry points.</w:t>
      </w:r>
    </w:p>
    <w:p w14:paraId="2A8F45EA" w14:textId="77777777" w:rsidR="001B1FA0" w:rsidRDefault="00000000">
      <w:pPr>
        <w:spacing w:before="280" w:after="120"/>
      </w:pPr>
      <w:r>
        <w:rPr>
          <w:b/>
          <w:color w:val="2E75B6"/>
          <w:sz w:val="26"/>
        </w:rPr>
        <w:t>Tools Used</w:t>
      </w:r>
    </w:p>
    <w:tbl>
      <w:tblPr>
        <w:tblStyle w:val="TableGrid"/>
        <w:tblW w:w="0" w:type="auto"/>
        <w:tblLook w:val="04A0" w:firstRow="1" w:lastRow="0" w:firstColumn="1" w:lastColumn="0" w:noHBand="0" w:noVBand="1"/>
      </w:tblPr>
      <w:tblGrid>
        <w:gridCol w:w="4387"/>
        <w:gridCol w:w="4387"/>
      </w:tblGrid>
      <w:tr w:rsidR="001B1FA0" w14:paraId="37886CAF" w14:textId="77777777">
        <w:tc>
          <w:tcPr>
            <w:tcW w:w="4392" w:type="dxa"/>
            <w:shd w:val="clear" w:color="auto" w:fill="1F3864"/>
          </w:tcPr>
          <w:p w14:paraId="5579ED29" w14:textId="77777777" w:rsidR="001B1FA0" w:rsidRDefault="00000000">
            <w:pPr>
              <w:jc w:val="center"/>
            </w:pPr>
            <w:r>
              <w:rPr>
                <w:b/>
                <w:color w:val="FFFFFF"/>
                <w:sz w:val="20"/>
              </w:rPr>
              <w:t>Tool</w:t>
            </w:r>
          </w:p>
        </w:tc>
        <w:tc>
          <w:tcPr>
            <w:tcW w:w="4392" w:type="dxa"/>
            <w:shd w:val="clear" w:color="auto" w:fill="1F3864"/>
          </w:tcPr>
          <w:p w14:paraId="418C1EDA" w14:textId="77777777" w:rsidR="001B1FA0" w:rsidRDefault="00000000">
            <w:pPr>
              <w:jc w:val="center"/>
            </w:pPr>
            <w:r>
              <w:rPr>
                <w:b/>
                <w:color w:val="FFFFFF"/>
                <w:sz w:val="20"/>
              </w:rPr>
              <w:t>Purpose</w:t>
            </w:r>
          </w:p>
        </w:tc>
      </w:tr>
      <w:tr w:rsidR="001B1FA0" w14:paraId="6C703F3C" w14:textId="77777777">
        <w:tc>
          <w:tcPr>
            <w:tcW w:w="4392" w:type="dxa"/>
            <w:shd w:val="clear" w:color="auto" w:fill="F2F7FC"/>
          </w:tcPr>
          <w:p w14:paraId="07BE471A" w14:textId="77777777" w:rsidR="001B1FA0" w:rsidRDefault="00000000">
            <w:r>
              <w:rPr>
                <w:sz w:val="20"/>
              </w:rPr>
              <w:t>Nmap</w:t>
            </w:r>
          </w:p>
        </w:tc>
        <w:tc>
          <w:tcPr>
            <w:tcW w:w="4392" w:type="dxa"/>
            <w:shd w:val="clear" w:color="auto" w:fill="F2F7FC"/>
          </w:tcPr>
          <w:p w14:paraId="29BA5589" w14:textId="77777777" w:rsidR="001B1FA0" w:rsidRDefault="00000000">
            <w:r>
              <w:rPr>
                <w:sz w:val="20"/>
              </w:rPr>
              <w:t>Port scanning and service/version enumeration</w:t>
            </w:r>
          </w:p>
        </w:tc>
      </w:tr>
      <w:tr w:rsidR="001B1FA0" w14:paraId="4A952F65" w14:textId="77777777">
        <w:tc>
          <w:tcPr>
            <w:tcW w:w="4392" w:type="dxa"/>
            <w:shd w:val="clear" w:color="auto" w:fill="FFFFFF"/>
          </w:tcPr>
          <w:p w14:paraId="2936D22A" w14:textId="77777777" w:rsidR="001B1FA0" w:rsidRDefault="00000000">
            <w:r>
              <w:rPr>
                <w:sz w:val="20"/>
              </w:rPr>
              <w:t>Netcat (nc)</w:t>
            </w:r>
          </w:p>
        </w:tc>
        <w:tc>
          <w:tcPr>
            <w:tcW w:w="4392" w:type="dxa"/>
            <w:shd w:val="clear" w:color="auto" w:fill="FFFFFF"/>
          </w:tcPr>
          <w:p w14:paraId="3729685B" w14:textId="77777777" w:rsidR="001B1FA0" w:rsidRDefault="00000000">
            <w:r>
              <w:rPr>
                <w:sz w:val="20"/>
              </w:rPr>
              <w:t>Banner grabbing from open services</w:t>
            </w:r>
          </w:p>
        </w:tc>
      </w:tr>
      <w:tr w:rsidR="001B1FA0" w14:paraId="47EF59E6" w14:textId="77777777">
        <w:tc>
          <w:tcPr>
            <w:tcW w:w="4392" w:type="dxa"/>
            <w:shd w:val="clear" w:color="auto" w:fill="F2F7FC"/>
          </w:tcPr>
          <w:p w14:paraId="58480258" w14:textId="77777777" w:rsidR="001B1FA0" w:rsidRDefault="00000000">
            <w:r>
              <w:rPr>
                <w:sz w:val="20"/>
              </w:rPr>
              <w:t>Ping / Traceroute</w:t>
            </w:r>
          </w:p>
        </w:tc>
        <w:tc>
          <w:tcPr>
            <w:tcW w:w="4392" w:type="dxa"/>
            <w:shd w:val="clear" w:color="auto" w:fill="F2F7FC"/>
          </w:tcPr>
          <w:p w14:paraId="5D8EBCD7" w14:textId="77777777" w:rsidR="001B1FA0" w:rsidRDefault="00000000">
            <w:r>
              <w:rPr>
                <w:sz w:val="20"/>
              </w:rPr>
              <w:t>Host discovery and network path mapping</w:t>
            </w:r>
          </w:p>
        </w:tc>
      </w:tr>
    </w:tbl>
    <w:p w14:paraId="4458A592" w14:textId="77777777" w:rsidR="001B1FA0" w:rsidRDefault="001B1FA0"/>
    <w:p w14:paraId="17D4A3CA" w14:textId="77777777" w:rsidR="001B1FA0" w:rsidRDefault="00000000">
      <w:pPr>
        <w:spacing w:before="280" w:after="120"/>
      </w:pPr>
      <w:r>
        <w:rPr>
          <w:b/>
          <w:color w:val="2E75B6"/>
          <w:sz w:val="26"/>
        </w:rPr>
        <w:t>Key Findings</w:t>
      </w:r>
    </w:p>
    <w:tbl>
      <w:tblPr>
        <w:tblStyle w:val="TableGrid"/>
        <w:tblW w:w="0" w:type="auto"/>
        <w:tblLook w:val="04A0" w:firstRow="1" w:lastRow="0" w:firstColumn="1" w:lastColumn="0" w:noHBand="0" w:noVBand="1"/>
      </w:tblPr>
      <w:tblGrid>
        <w:gridCol w:w="2193"/>
        <w:gridCol w:w="2194"/>
        <w:gridCol w:w="2193"/>
        <w:gridCol w:w="2194"/>
      </w:tblGrid>
      <w:tr w:rsidR="001B1FA0" w14:paraId="0442166A" w14:textId="77777777">
        <w:tc>
          <w:tcPr>
            <w:tcW w:w="2196" w:type="dxa"/>
            <w:shd w:val="clear" w:color="auto" w:fill="1F3864"/>
          </w:tcPr>
          <w:p w14:paraId="539C3660" w14:textId="77777777" w:rsidR="001B1FA0" w:rsidRDefault="00000000">
            <w:pPr>
              <w:jc w:val="center"/>
            </w:pPr>
            <w:r>
              <w:rPr>
                <w:b/>
                <w:color w:val="FFFFFF"/>
                <w:sz w:val="20"/>
              </w:rPr>
              <w:t>Port</w:t>
            </w:r>
          </w:p>
        </w:tc>
        <w:tc>
          <w:tcPr>
            <w:tcW w:w="2196" w:type="dxa"/>
            <w:shd w:val="clear" w:color="auto" w:fill="1F3864"/>
          </w:tcPr>
          <w:p w14:paraId="2ADEF158" w14:textId="77777777" w:rsidR="001B1FA0" w:rsidRDefault="00000000">
            <w:pPr>
              <w:jc w:val="center"/>
            </w:pPr>
            <w:r>
              <w:rPr>
                <w:b/>
                <w:color w:val="FFFFFF"/>
                <w:sz w:val="20"/>
              </w:rPr>
              <w:t>Service</w:t>
            </w:r>
          </w:p>
        </w:tc>
        <w:tc>
          <w:tcPr>
            <w:tcW w:w="2196" w:type="dxa"/>
            <w:shd w:val="clear" w:color="auto" w:fill="1F3864"/>
          </w:tcPr>
          <w:p w14:paraId="45DD8919" w14:textId="77777777" w:rsidR="001B1FA0" w:rsidRDefault="00000000">
            <w:pPr>
              <w:jc w:val="center"/>
            </w:pPr>
            <w:r>
              <w:rPr>
                <w:b/>
                <w:color w:val="FFFFFF"/>
                <w:sz w:val="20"/>
              </w:rPr>
              <w:t>Status</w:t>
            </w:r>
          </w:p>
        </w:tc>
        <w:tc>
          <w:tcPr>
            <w:tcW w:w="2196" w:type="dxa"/>
            <w:shd w:val="clear" w:color="auto" w:fill="1F3864"/>
          </w:tcPr>
          <w:p w14:paraId="5EE14C89" w14:textId="77777777" w:rsidR="001B1FA0" w:rsidRDefault="00000000">
            <w:pPr>
              <w:jc w:val="center"/>
            </w:pPr>
            <w:r>
              <w:rPr>
                <w:b/>
                <w:color w:val="FFFFFF"/>
                <w:sz w:val="20"/>
              </w:rPr>
              <w:t>Risk</w:t>
            </w:r>
          </w:p>
        </w:tc>
      </w:tr>
      <w:tr w:rsidR="001B1FA0" w14:paraId="5CF2D075" w14:textId="77777777">
        <w:tc>
          <w:tcPr>
            <w:tcW w:w="2196" w:type="dxa"/>
            <w:shd w:val="clear" w:color="auto" w:fill="F2F7FC"/>
          </w:tcPr>
          <w:p w14:paraId="76629089" w14:textId="77777777" w:rsidR="001B1FA0" w:rsidRDefault="00000000">
            <w:r>
              <w:rPr>
                <w:sz w:val="20"/>
              </w:rPr>
              <w:t>22</w:t>
            </w:r>
          </w:p>
        </w:tc>
        <w:tc>
          <w:tcPr>
            <w:tcW w:w="2196" w:type="dxa"/>
            <w:shd w:val="clear" w:color="auto" w:fill="F2F7FC"/>
          </w:tcPr>
          <w:p w14:paraId="3E4FC22B" w14:textId="77777777" w:rsidR="001B1FA0" w:rsidRDefault="00000000">
            <w:r>
              <w:rPr>
                <w:sz w:val="20"/>
              </w:rPr>
              <w:t>SSH (OpenSSH 7.x)</w:t>
            </w:r>
          </w:p>
        </w:tc>
        <w:tc>
          <w:tcPr>
            <w:tcW w:w="2196" w:type="dxa"/>
            <w:shd w:val="clear" w:color="auto" w:fill="F2F7FC"/>
          </w:tcPr>
          <w:p w14:paraId="14D8C2C4" w14:textId="77777777" w:rsidR="001B1FA0" w:rsidRDefault="00000000">
            <w:r>
              <w:rPr>
                <w:sz w:val="20"/>
              </w:rPr>
              <w:t>Open</w:t>
            </w:r>
          </w:p>
        </w:tc>
        <w:tc>
          <w:tcPr>
            <w:tcW w:w="2196" w:type="dxa"/>
            <w:shd w:val="clear" w:color="auto" w:fill="F2F7FC"/>
          </w:tcPr>
          <w:p w14:paraId="5AB49632" w14:textId="77777777" w:rsidR="001B1FA0" w:rsidRDefault="00000000">
            <w:r>
              <w:rPr>
                <w:sz w:val="20"/>
              </w:rPr>
              <w:t>Medium</w:t>
            </w:r>
          </w:p>
        </w:tc>
      </w:tr>
      <w:tr w:rsidR="001B1FA0" w14:paraId="077378DC" w14:textId="77777777">
        <w:tc>
          <w:tcPr>
            <w:tcW w:w="2196" w:type="dxa"/>
            <w:shd w:val="clear" w:color="auto" w:fill="FFFFFF"/>
          </w:tcPr>
          <w:p w14:paraId="6A33FF9A" w14:textId="77777777" w:rsidR="001B1FA0" w:rsidRDefault="00000000">
            <w:r>
              <w:rPr>
                <w:sz w:val="20"/>
              </w:rPr>
              <w:t>80</w:t>
            </w:r>
          </w:p>
        </w:tc>
        <w:tc>
          <w:tcPr>
            <w:tcW w:w="2196" w:type="dxa"/>
            <w:shd w:val="clear" w:color="auto" w:fill="FFFFFF"/>
          </w:tcPr>
          <w:p w14:paraId="67E1B4BF" w14:textId="77777777" w:rsidR="001B1FA0" w:rsidRDefault="00000000">
            <w:r>
              <w:rPr>
                <w:sz w:val="20"/>
              </w:rPr>
              <w:t>HTTP (Apache 2.x)</w:t>
            </w:r>
          </w:p>
        </w:tc>
        <w:tc>
          <w:tcPr>
            <w:tcW w:w="2196" w:type="dxa"/>
            <w:shd w:val="clear" w:color="auto" w:fill="FFFFFF"/>
          </w:tcPr>
          <w:p w14:paraId="58E0029D" w14:textId="77777777" w:rsidR="001B1FA0" w:rsidRDefault="00000000">
            <w:r>
              <w:rPr>
                <w:sz w:val="20"/>
              </w:rPr>
              <w:t>Open</w:t>
            </w:r>
          </w:p>
        </w:tc>
        <w:tc>
          <w:tcPr>
            <w:tcW w:w="2196" w:type="dxa"/>
            <w:shd w:val="clear" w:color="auto" w:fill="FFFFFF"/>
          </w:tcPr>
          <w:p w14:paraId="24D12B36" w14:textId="77777777" w:rsidR="001B1FA0" w:rsidRDefault="00000000">
            <w:r>
              <w:rPr>
                <w:sz w:val="20"/>
              </w:rPr>
              <w:t>Medium</w:t>
            </w:r>
          </w:p>
        </w:tc>
      </w:tr>
      <w:tr w:rsidR="001B1FA0" w14:paraId="4CAD1D93" w14:textId="77777777">
        <w:tc>
          <w:tcPr>
            <w:tcW w:w="2196" w:type="dxa"/>
            <w:shd w:val="clear" w:color="auto" w:fill="F2F7FC"/>
          </w:tcPr>
          <w:p w14:paraId="73F032E9" w14:textId="77777777" w:rsidR="001B1FA0" w:rsidRDefault="00000000">
            <w:r>
              <w:rPr>
                <w:sz w:val="20"/>
              </w:rPr>
              <w:t>139 / 445</w:t>
            </w:r>
          </w:p>
        </w:tc>
        <w:tc>
          <w:tcPr>
            <w:tcW w:w="2196" w:type="dxa"/>
            <w:shd w:val="clear" w:color="auto" w:fill="F2F7FC"/>
          </w:tcPr>
          <w:p w14:paraId="60DE0E2D" w14:textId="77777777" w:rsidR="001B1FA0" w:rsidRDefault="00000000">
            <w:r>
              <w:rPr>
                <w:sz w:val="20"/>
              </w:rPr>
              <w:t>SMB (Samba)</w:t>
            </w:r>
          </w:p>
        </w:tc>
        <w:tc>
          <w:tcPr>
            <w:tcW w:w="2196" w:type="dxa"/>
            <w:shd w:val="clear" w:color="auto" w:fill="F2F7FC"/>
          </w:tcPr>
          <w:p w14:paraId="41D2C62A" w14:textId="77777777" w:rsidR="001B1FA0" w:rsidRDefault="00000000">
            <w:r>
              <w:rPr>
                <w:sz w:val="20"/>
              </w:rPr>
              <w:t>Open</w:t>
            </w:r>
          </w:p>
        </w:tc>
        <w:tc>
          <w:tcPr>
            <w:tcW w:w="2196" w:type="dxa"/>
            <w:shd w:val="clear" w:color="auto" w:fill="F2F7FC"/>
          </w:tcPr>
          <w:p w14:paraId="4E090FB9" w14:textId="77777777" w:rsidR="001B1FA0" w:rsidRDefault="00000000">
            <w:r>
              <w:rPr>
                <w:sz w:val="20"/>
              </w:rPr>
              <w:t>Critical</w:t>
            </w:r>
          </w:p>
        </w:tc>
      </w:tr>
      <w:tr w:rsidR="001B1FA0" w14:paraId="5F916EBC" w14:textId="77777777">
        <w:tc>
          <w:tcPr>
            <w:tcW w:w="2196" w:type="dxa"/>
            <w:shd w:val="clear" w:color="auto" w:fill="FFFFFF"/>
          </w:tcPr>
          <w:p w14:paraId="2854636D" w14:textId="77777777" w:rsidR="001B1FA0" w:rsidRDefault="00000000">
            <w:r>
              <w:rPr>
                <w:sz w:val="20"/>
              </w:rPr>
              <w:t>3389</w:t>
            </w:r>
          </w:p>
        </w:tc>
        <w:tc>
          <w:tcPr>
            <w:tcW w:w="2196" w:type="dxa"/>
            <w:shd w:val="clear" w:color="auto" w:fill="FFFFFF"/>
          </w:tcPr>
          <w:p w14:paraId="487709F7" w14:textId="77777777" w:rsidR="001B1FA0" w:rsidRDefault="00000000">
            <w:r>
              <w:rPr>
                <w:sz w:val="20"/>
              </w:rPr>
              <w:t>RDP</w:t>
            </w:r>
          </w:p>
        </w:tc>
        <w:tc>
          <w:tcPr>
            <w:tcW w:w="2196" w:type="dxa"/>
            <w:shd w:val="clear" w:color="auto" w:fill="FFFFFF"/>
          </w:tcPr>
          <w:p w14:paraId="19C61981" w14:textId="77777777" w:rsidR="001B1FA0" w:rsidRDefault="00000000">
            <w:r>
              <w:rPr>
                <w:sz w:val="20"/>
              </w:rPr>
              <w:t>Open</w:t>
            </w:r>
          </w:p>
        </w:tc>
        <w:tc>
          <w:tcPr>
            <w:tcW w:w="2196" w:type="dxa"/>
            <w:shd w:val="clear" w:color="auto" w:fill="FFFFFF"/>
          </w:tcPr>
          <w:p w14:paraId="5FCD3C5C" w14:textId="77777777" w:rsidR="001B1FA0" w:rsidRDefault="00000000">
            <w:r>
              <w:rPr>
                <w:sz w:val="20"/>
              </w:rPr>
              <w:t>High</w:t>
            </w:r>
          </w:p>
        </w:tc>
      </w:tr>
    </w:tbl>
    <w:p w14:paraId="69520FEA" w14:textId="77777777" w:rsidR="001B1FA0" w:rsidRDefault="001B1FA0"/>
    <w:p w14:paraId="0C397A40" w14:textId="77777777" w:rsidR="001B1FA0" w:rsidRDefault="00000000">
      <w:pPr>
        <w:spacing w:before="280" w:after="120"/>
      </w:pPr>
      <w:r>
        <w:rPr>
          <w:b/>
          <w:color w:val="2E75B6"/>
          <w:sz w:val="26"/>
        </w:rPr>
        <w:t>Security Impact</w:t>
      </w:r>
    </w:p>
    <w:p w14:paraId="14138E7E" w14:textId="77777777" w:rsidR="001B1FA0" w:rsidRDefault="00000000">
      <w:pPr>
        <w:pStyle w:val="ListBullet"/>
        <w:spacing w:after="60"/>
      </w:pPr>
      <w:r>
        <w:t>Exposed SSH and RDP services are vulnerable to brute-force and credential stuffing attacks.</w:t>
      </w:r>
    </w:p>
    <w:p w14:paraId="4D4E35D0" w14:textId="77777777" w:rsidR="001B1FA0" w:rsidRDefault="00000000">
      <w:pPr>
        <w:pStyle w:val="ListBullet"/>
        <w:spacing w:after="60"/>
      </w:pPr>
      <w:r>
        <w:t>Open SMB ports (139/445) create a significant risk for exploitation, including EternalBlue.</w:t>
      </w:r>
    </w:p>
    <w:p w14:paraId="4C7355B0" w14:textId="77777777" w:rsidR="001B1FA0" w:rsidRDefault="00000000">
      <w:pPr>
        <w:pStyle w:val="ListBullet"/>
        <w:spacing w:after="60"/>
      </w:pPr>
      <w:r>
        <w:t>Version disclosure in HTTP and SSH banners allows attackers to quickly identify known CVEs.</w:t>
      </w:r>
    </w:p>
    <w:p w14:paraId="7FAB14B4" w14:textId="77777777" w:rsidR="001B1FA0" w:rsidRDefault="00000000">
      <w:pPr>
        <w:pStyle w:val="ListBullet"/>
        <w:spacing w:after="60"/>
      </w:pPr>
      <w:r>
        <w:t>Lack of network filtering results in an unnecessarily wide attack surface.</w:t>
      </w:r>
    </w:p>
    <w:p w14:paraId="61464070" w14:textId="77777777" w:rsidR="001B1FA0" w:rsidRDefault="00000000">
      <w:pPr>
        <w:spacing w:before="280" w:after="120"/>
      </w:pPr>
      <w:r>
        <w:rPr>
          <w:b/>
          <w:color w:val="2E75B6"/>
          <w:sz w:val="26"/>
        </w:rPr>
        <w:t>Remediation Recommendations</w:t>
      </w:r>
    </w:p>
    <w:p w14:paraId="5F22FD0D" w14:textId="77777777" w:rsidR="001B1FA0" w:rsidRDefault="00000000">
      <w:pPr>
        <w:pStyle w:val="ListBullet"/>
        <w:spacing w:after="60"/>
      </w:pPr>
      <w:r>
        <w:t>Restrict access to SSH and RDP using firewall rules (whitelist known IPs only).</w:t>
      </w:r>
    </w:p>
    <w:p w14:paraId="5C52B8EF" w14:textId="77777777" w:rsidR="001B1FA0" w:rsidRDefault="00000000">
      <w:pPr>
        <w:pStyle w:val="ListBullet"/>
        <w:spacing w:after="60"/>
      </w:pPr>
      <w:r>
        <w:t>Disable SMBv1 and block ports 139/445 at the network perimeter.</w:t>
      </w:r>
    </w:p>
    <w:p w14:paraId="6C8D812A" w14:textId="77777777" w:rsidR="001B1FA0" w:rsidRDefault="00000000">
      <w:pPr>
        <w:pStyle w:val="ListBullet"/>
        <w:spacing w:after="60"/>
      </w:pPr>
      <w:r>
        <w:t>Suppress version banners on HTTP and SSH services.</w:t>
      </w:r>
    </w:p>
    <w:p w14:paraId="0BA10805" w14:textId="77777777" w:rsidR="001B1FA0" w:rsidRDefault="00000000">
      <w:pPr>
        <w:pStyle w:val="ListBullet"/>
        <w:spacing w:after="60"/>
      </w:pPr>
      <w:r>
        <w:t>Implement network segmentation and regular port scanning.</w:t>
      </w:r>
    </w:p>
    <w:p w14:paraId="3BBD60B0" w14:textId="77777777" w:rsidR="001B1FA0" w:rsidRDefault="00000000">
      <w:r>
        <w:br w:type="page"/>
      </w:r>
    </w:p>
    <w:p w14:paraId="6B33149B" w14:textId="77777777" w:rsidR="001B1FA0" w:rsidRDefault="00000000">
      <w:pPr>
        <w:pBdr>
          <w:bottom w:val="single" w:sz="6" w:space="4" w:color="1F3864"/>
        </w:pBdr>
        <w:spacing w:before="280" w:after="120"/>
      </w:pPr>
      <w:r>
        <w:rPr>
          <w:b/>
          <w:color w:val="1F3864"/>
          <w:sz w:val="32"/>
        </w:rPr>
        <w:lastRenderedPageBreak/>
        <w:t>Section 5 — OWASP Juice Shop Assessment Summary</w:t>
      </w:r>
    </w:p>
    <w:p w14:paraId="21AA61E4" w14:textId="77777777" w:rsidR="001B1FA0" w:rsidRDefault="00000000">
      <w:pPr>
        <w:spacing w:after="120"/>
      </w:pPr>
      <w:r>
        <w:t>A web application security assessment was conducted against the OWASP Juice Shop, targeting common vulnerabilities from the OWASP Top 10. Three significant vulnerabilities were identified.</w:t>
      </w:r>
    </w:p>
    <w:p w14:paraId="207A2ABE" w14:textId="77777777" w:rsidR="001B1FA0" w:rsidRDefault="00000000">
      <w:pPr>
        <w:spacing w:before="280" w:after="120"/>
      </w:pPr>
      <w:r>
        <w:rPr>
          <w:b/>
          <w:color w:val="2E75B6"/>
          <w:sz w:val="26"/>
        </w:rPr>
        <w:t>Finding 1 — SQL Injection (SQLi)</w:t>
      </w:r>
    </w:p>
    <w:tbl>
      <w:tblPr>
        <w:tblStyle w:val="TableGrid"/>
        <w:tblW w:w="0" w:type="auto"/>
        <w:tblLook w:val="04A0" w:firstRow="1" w:lastRow="0" w:firstColumn="1" w:lastColumn="0" w:noHBand="0" w:noVBand="1"/>
      </w:tblPr>
      <w:tblGrid>
        <w:gridCol w:w="4387"/>
        <w:gridCol w:w="4387"/>
      </w:tblGrid>
      <w:tr w:rsidR="001B1FA0" w14:paraId="2E973DE5" w14:textId="77777777">
        <w:tc>
          <w:tcPr>
            <w:tcW w:w="4392" w:type="dxa"/>
            <w:shd w:val="clear" w:color="auto" w:fill="1F3864"/>
          </w:tcPr>
          <w:p w14:paraId="09C6765F" w14:textId="77777777" w:rsidR="001B1FA0" w:rsidRDefault="00000000">
            <w:pPr>
              <w:jc w:val="center"/>
            </w:pPr>
            <w:r>
              <w:rPr>
                <w:b/>
                <w:color w:val="FFFFFF"/>
                <w:sz w:val="20"/>
              </w:rPr>
              <w:t>Attribute</w:t>
            </w:r>
          </w:p>
        </w:tc>
        <w:tc>
          <w:tcPr>
            <w:tcW w:w="4392" w:type="dxa"/>
            <w:shd w:val="clear" w:color="auto" w:fill="1F3864"/>
          </w:tcPr>
          <w:p w14:paraId="1DB7C898" w14:textId="77777777" w:rsidR="001B1FA0" w:rsidRDefault="00000000">
            <w:pPr>
              <w:jc w:val="center"/>
            </w:pPr>
            <w:r>
              <w:rPr>
                <w:b/>
                <w:color w:val="FFFFFF"/>
                <w:sz w:val="20"/>
              </w:rPr>
              <w:t>Detail</w:t>
            </w:r>
          </w:p>
        </w:tc>
      </w:tr>
      <w:tr w:rsidR="001B1FA0" w14:paraId="7027B2AE" w14:textId="77777777">
        <w:tc>
          <w:tcPr>
            <w:tcW w:w="4392" w:type="dxa"/>
            <w:shd w:val="clear" w:color="auto" w:fill="F2F7FC"/>
          </w:tcPr>
          <w:p w14:paraId="7B2E4963" w14:textId="77777777" w:rsidR="001B1FA0" w:rsidRDefault="00000000">
            <w:r>
              <w:rPr>
                <w:sz w:val="20"/>
              </w:rPr>
              <w:t>Vulnerability</w:t>
            </w:r>
          </w:p>
        </w:tc>
        <w:tc>
          <w:tcPr>
            <w:tcW w:w="4392" w:type="dxa"/>
            <w:shd w:val="clear" w:color="auto" w:fill="F2F7FC"/>
          </w:tcPr>
          <w:p w14:paraId="39C25AF1" w14:textId="77777777" w:rsidR="001B1FA0" w:rsidRDefault="00000000">
            <w:r>
              <w:rPr>
                <w:sz w:val="20"/>
              </w:rPr>
              <w:t>SQL Injection</w:t>
            </w:r>
          </w:p>
        </w:tc>
      </w:tr>
      <w:tr w:rsidR="001B1FA0" w14:paraId="69B2436F" w14:textId="77777777">
        <w:tc>
          <w:tcPr>
            <w:tcW w:w="4392" w:type="dxa"/>
            <w:shd w:val="clear" w:color="auto" w:fill="FFFFFF"/>
          </w:tcPr>
          <w:p w14:paraId="3DFEA2F7" w14:textId="77777777" w:rsidR="001B1FA0" w:rsidRDefault="00000000">
            <w:r>
              <w:rPr>
                <w:sz w:val="20"/>
              </w:rPr>
              <w:t>Location</w:t>
            </w:r>
          </w:p>
        </w:tc>
        <w:tc>
          <w:tcPr>
            <w:tcW w:w="4392" w:type="dxa"/>
            <w:shd w:val="clear" w:color="auto" w:fill="FFFFFF"/>
          </w:tcPr>
          <w:p w14:paraId="6CBEAAFB" w14:textId="77777777" w:rsidR="001B1FA0" w:rsidRDefault="00000000">
            <w:r>
              <w:rPr>
                <w:sz w:val="20"/>
              </w:rPr>
              <w:t>Login form (email field)</w:t>
            </w:r>
          </w:p>
        </w:tc>
      </w:tr>
      <w:tr w:rsidR="001B1FA0" w14:paraId="122368D6" w14:textId="77777777">
        <w:tc>
          <w:tcPr>
            <w:tcW w:w="4392" w:type="dxa"/>
            <w:shd w:val="clear" w:color="auto" w:fill="F2F7FC"/>
          </w:tcPr>
          <w:p w14:paraId="76D1FB06" w14:textId="77777777" w:rsidR="001B1FA0" w:rsidRDefault="00000000">
            <w:r>
              <w:rPr>
                <w:sz w:val="20"/>
              </w:rPr>
              <w:t>Payload Used</w:t>
            </w:r>
          </w:p>
        </w:tc>
        <w:tc>
          <w:tcPr>
            <w:tcW w:w="4392" w:type="dxa"/>
            <w:shd w:val="clear" w:color="auto" w:fill="F2F7FC"/>
          </w:tcPr>
          <w:p w14:paraId="7097FF20" w14:textId="77777777" w:rsidR="001B1FA0" w:rsidRDefault="00000000">
            <w:r>
              <w:rPr>
                <w:sz w:val="20"/>
              </w:rPr>
              <w:t>' OR 1=1--</w:t>
            </w:r>
          </w:p>
        </w:tc>
      </w:tr>
      <w:tr w:rsidR="001B1FA0" w14:paraId="0E9D5F90" w14:textId="77777777">
        <w:tc>
          <w:tcPr>
            <w:tcW w:w="4392" w:type="dxa"/>
            <w:shd w:val="clear" w:color="auto" w:fill="FFFFFF"/>
          </w:tcPr>
          <w:p w14:paraId="7379971B" w14:textId="77777777" w:rsidR="001B1FA0" w:rsidRDefault="00000000">
            <w:r>
              <w:rPr>
                <w:sz w:val="20"/>
              </w:rPr>
              <w:t>Severity</w:t>
            </w:r>
          </w:p>
        </w:tc>
        <w:tc>
          <w:tcPr>
            <w:tcW w:w="4392" w:type="dxa"/>
            <w:shd w:val="clear" w:color="auto" w:fill="FFFFFF"/>
          </w:tcPr>
          <w:p w14:paraId="1AA6DDF2" w14:textId="77777777" w:rsidR="001B1FA0" w:rsidRDefault="00000000">
            <w:r>
              <w:rPr>
                <w:sz w:val="20"/>
              </w:rPr>
              <w:t>Critical</w:t>
            </w:r>
          </w:p>
        </w:tc>
      </w:tr>
    </w:tbl>
    <w:p w14:paraId="4667D833" w14:textId="77777777" w:rsidR="001B1FA0" w:rsidRDefault="001B1FA0"/>
    <w:p w14:paraId="18DE01E8" w14:textId="77777777" w:rsidR="001B1FA0" w:rsidRDefault="00000000">
      <w:pPr>
        <w:spacing w:before="280" w:after="120"/>
      </w:pPr>
      <w:r>
        <w:rPr>
          <w:b/>
          <w:color w:val="404040"/>
        </w:rPr>
        <w:t>Description</w:t>
      </w:r>
    </w:p>
    <w:p w14:paraId="17FBF1E8" w14:textId="77777777" w:rsidR="001B1FA0" w:rsidRDefault="00000000">
      <w:pPr>
        <w:spacing w:after="120"/>
      </w:pPr>
      <w:r>
        <w:t>The login form failed to sanitize user-supplied input. By injecting a SQL payload into the email field, it was possible to bypass the authentication mechanism entirely and gain access as the administrator without any valid credentials.</w:t>
      </w:r>
    </w:p>
    <w:p w14:paraId="377C15D7" w14:textId="77777777" w:rsidR="001B1FA0" w:rsidRDefault="00000000">
      <w:pPr>
        <w:spacing w:before="280" w:after="120"/>
      </w:pPr>
      <w:r>
        <w:rPr>
          <w:b/>
          <w:color w:val="404040"/>
        </w:rPr>
        <w:t>Security Impact</w:t>
      </w:r>
    </w:p>
    <w:p w14:paraId="2E5EBAAA" w14:textId="77777777" w:rsidR="001B1FA0" w:rsidRDefault="00000000">
      <w:pPr>
        <w:pStyle w:val="ListBullet"/>
        <w:spacing w:after="60"/>
      </w:pPr>
      <w:r>
        <w:t>Full authentication bypass without credentials.</w:t>
      </w:r>
    </w:p>
    <w:p w14:paraId="032BD245" w14:textId="77777777" w:rsidR="001B1FA0" w:rsidRDefault="00000000">
      <w:pPr>
        <w:pStyle w:val="ListBullet"/>
        <w:spacing w:after="60"/>
      </w:pPr>
      <w:r>
        <w:t>Unauthorized access to admin panel and all user data.</w:t>
      </w:r>
    </w:p>
    <w:p w14:paraId="432E519F" w14:textId="77777777" w:rsidR="001B1FA0" w:rsidRDefault="00000000">
      <w:pPr>
        <w:pStyle w:val="ListBullet"/>
        <w:spacing w:after="60"/>
      </w:pPr>
      <w:r>
        <w:t>Potential to extract or destroy the entire database.</w:t>
      </w:r>
    </w:p>
    <w:p w14:paraId="62FE0F36" w14:textId="77777777" w:rsidR="001B1FA0" w:rsidRDefault="00000000">
      <w:pPr>
        <w:spacing w:before="280" w:after="120"/>
      </w:pPr>
      <w:r>
        <w:rPr>
          <w:b/>
          <w:color w:val="404040"/>
        </w:rPr>
        <w:t>Remediation</w:t>
      </w:r>
    </w:p>
    <w:p w14:paraId="479A8247" w14:textId="77777777" w:rsidR="001B1FA0" w:rsidRDefault="00000000">
      <w:pPr>
        <w:pStyle w:val="ListBullet"/>
        <w:spacing w:after="60"/>
      </w:pPr>
      <w:r>
        <w:t>Use parameterized queries and prepared statements for all database operations.</w:t>
      </w:r>
    </w:p>
    <w:p w14:paraId="0D84BAB5" w14:textId="77777777" w:rsidR="001B1FA0" w:rsidRDefault="00000000">
      <w:pPr>
        <w:pStyle w:val="ListBullet"/>
        <w:spacing w:after="60"/>
      </w:pPr>
      <w:r>
        <w:t>Validate and sanitize all user inputs on the server side.</w:t>
      </w:r>
    </w:p>
    <w:p w14:paraId="37FB6E39" w14:textId="77777777" w:rsidR="001B1FA0" w:rsidRDefault="00000000">
      <w:pPr>
        <w:pStyle w:val="ListBullet"/>
        <w:spacing w:after="60"/>
      </w:pPr>
      <w:r>
        <w:t>Apply the principle of least privilege to database service accounts.</w:t>
      </w:r>
    </w:p>
    <w:p w14:paraId="43C04A96" w14:textId="77777777" w:rsidR="001B1FA0" w:rsidRDefault="001B1FA0"/>
    <w:p w14:paraId="42FA3A14" w14:textId="77777777" w:rsidR="001B1FA0" w:rsidRDefault="00000000">
      <w:pPr>
        <w:spacing w:before="280" w:after="120"/>
      </w:pPr>
      <w:r>
        <w:rPr>
          <w:b/>
          <w:color w:val="2E75B6"/>
          <w:sz w:val="26"/>
        </w:rPr>
        <w:t>Finding 2 — Cross-Site Scripting (XSS)</w:t>
      </w:r>
    </w:p>
    <w:tbl>
      <w:tblPr>
        <w:tblStyle w:val="TableGrid"/>
        <w:tblW w:w="0" w:type="auto"/>
        <w:tblLook w:val="04A0" w:firstRow="1" w:lastRow="0" w:firstColumn="1" w:lastColumn="0" w:noHBand="0" w:noVBand="1"/>
      </w:tblPr>
      <w:tblGrid>
        <w:gridCol w:w="4386"/>
        <w:gridCol w:w="4388"/>
      </w:tblGrid>
      <w:tr w:rsidR="001B1FA0" w14:paraId="08795D67" w14:textId="77777777">
        <w:tc>
          <w:tcPr>
            <w:tcW w:w="4392" w:type="dxa"/>
            <w:shd w:val="clear" w:color="auto" w:fill="1F3864"/>
          </w:tcPr>
          <w:p w14:paraId="1492E616" w14:textId="77777777" w:rsidR="001B1FA0" w:rsidRDefault="00000000">
            <w:pPr>
              <w:jc w:val="center"/>
            </w:pPr>
            <w:r>
              <w:rPr>
                <w:b/>
                <w:color w:val="FFFFFF"/>
                <w:sz w:val="20"/>
              </w:rPr>
              <w:t>Attribute</w:t>
            </w:r>
          </w:p>
        </w:tc>
        <w:tc>
          <w:tcPr>
            <w:tcW w:w="4392" w:type="dxa"/>
            <w:shd w:val="clear" w:color="auto" w:fill="1F3864"/>
          </w:tcPr>
          <w:p w14:paraId="6291A525" w14:textId="77777777" w:rsidR="001B1FA0" w:rsidRDefault="00000000">
            <w:pPr>
              <w:jc w:val="center"/>
            </w:pPr>
            <w:r>
              <w:rPr>
                <w:b/>
                <w:color w:val="FFFFFF"/>
                <w:sz w:val="20"/>
              </w:rPr>
              <w:t>Detail</w:t>
            </w:r>
          </w:p>
        </w:tc>
      </w:tr>
      <w:tr w:rsidR="001B1FA0" w14:paraId="029DEE46" w14:textId="77777777">
        <w:tc>
          <w:tcPr>
            <w:tcW w:w="4392" w:type="dxa"/>
            <w:shd w:val="clear" w:color="auto" w:fill="F2F7FC"/>
          </w:tcPr>
          <w:p w14:paraId="3300ED8B" w14:textId="77777777" w:rsidR="001B1FA0" w:rsidRDefault="00000000">
            <w:r>
              <w:rPr>
                <w:sz w:val="20"/>
              </w:rPr>
              <w:t>Vulnerability</w:t>
            </w:r>
          </w:p>
        </w:tc>
        <w:tc>
          <w:tcPr>
            <w:tcW w:w="4392" w:type="dxa"/>
            <w:shd w:val="clear" w:color="auto" w:fill="F2F7FC"/>
          </w:tcPr>
          <w:p w14:paraId="45A5BF05" w14:textId="77777777" w:rsidR="001B1FA0" w:rsidRDefault="00000000">
            <w:r>
              <w:rPr>
                <w:sz w:val="20"/>
              </w:rPr>
              <w:t>Reflected Cross-Site Scripting (XSS)</w:t>
            </w:r>
          </w:p>
        </w:tc>
      </w:tr>
      <w:tr w:rsidR="001B1FA0" w14:paraId="75E25AF3" w14:textId="77777777">
        <w:tc>
          <w:tcPr>
            <w:tcW w:w="4392" w:type="dxa"/>
            <w:shd w:val="clear" w:color="auto" w:fill="FFFFFF"/>
          </w:tcPr>
          <w:p w14:paraId="7FCAA388" w14:textId="77777777" w:rsidR="001B1FA0" w:rsidRDefault="00000000">
            <w:r>
              <w:rPr>
                <w:sz w:val="20"/>
              </w:rPr>
              <w:t>Location</w:t>
            </w:r>
          </w:p>
        </w:tc>
        <w:tc>
          <w:tcPr>
            <w:tcW w:w="4392" w:type="dxa"/>
            <w:shd w:val="clear" w:color="auto" w:fill="FFFFFF"/>
          </w:tcPr>
          <w:p w14:paraId="1BF089C7" w14:textId="77777777" w:rsidR="001B1FA0" w:rsidRDefault="00000000">
            <w:r>
              <w:rPr>
                <w:sz w:val="20"/>
              </w:rPr>
              <w:t>Product search field</w:t>
            </w:r>
          </w:p>
        </w:tc>
      </w:tr>
      <w:tr w:rsidR="001B1FA0" w14:paraId="12CB04FD" w14:textId="77777777">
        <w:tc>
          <w:tcPr>
            <w:tcW w:w="4392" w:type="dxa"/>
            <w:shd w:val="clear" w:color="auto" w:fill="F2F7FC"/>
          </w:tcPr>
          <w:p w14:paraId="07C81D4F" w14:textId="77777777" w:rsidR="001B1FA0" w:rsidRDefault="00000000">
            <w:r>
              <w:rPr>
                <w:sz w:val="20"/>
              </w:rPr>
              <w:t>Payload Used</w:t>
            </w:r>
          </w:p>
        </w:tc>
        <w:tc>
          <w:tcPr>
            <w:tcW w:w="4392" w:type="dxa"/>
            <w:shd w:val="clear" w:color="auto" w:fill="F2F7FC"/>
          </w:tcPr>
          <w:p w14:paraId="23190B16" w14:textId="77777777" w:rsidR="001B1FA0" w:rsidRDefault="00000000">
            <w:r>
              <w:rPr>
                <w:sz w:val="20"/>
              </w:rPr>
              <w:t>&lt;script&gt;alert('XSS')&lt;/script&gt;</w:t>
            </w:r>
          </w:p>
        </w:tc>
      </w:tr>
      <w:tr w:rsidR="001B1FA0" w14:paraId="46C93596" w14:textId="77777777">
        <w:tc>
          <w:tcPr>
            <w:tcW w:w="4392" w:type="dxa"/>
            <w:shd w:val="clear" w:color="auto" w:fill="FFFFFF"/>
          </w:tcPr>
          <w:p w14:paraId="118B2804" w14:textId="77777777" w:rsidR="001B1FA0" w:rsidRDefault="00000000">
            <w:r>
              <w:rPr>
                <w:sz w:val="20"/>
              </w:rPr>
              <w:t>Severity</w:t>
            </w:r>
          </w:p>
        </w:tc>
        <w:tc>
          <w:tcPr>
            <w:tcW w:w="4392" w:type="dxa"/>
            <w:shd w:val="clear" w:color="auto" w:fill="FFFFFF"/>
          </w:tcPr>
          <w:p w14:paraId="228AED95" w14:textId="77777777" w:rsidR="001B1FA0" w:rsidRDefault="00000000">
            <w:r>
              <w:rPr>
                <w:sz w:val="20"/>
              </w:rPr>
              <w:t>High</w:t>
            </w:r>
          </w:p>
        </w:tc>
      </w:tr>
    </w:tbl>
    <w:p w14:paraId="301987C5" w14:textId="77777777" w:rsidR="001B1FA0" w:rsidRDefault="001B1FA0"/>
    <w:p w14:paraId="5E7A66F5" w14:textId="77777777" w:rsidR="001B1FA0" w:rsidRDefault="00000000">
      <w:pPr>
        <w:spacing w:before="280" w:after="120"/>
      </w:pPr>
      <w:r>
        <w:rPr>
          <w:b/>
          <w:color w:val="404040"/>
        </w:rPr>
        <w:t>Description</w:t>
      </w:r>
    </w:p>
    <w:p w14:paraId="18CCAF68" w14:textId="77777777" w:rsidR="001B1FA0" w:rsidRDefault="00000000">
      <w:pPr>
        <w:spacing w:after="120"/>
      </w:pPr>
      <w:r>
        <w:t>The product search functionality reflected unsanitized user input directly in the browser response. Injecting a JavaScript payload caused it to execute in the victim's browser, confirming a reflected XSS vulnerability.</w:t>
      </w:r>
    </w:p>
    <w:p w14:paraId="7F71D98E" w14:textId="77777777" w:rsidR="001B1FA0" w:rsidRDefault="00000000">
      <w:pPr>
        <w:spacing w:before="280" w:after="120"/>
      </w:pPr>
      <w:r>
        <w:rPr>
          <w:b/>
          <w:color w:val="404040"/>
        </w:rPr>
        <w:lastRenderedPageBreak/>
        <w:t>Security Impact</w:t>
      </w:r>
    </w:p>
    <w:p w14:paraId="4DB4264E" w14:textId="77777777" w:rsidR="001B1FA0" w:rsidRDefault="00000000">
      <w:pPr>
        <w:pStyle w:val="ListBullet"/>
        <w:spacing w:after="60"/>
      </w:pPr>
      <w:r>
        <w:t>Session cookie theft and account hijacking.</w:t>
      </w:r>
    </w:p>
    <w:p w14:paraId="132E52C8" w14:textId="77777777" w:rsidR="001B1FA0" w:rsidRDefault="00000000">
      <w:pPr>
        <w:pStyle w:val="ListBullet"/>
        <w:spacing w:after="60"/>
      </w:pPr>
      <w:r>
        <w:t>Redirection of users to phishing pages.</w:t>
      </w:r>
    </w:p>
    <w:p w14:paraId="732A9154" w14:textId="77777777" w:rsidR="001B1FA0" w:rsidRDefault="00000000">
      <w:pPr>
        <w:pStyle w:val="ListBullet"/>
        <w:spacing w:after="60"/>
      </w:pPr>
      <w:r>
        <w:t>Execution of malicious actions on behalf of authenticated users.</w:t>
      </w:r>
    </w:p>
    <w:p w14:paraId="43163914" w14:textId="77777777" w:rsidR="001B1FA0" w:rsidRDefault="00000000">
      <w:pPr>
        <w:spacing w:before="280" w:after="120"/>
      </w:pPr>
      <w:r>
        <w:rPr>
          <w:b/>
          <w:color w:val="404040"/>
        </w:rPr>
        <w:t>Remediation</w:t>
      </w:r>
    </w:p>
    <w:p w14:paraId="46988DF4" w14:textId="77777777" w:rsidR="001B1FA0" w:rsidRDefault="00000000">
      <w:pPr>
        <w:pStyle w:val="ListBullet"/>
        <w:spacing w:after="60"/>
      </w:pPr>
      <w:r>
        <w:t>Encode all user-controlled output rendered in the browser (HTML encoding).</w:t>
      </w:r>
    </w:p>
    <w:p w14:paraId="658AB3BD" w14:textId="77777777" w:rsidR="001B1FA0" w:rsidRDefault="00000000">
      <w:pPr>
        <w:pStyle w:val="ListBullet"/>
        <w:spacing w:after="60"/>
      </w:pPr>
      <w:r>
        <w:t>Implement a strict Content Security Policy (CSP) header.</w:t>
      </w:r>
    </w:p>
    <w:p w14:paraId="151E3B4B" w14:textId="77777777" w:rsidR="001B1FA0" w:rsidRDefault="00000000">
      <w:pPr>
        <w:pStyle w:val="ListBullet"/>
        <w:spacing w:after="60"/>
      </w:pPr>
      <w:r>
        <w:t>Validate and sanitize all inputs on both client and server side.</w:t>
      </w:r>
    </w:p>
    <w:p w14:paraId="43D579B9" w14:textId="77777777" w:rsidR="001B1FA0" w:rsidRDefault="001B1FA0"/>
    <w:p w14:paraId="6FAB8100" w14:textId="77777777" w:rsidR="001B1FA0" w:rsidRDefault="00000000">
      <w:pPr>
        <w:spacing w:before="280" w:after="120"/>
      </w:pPr>
      <w:r>
        <w:rPr>
          <w:b/>
          <w:color w:val="2E75B6"/>
          <w:sz w:val="26"/>
        </w:rPr>
        <w:t>Finding 3 — Broken Access Control / Weak Authentication</w:t>
      </w:r>
    </w:p>
    <w:tbl>
      <w:tblPr>
        <w:tblStyle w:val="TableGrid"/>
        <w:tblW w:w="0" w:type="auto"/>
        <w:tblLook w:val="04A0" w:firstRow="1" w:lastRow="0" w:firstColumn="1" w:lastColumn="0" w:noHBand="0" w:noVBand="1"/>
      </w:tblPr>
      <w:tblGrid>
        <w:gridCol w:w="4387"/>
        <w:gridCol w:w="4387"/>
      </w:tblGrid>
      <w:tr w:rsidR="001B1FA0" w14:paraId="02AED0C7" w14:textId="77777777">
        <w:tc>
          <w:tcPr>
            <w:tcW w:w="4392" w:type="dxa"/>
            <w:shd w:val="clear" w:color="auto" w:fill="1F3864"/>
          </w:tcPr>
          <w:p w14:paraId="2180D231" w14:textId="77777777" w:rsidR="001B1FA0" w:rsidRDefault="00000000">
            <w:pPr>
              <w:jc w:val="center"/>
            </w:pPr>
            <w:r>
              <w:rPr>
                <w:b/>
                <w:color w:val="FFFFFF"/>
                <w:sz w:val="20"/>
              </w:rPr>
              <w:t>Attribute</w:t>
            </w:r>
          </w:p>
        </w:tc>
        <w:tc>
          <w:tcPr>
            <w:tcW w:w="4392" w:type="dxa"/>
            <w:shd w:val="clear" w:color="auto" w:fill="1F3864"/>
          </w:tcPr>
          <w:p w14:paraId="660C5892" w14:textId="77777777" w:rsidR="001B1FA0" w:rsidRDefault="00000000">
            <w:pPr>
              <w:jc w:val="center"/>
            </w:pPr>
            <w:r>
              <w:rPr>
                <w:b/>
                <w:color w:val="FFFFFF"/>
                <w:sz w:val="20"/>
              </w:rPr>
              <w:t>Detail</w:t>
            </w:r>
          </w:p>
        </w:tc>
      </w:tr>
      <w:tr w:rsidR="001B1FA0" w14:paraId="7EBA99E3" w14:textId="77777777">
        <w:tc>
          <w:tcPr>
            <w:tcW w:w="4392" w:type="dxa"/>
            <w:shd w:val="clear" w:color="auto" w:fill="F2F7FC"/>
          </w:tcPr>
          <w:p w14:paraId="078C1FD0" w14:textId="77777777" w:rsidR="001B1FA0" w:rsidRDefault="00000000">
            <w:r>
              <w:rPr>
                <w:sz w:val="20"/>
              </w:rPr>
              <w:t>Vulnerability</w:t>
            </w:r>
          </w:p>
        </w:tc>
        <w:tc>
          <w:tcPr>
            <w:tcW w:w="4392" w:type="dxa"/>
            <w:shd w:val="clear" w:color="auto" w:fill="F2F7FC"/>
          </w:tcPr>
          <w:p w14:paraId="25AD26EA" w14:textId="77777777" w:rsidR="001B1FA0" w:rsidRDefault="00000000">
            <w:r>
              <w:rPr>
                <w:sz w:val="20"/>
              </w:rPr>
              <w:t>Broken Access Control + Weak Passwords</w:t>
            </w:r>
          </w:p>
        </w:tc>
      </w:tr>
      <w:tr w:rsidR="001B1FA0" w14:paraId="225AAF3F" w14:textId="77777777">
        <w:tc>
          <w:tcPr>
            <w:tcW w:w="4392" w:type="dxa"/>
            <w:shd w:val="clear" w:color="auto" w:fill="FFFFFF"/>
          </w:tcPr>
          <w:p w14:paraId="57AEA7F1" w14:textId="77777777" w:rsidR="001B1FA0" w:rsidRDefault="00000000">
            <w:r>
              <w:rPr>
                <w:sz w:val="20"/>
              </w:rPr>
              <w:t>Location</w:t>
            </w:r>
          </w:p>
        </w:tc>
        <w:tc>
          <w:tcPr>
            <w:tcW w:w="4392" w:type="dxa"/>
            <w:shd w:val="clear" w:color="auto" w:fill="FFFFFF"/>
          </w:tcPr>
          <w:p w14:paraId="626D9E31" w14:textId="77777777" w:rsidR="001B1FA0" w:rsidRDefault="00000000">
            <w:r>
              <w:rPr>
                <w:sz w:val="20"/>
              </w:rPr>
              <w:t>User profile endpoints and login</w:t>
            </w:r>
          </w:p>
        </w:tc>
      </w:tr>
      <w:tr w:rsidR="001B1FA0" w14:paraId="037D01AE" w14:textId="77777777">
        <w:tc>
          <w:tcPr>
            <w:tcW w:w="4392" w:type="dxa"/>
            <w:shd w:val="clear" w:color="auto" w:fill="F2F7FC"/>
          </w:tcPr>
          <w:p w14:paraId="0C01B784" w14:textId="77777777" w:rsidR="001B1FA0" w:rsidRDefault="00000000">
            <w:r>
              <w:rPr>
                <w:sz w:val="20"/>
              </w:rPr>
              <w:t>Severity</w:t>
            </w:r>
          </w:p>
        </w:tc>
        <w:tc>
          <w:tcPr>
            <w:tcW w:w="4392" w:type="dxa"/>
            <w:shd w:val="clear" w:color="auto" w:fill="F2F7FC"/>
          </w:tcPr>
          <w:p w14:paraId="38E9FC33" w14:textId="77777777" w:rsidR="001B1FA0" w:rsidRDefault="00000000">
            <w:r>
              <w:rPr>
                <w:sz w:val="20"/>
              </w:rPr>
              <w:t>High</w:t>
            </w:r>
          </w:p>
        </w:tc>
      </w:tr>
    </w:tbl>
    <w:p w14:paraId="6DB618D2" w14:textId="77777777" w:rsidR="001B1FA0" w:rsidRDefault="001B1FA0"/>
    <w:p w14:paraId="7DE31B5C" w14:textId="77777777" w:rsidR="001B1FA0" w:rsidRDefault="00000000">
      <w:pPr>
        <w:spacing w:before="280" w:after="120"/>
      </w:pPr>
      <w:r>
        <w:rPr>
          <w:b/>
          <w:color w:val="404040"/>
        </w:rPr>
        <w:t>Description</w:t>
      </w:r>
    </w:p>
    <w:p w14:paraId="0C9D87FE" w14:textId="77777777" w:rsidR="001B1FA0" w:rsidRDefault="00000000">
      <w:pPr>
        <w:spacing w:after="120"/>
      </w:pPr>
      <w:r>
        <w:t>User accounts were found to use weak, easily guessable passwords. Additionally, accessing other users' data was possible by manipulating user IDs in URL parameters, indicating a lack of server-side access control enforcement.</w:t>
      </w:r>
    </w:p>
    <w:p w14:paraId="1276E096" w14:textId="77777777" w:rsidR="001B1FA0" w:rsidRDefault="00000000">
      <w:pPr>
        <w:spacing w:before="280" w:after="120"/>
      </w:pPr>
      <w:r>
        <w:rPr>
          <w:b/>
          <w:color w:val="404040"/>
        </w:rPr>
        <w:t>Security Impact</w:t>
      </w:r>
    </w:p>
    <w:p w14:paraId="75928EA4" w14:textId="77777777" w:rsidR="001B1FA0" w:rsidRDefault="00000000">
      <w:pPr>
        <w:pStyle w:val="ListBullet"/>
        <w:spacing w:after="60"/>
      </w:pPr>
      <w:r>
        <w:t>Accounts can be compromised through brute-force or dictionary attacks.</w:t>
      </w:r>
    </w:p>
    <w:p w14:paraId="1277139B" w14:textId="77777777" w:rsidR="001B1FA0" w:rsidRDefault="00000000">
      <w:pPr>
        <w:pStyle w:val="ListBullet"/>
        <w:spacing w:after="60"/>
      </w:pPr>
      <w:r>
        <w:t>Unauthorized access to other users' personal and financial information.</w:t>
      </w:r>
    </w:p>
    <w:p w14:paraId="7D37D5AE" w14:textId="77777777" w:rsidR="001B1FA0" w:rsidRDefault="00000000">
      <w:pPr>
        <w:pStyle w:val="ListBullet"/>
        <w:spacing w:after="60"/>
      </w:pPr>
      <w:r>
        <w:t>Privacy violations and potential regulatory non-compliance.</w:t>
      </w:r>
    </w:p>
    <w:p w14:paraId="620D7323" w14:textId="77777777" w:rsidR="001B1FA0" w:rsidRDefault="00000000">
      <w:pPr>
        <w:spacing w:before="280" w:after="120"/>
      </w:pPr>
      <w:r>
        <w:rPr>
          <w:b/>
          <w:color w:val="404040"/>
        </w:rPr>
        <w:t>Remediation</w:t>
      </w:r>
    </w:p>
    <w:p w14:paraId="3906FA87" w14:textId="77777777" w:rsidR="001B1FA0" w:rsidRDefault="00000000">
      <w:pPr>
        <w:pStyle w:val="ListBullet"/>
        <w:spacing w:after="60"/>
      </w:pPr>
      <w:r>
        <w:t>Enforce a strong password policy with minimum length and complexity requirements.</w:t>
      </w:r>
    </w:p>
    <w:p w14:paraId="5BC5EDB3" w14:textId="77777777" w:rsidR="001B1FA0" w:rsidRDefault="00000000">
      <w:pPr>
        <w:pStyle w:val="ListBullet"/>
        <w:spacing w:after="60"/>
      </w:pPr>
      <w:r>
        <w:t>Implement server-side authorization checks on all sensitive endpoints.</w:t>
      </w:r>
    </w:p>
    <w:p w14:paraId="533CD201" w14:textId="77777777" w:rsidR="001B1FA0" w:rsidRDefault="00000000">
      <w:pPr>
        <w:pStyle w:val="ListBullet"/>
        <w:spacing w:after="60"/>
      </w:pPr>
      <w:r>
        <w:t>Enable Multi-Factor Authentication (MFA) for all users.</w:t>
      </w:r>
    </w:p>
    <w:p w14:paraId="5F51525E" w14:textId="77777777" w:rsidR="001B1FA0" w:rsidRDefault="00000000">
      <w:pPr>
        <w:pStyle w:val="ListBullet"/>
        <w:spacing w:after="60"/>
      </w:pPr>
      <w:r>
        <w:t>Lock accounts after multiple failed login attempts.</w:t>
      </w:r>
    </w:p>
    <w:p w14:paraId="4DD1D077" w14:textId="77777777" w:rsidR="001B1FA0" w:rsidRDefault="00000000">
      <w:r>
        <w:br w:type="page"/>
      </w:r>
    </w:p>
    <w:p w14:paraId="053749CA" w14:textId="77777777" w:rsidR="001B1FA0" w:rsidRDefault="00000000">
      <w:pPr>
        <w:pBdr>
          <w:bottom w:val="single" w:sz="6" w:space="4" w:color="1F3864"/>
        </w:pBdr>
        <w:spacing w:before="280" w:after="120"/>
      </w:pPr>
      <w:r>
        <w:rPr>
          <w:b/>
          <w:color w:val="1F3864"/>
          <w:sz w:val="32"/>
        </w:rPr>
        <w:lastRenderedPageBreak/>
        <w:t>Section 6 — Blue Room Exploitation Summary</w:t>
      </w:r>
    </w:p>
    <w:p w14:paraId="351674B8" w14:textId="77777777" w:rsidR="001B1FA0" w:rsidRDefault="00000000">
      <w:pPr>
        <w:spacing w:after="120"/>
      </w:pPr>
      <w:r>
        <w:t>The Blue Room exercise involved exploiting a Windows machine vulnerable to the EternalBlue (MS17-010) vulnerability. The goal was to demonstrate the impact of running unpatched systems with exposed SMB services.</w:t>
      </w:r>
    </w:p>
    <w:p w14:paraId="3988825F" w14:textId="77777777" w:rsidR="001B1FA0" w:rsidRDefault="00000000">
      <w:pPr>
        <w:spacing w:before="280" w:after="120"/>
      </w:pPr>
      <w:r>
        <w:rPr>
          <w:b/>
          <w:color w:val="2E75B6"/>
          <w:sz w:val="26"/>
        </w:rPr>
        <w:t>Vulnerability Details</w:t>
      </w:r>
    </w:p>
    <w:tbl>
      <w:tblPr>
        <w:tblStyle w:val="TableGrid"/>
        <w:tblW w:w="0" w:type="auto"/>
        <w:tblLook w:val="04A0" w:firstRow="1" w:lastRow="0" w:firstColumn="1" w:lastColumn="0" w:noHBand="0" w:noVBand="1"/>
      </w:tblPr>
      <w:tblGrid>
        <w:gridCol w:w="4387"/>
        <w:gridCol w:w="4387"/>
      </w:tblGrid>
      <w:tr w:rsidR="001B1FA0" w14:paraId="252DF04B" w14:textId="77777777">
        <w:tc>
          <w:tcPr>
            <w:tcW w:w="4392" w:type="dxa"/>
            <w:shd w:val="clear" w:color="auto" w:fill="1F3864"/>
          </w:tcPr>
          <w:p w14:paraId="44FE53F3" w14:textId="77777777" w:rsidR="001B1FA0" w:rsidRDefault="00000000">
            <w:pPr>
              <w:jc w:val="center"/>
            </w:pPr>
            <w:r>
              <w:rPr>
                <w:b/>
                <w:color w:val="FFFFFF"/>
                <w:sz w:val="20"/>
              </w:rPr>
              <w:t>Attribute</w:t>
            </w:r>
          </w:p>
        </w:tc>
        <w:tc>
          <w:tcPr>
            <w:tcW w:w="4392" w:type="dxa"/>
            <w:shd w:val="clear" w:color="auto" w:fill="1F3864"/>
          </w:tcPr>
          <w:p w14:paraId="6BE75828" w14:textId="77777777" w:rsidR="001B1FA0" w:rsidRDefault="00000000">
            <w:pPr>
              <w:jc w:val="center"/>
            </w:pPr>
            <w:r>
              <w:rPr>
                <w:b/>
                <w:color w:val="FFFFFF"/>
                <w:sz w:val="20"/>
              </w:rPr>
              <w:t>Detail</w:t>
            </w:r>
          </w:p>
        </w:tc>
      </w:tr>
      <w:tr w:rsidR="001B1FA0" w14:paraId="786D65B9" w14:textId="77777777">
        <w:tc>
          <w:tcPr>
            <w:tcW w:w="4392" w:type="dxa"/>
            <w:shd w:val="clear" w:color="auto" w:fill="F2F7FC"/>
          </w:tcPr>
          <w:p w14:paraId="6E68272A" w14:textId="77777777" w:rsidR="001B1FA0" w:rsidRDefault="00000000">
            <w:r>
              <w:rPr>
                <w:sz w:val="20"/>
              </w:rPr>
              <w:t>CVE</w:t>
            </w:r>
          </w:p>
        </w:tc>
        <w:tc>
          <w:tcPr>
            <w:tcW w:w="4392" w:type="dxa"/>
            <w:shd w:val="clear" w:color="auto" w:fill="F2F7FC"/>
          </w:tcPr>
          <w:p w14:paraId="2CB35FC2" w14:textId="77777777" w:rsidR="001B1FA0" w:rsidRDefault="00000000">
            <w:r>
              <w:rPr>
                <w:sz w:val="20"/>
              </w:rPr>
              <w:t>CVE-2017-0144</w:t>
            </w:r>
          </w:p>
        </w:tc>
      </w:tr>
      <w:tr w:rsidR="001B1FA0" w14:paraId="14E855F9" w14:textId="77777777">
        <w:tc>
          <w:tcPr>
            <w:tcW w:w="4392" w:type="dxa"/>
            <w:shd w:val="clear" w:color="auto" w:fill="FFFFFF"/>
          </w:tcPr>
          <w:p w14:paraId="17E458A7" w14:textId="77777777" w:rsidR="001B1FA0" w:rsidRDefault="00000000">
            <w:r>
              <w:rPr>
                <w:sz w:val="20"/>
              </w:rPr>
              <w:t>Name</w:t>
            </w:r>
          </w:p>
        </w:tc>
        <w:tc>
          <w:tcPr>
            <w:tcW w:w="4392" w:type="dxa"/>
            <w:shd w:val="clear" w:color="auto" w:fill="FFFFFF"/>
          </w:tcPr>
          <w:p w14:paraId="2E29CE9E" w14:textId="77777777" w:rsidR="001B1FA0" w:rsidRDefault="00000000">
            <w:r>
              <w:rPr>
                <w:sz w:val="20"/>
              </w:rPr>
              <w:t>EternalBlue (MS17-010)</w:t>
            </w:r>
          </w:p>
        </w:tc>
      </w:tr>
      <w:tr w:rsidR="001B1FA0" w14:paraId="3CEB5220" w14:textId="77777777">
        <w:tc>
          <w:tcPr>
            <w:tcW w:w="4392" w:type="dxa"/>
            <w:shd w:val="clear" w:color="auto" w:fill="F2F7FC"/>
          </w:tcPr>
          <w:p w14:paraId="3036EB61" w14:textId="77777777" w:rsidR="001B1FA0" w:rsidRDefault="00000000">
            <w:r>
              <w:rPr>
                <w:sz w:val="20"/>
              </w:rPr>
              <w:t>Affected Service</w:t>
            </w:r>
          </w:p>
        </w:tc>
        <w:tc>
          <w:tcPr>
            <w:tcW w:w="4392" w:type="dxa"/>
            <w:shd w:val="clear" w:color="auto" w:fill="F2F7FC"/>
          </w:tcPr>
          <w:p w14:paraId="45F0AB60" w14:textId="77777777" w:rsidR="001B1FA0" w:rsidRDefault="00000000">
            <w:r>
              <w:rPr>
                <w:sz w:val="20"/>
              </w:rPr>
              <w:t>SMBv1 (Port 445)</w:t>
            </w:r>
          </w:p>
        </w:tc>
      </w:tr>
      <w:tr w:rsidR="001B1FA0" w14:paraId="6C19E438" w14:textId="77777777">
        <w:tc>
          <w:tcPr>
            <w:tcW w:w="4392" w:type="dxa"/>
            <w:shd w:val="clear" w:color="auto" w:fill="FFFFFF"/>
          </w:tcPr>
          <w:p w14:paraId="2ABA5DB5" w14:textId="77777777" w:rsidR="001B1FA0" w:rsidRDefault="00000000">
            <w:r>
              <w:rPr>
                <w:sz w:val="20"/>
              </w:rPr>
              <w:t>Affected OS</w:t>
            </w:r>
          </w:p>
        </w:tc>
        <w:tc>
          <w:tcPr>
            <w:tcW w:w="4392" w:type="dxa"/>
            <w:shd w:val="clear" w:color="auto" w:fill="FFFFFF"/>
          </w:tcPr>
          <w:p w14:paraId="4AA9B88D" w14:textId="77777777" w:rsidR="001B1FA0" w:rsidRDefault="00000000">
            <w:r>
              <w:rPr>
                <w:sz w:val="20"/>
              </w:rPr>
              <w:t>Windows 7 / Windows Server 2008 R2</w:t>
            </w:r>
          </w:p>
        </w:tc>
      </w:tr>
      <w:tr w:rsidR="001B1FA0" w14:paraId="49097937" w14:textId="77777777">
        <w:tc>
          <w:tcPr>
            <w:tcW w:w="4392" w:type="dxa"/>
            <w:shd w:val="clear" w:color="auto" w:fill="F2F7FC"/>
          </w:tcPr>
          <w:p w14:paraId="385520DF" w14:textId="77777777" w:rsidR="001B1FA0" w:rsidRDefault="00000000">
            <w:r>
              <w:rPr>
                <w:sz w:val="20"/>
              </w:rPr>
              <w:t>Severity</w:t>
            </w:r>
          </w:p>
        </w:tc>
        <w:tc>
          <w:tcPr>
            <w:tcW w:w="4392" w:type="dxa"/>
            <w:shd w:val="clear" w:color="auto" w:fill="F2F7FC"/>
          </w:tcPr>
          <w:p w14:paraId="34DACD79" w14:textId="77777777" w:rsidR="001B1FA0" w:rsidRDefault="00000000">
            <w:r>
              <w:rPr>
                <w:sz w:val="20"/>
              </w:rPr>
              <w:t>Critical (CVSS 9.3)</w:t>
            </w:r>
          </w:p>
        </w:tc>
      </w:tr>
    </w:tbl>
    <w:p w14:paraId="0B7C2028" w14:textId="77777777" w:rsidR="001B1FA0" w:rsidRDefault="001B1FA0"/>
    <w:p w14:paraId="33EA4499" w14:textId="77777777" w:rsidR="001B1FA0" w:rsidRDefault="00000000">
      <w:pPr>
        <w:spacing w:before="280" w:after="120"/>
      </w:pPr>
      <w:r>
        <w:rPr>
          <w:b/>
          <w:color w:val="2E75B6"/>
          <w:sz w:val="26"/>
        </w:rPr>
        <w:t>Exploitation Summary</w:t>
      </w:r>
    </w:p>
    <w:p w14:paraId="3D565F8C" w14:textId="77777777" w:rsidR="001B1FA0" w:rsidRDefault="00000000">
      <w:pPr>
        <w:pStyle w:val="ListBullet"/>
        <w:spacing w:after="60"/>
      </w:pPr>
      <w:r>
        <w:rPr>
          <w:b/>
        </w:rPr>
        <w:t xml:space="preserve">Step 1: </w:t>
      </w:r>
      <w:r>
        <w:t>Nmap scan confirmed port 445 was open and the target was running a vulnerable version of SMBv1.</w:t>
      </w:r>
    </w:p>
    <w:p w14:paraId="359C6004" w14:textId="77777777" w:rsidR="001B1FA0" w:rsidRDefault="00000000">
      <w:pPr>
        <w:pStyle w:val="ListBullet"/>
        <w:spacing w:after="60"/>
      </w:pPr>
      <w:r>
        <w:rPr>
          <w:b/>
        </w:rPr>
        <w:t xml:space="preserve">Step 2: </w:t>
      </w:r>
      <w:r>
        <w:t>The Nmap script ms17-010 confirmed the system was susceptible to EternalBlue.</w:t>
      </w:r>
    </w:p>
    <w:p w14:paraId="4B1C5158" w14:textId="77777777" w:rsidR="001B1FA0" w:rsidRDefault="00000000">
      <w:pPr>
        <w:pStyle w:val="ListBullet"/>
        <w:spacing w:after="60"/>
      </w:pPr>
      <w:r>
        <w:rPr>
          <w:b/>
        </w:rPr>
        <w:t xml:space="preserve">Step 3: </w:t>
      </w:r>
      <w:r>
        <w:t>The Metasploit module exploit/windows/smb/ms17_010_eternalblue was used to deliver the exploit payload.</w:t>
      </w:r>
    </w:p>
    <w:p w14:paraId="18697948" w14:textId="77777777" w:rsidR="001B1FA0" w:rsidRDefault="00000000">
      <w:pPr>
        <w:pStyle w:val="ListBullet"/>
        <w:spacing w:after="60"/>
      </w:pPr>
      <w:r>
        <w:rPr>
          <w:b/>
        </w:rPr>
        <w:t xml:space="preserve">Step 4: </w:t>
      </w:r>
      <w:r>
        <w:t>A Meterpreter shell was obtained granting SYSTEM-level privileges with no authentication required.</w:t>
      </w:r>
    </w:p>
    <w:p w14:paraId="215E909B" w14:textId="77777777" w:rsidR="001B1FA0" w:rsidRDefault="00000000">
      <w:pPr>
        <w:pStyle w:val="ListBullet"/>
        <w:spacing w:after="60"/>
      </w:pPr>
      <w:r>
        <w:rPr>
          <w:b/>
        </w:rPr>
        <w:t xml:space="preserve">Step 5: </w:t>
      </w:r>
      <w:r>
        <w:t>Post-exploitation confirmed full access to the file system, credentials, and sensitive data.</w:t>
      </w:r>
    </w:p>
    <w:p w14:paraId="43DE4ECB" w14:textId="77777777" w:rsidR="001B1FA0" w:rsidRDefault="00000000">
      <w:pPr>
        <w:spacing w:before="280" w:after="120"/>
      </w:pPr>
      <w:r>
        <w:rPr>
          <w:b/>
          <w:color w:val="2E75B6"/>
          <w:sz w:val="26"/>
        </w:rPr>
        <w:t>Security Impact</w:t>
      </w:r>
    </w:p>
    <w:p w14:paraId="42819C56" w14:textId="77777777" w:rsidR="001B1FA0" w:rsidRDefault="00000000">
      <w:pPr>
        <w:pStyle w:val="ListBullet"/>
        <w:spacing w:after="60"/>
      </w:pPr>
      <w:r>
        <w:t>Complete system compromise — SYSTEM-level access allows full control of the target machine.</w:t>
      </w:r>
    </w:p>
    <w:p w14:paraId="015759E0" w14:textId="77777777" w:rsidR="001B1FA0" w:rsidRDefault="00000000">
      <w:pPr>
        <w:pStyle w:val="ListBullet"/>
        <w:spacing w:after="60"/>
      </w:pPr>
      <w:r>
        <w:t>Lateral movement risk — the compromised machine can be used to attack other internal systems.</w:t>
      </w:r>
    </w:p>
    <w:p w14:paraId="0F1F968F" w14:textId="77777777" w:rsidR="001B1FA0" w:rsidRDefault="00000000">
      <w:pPr>
        <w:pStyle w:val="ListBullet"/>
        <w:spacing w:after="60"/>
      </w:pPr>
      <w:r>
        <w:t>Data exfiltration — all stored credentials, files, and sensitive data are fully exposed.</w:t>
      </w:r>
    </w:p>
    <w:p w14:paraId="49DF978F" w14:textId="77777777" w:rsidR="001B1FA0" w:rsidRDefault="00000000">
      <w:pPr>
        <w:pStyle w:val="ListBullet"/>
        <w:spacing w:after="60"/>
      </w:pPr>
      <w:r>
        <w:t>No authentication required — the exploit works without any credentials, maximizing risk.</w:t>
      </w:r>
    </w:p>
    <w:p w14:paraId="21C6235A" w14:textId="77777777" w:rsidR="001B1FA0" w:rsidRDefault="00000000">
      <w:pPr>
        <w:spacing w:before="280" w:after="120"/>
      </w:pPr>
      <w:r>
        <w:rPr>
          <w:b/>
          <w:color w:val="2E75B6"/>
          <w:sz w:val="26"/>
        </w:rPr>
        <w:t>Remediation Recommendations</w:t>
      </w:r>
    </w:p>
    <w:p w14:paraId="4947001F" w14:textId="77777777" w:rsidR="001B1FA0" w:rsidRDefault="00000000">
      <w:pPr>
        <w:pStyle w:val="ListBullet"/>
        <w:spacing w:after="60"/>
      </w:pPr>
      <w:r>
        <w:t>Apply Microsoft patch KB4012212 immediately to remediate MS17-010 on all affected systems.</w:t>
      </w:r>
    </w:p>
    <w:p w14:paraId="43DC8997" w14:textId="77777777" w:rsidR="001B1FA0" w:rsidRDefault="00000000">
      <w:pPr>
        <w:pStyle w:val="ListBullet"/>
        <w:spacing w:after="60"/>
      </w:pPr>
      <w:r>
        <w:t>Disable SMBv1 across the entire environment using Group Policy or PowerShell.</w:t>
      </w:r>
    </w:p>
    <w:p w14:paraId="7E974802" w14:textId="77777777" w:rsidR="001B1FA0" w:rsidRDefault="00000000">
      <w:pPr>
        <w:pStyle w:val="ListBullet"/>
        <w:spacing w:after="60"/>
      </w:pPr>
      <w:r>
        <w:t>Block inbound traffic on ports 139 and 445 at the network perimeter firewall.</w:t>
      </w:r>
    </w:p>
    <w:p w14:paraId="0CB272FC" w14:textId="77777777" w:rsidR="001B1FA0" w:rsidRDefault="00000000">
      <w:pPr>
        <w:pStyle w:val="ListBullet"/>
        <w:spacing w:after="60"/>
      </w:pPr>
      <w:r>
        <w:t>Implement network segmentation to prevent lateral movement in the event of a breach.</w:t>
      </w:r>
    </w:p>
    <w:p w14:paraId="34F1E392" w14:textId="77777777" w:rsidR="001B1FA0" w:rsidRDefault="00000000">
      <w:pPr>
        <w:pStyle w:val="ListBullet"/>
        <w:spacing w:after="60"/>
      </w:pPr>
      <w:r>
        <w:lastRenderedPageBreak/>
        <w:t>Deploy Endpoint Detection and Response (EDR) tools to detect exploitation attempts.</w:t>
      </w:r>
    </w:p>
    <w:p w14:paraId="6DF65841" w14:textId="77777777" w:rsidR="007B5394" w:rsidRDefault="007B5394" w:rsidP="007B5394">
      <w:pPr>
        <w:pStyle w:val="ListBullet"/>
        <w:numPr>
          <w:ilvl w:val="0"/>
          <w:numId w:val="0"/>
        </w:numPr>
        <w:spacing w:after="60"/>
        <w:ind w:left="360"/>
      </w:pPr>
    </w:p>
    <w:p w14:paraId="21B3B8DF" w14:textId="40166CFB" w:rsidR="001B1FA0" w:rsidRDefault="00000000" w:rsidP="007B5394">
      <w:r>
        <w:rPr>
          <w:b/>
          <w:color w:val="1F3864"/>
          <w:sz w:val="32"/>
        </w:rPr>
        <w:t>Section 7 — General Remediation Recommendations</w:t>
      </w:r>
    </w:p>
    <w:p w14:paraId="06C7F79D" w14:textId="77777777" w:rsidR="001B1FA0" w:rsidRDefault="00000000">
      <w:pPr>
        <w:spacing w:after="120"/>
      </w:pPr>
      <w:r>
        <w:t>Based on the overall assessment, the following general security improvements are recommended across all systems and applications:</w:t>
      </w:r>
    </w:p>
    <w:p w14:paraId="40730924" w14:textId="77777777" w:rsidR="001B1FA0" w:rsidRDefault="00000000">
      <w:pPr>
        <w:pStyle w:val="ListBullet"/>
        <w:spacing w:after="60"/>
      </w:pPr>
      <w:r>
        <w:rPr>
          <w:b/>
        </w:rPr>
        <w:t xml:space="preserve">Patch Management: </w:t>
      </w:r>
      <w:r>
        <w:t>Apply security patches and OS updates regularly on all systems. Prioritize critical CVEs such as EternalBlue.</w:t>
      </w:r>
    </w:p>
    <w:p w14:paraId="18329262" w14:textId="77777777" w:rsidR="001B1FA0" w:rsidRDefault="00000000">
      <w:pPr>
        <w:pStyle w:val="ListBullet"/>
        <w:spacing w:after="60"/>
      </w:pPr>
      <w:r>
        <w:rPr>
          <w:b/>
        </w:rPr>
        <w:t xml:space="preserve">Disable Unnecessary Services: </w:t>
      </w:r>
      <w:r>
        <w:t>Audit and disable all services and ports that are not required for business operations.</w:t>
      </w:r>
    </w:p>
    <w:p w14:paraId="67266715" w14:textId="77777777" w:rsidR="001B1FA0" w:rsidRDefault="00000000">
      <w:pPr>
        <w:pStyle w:val="ListBullet"/>
        <w:spacing w:after="60"/>
      </w:pPr>
      <w:r>
        <w:rPr>
          <w:b/>
        </w:rPr>
        <w:t xml:space="preserve">Restrict SMB Access: </w:t>
      </w:r>
      <w:r>
        <w:t>Block SMB ports (139/445) at the perimeter firewall and disable SMBv1 entirely.</w:t>
      </w:r>
    </w:p>
    <w:p w14:paraId="474D7449" w14:textId="77777777" w:rsidR="001B1FA0" w:rsidRDefault="00000000">
      <w:pPr>
        <w:pStyle w:val="ListBullet"/>
        <w:spacing w:after="60"/>
      </w:pPr>
      <w:r>
        <w:rPr>
          <w:b/>
        </w:rPr>
        <w:t xml:space="preserve">Strong Password Policies: </w:t>
      </w:r>
      <w:r>
        <w:t>Enforce minimum 12-character passwords with complexity requirements across all accounts.</w:t>
      </w:r>
    </w:p>
    <w:p w14:paraId="0172DE54" w14:textId="77777777" w:rsidR="001B1FA0" w:rsidRDefault="00000000">
      <w:pPr>
        <w:pStyle w:val="ListBullet"/>
        <w:spacing w:after="60"/>
      </w:pPr>
      <w:r>
        <w:rPr>
          <w:b/>
        </w:rPr>
        <w:t xml:space="preserve">Multi-Factor Authentication: </w:t>
      </w:r>
      <w:r>
        <w:t>Implement MFA on all remote access services including SSH, RDP, and web portals.</w:t>
      </w:r>
    </w:p>
    <w:p w14:paraId="2EC7ECC5" w14:textId="77777777" w:rsidR="001B1FA0" w:rsidRDefault="00000000">
      <w:pPr>
        <w:pStyle w:val="ListBullet"/>
        <w:spacing w:after="60"/>
      </w:pPr>
      <w:r>
        <w:rPr>
          <w:b/>
        </w:rPr>
        <w:t xml:space="preserve">Input Validation: </w:t>
      </w:r>
      <w:r>
        <w:t>Validate and sanitize all user inputs in web applications to prevent injection attacks.</w:t>
      </w:r>
    </w:p>
    <w:p w14:paraId="46D31A82" w14:textId="77777777" w:rsidR="001B1FA0" w:rsidRDefault="00000000">
      <w:pPr>
        <w:pStyle w:val="ListBullet"/>
        <w:spacing w:after="60"/>
      </w:pPr>
      <w:r>
        <w:rPr>
          <w:b/>
        </w:rPr>
        <w:t xml:space="preserve">Regular Vulnerability Scanning: </w:t>
      </w:r>
      <w:r>
        <w:t>Conduct regular internal and external vulnerability scans to proactively identify weaknesses.</w:t>
      </w:r>
    </w:p>
    <w:p w14:paraId="2BACC382" w14:textId="77777777" w:rsidR="001B1FA0" w:rsidRDefault="00000000">
      <w:pPr>
        <w:pStyle w:val="ListBullet"/>
        <w:spacing w:after="60"/>
      </w:pPr>
      <w:r>
        <w:rPr>
          <w:b/>
        </w:rPr>
        <w:t xml:space="preserve">Security Awareness Training: </w:t>
      </w:r>
      <w:r>
        <w:t>Train staff to recognize phishing, social engineering, and other common attack vectors.</w:t>
      </w:r>
    </w:p>
    <w:p w14:paraId="08E06DCB" w14:textId="77777777" w:rsidR="007B5394" w:rsidRDefault="007B5394" w:rsidP="007B5394"/>
    <w:p w14:paraId="1411507C" w14:textId="1C47C86B" w:rsidR="001B1FA0" w:rsidRDefault="00000000" w:rsidP="007B5394">
      <w:r>
        <w:rPr>
          <w:b/>
          <w:color w:val="1F3864"/>
          <w:sz w:val="32"/>
        </w:rPr>
        <w:t>Section 8 — Conclusion</w:t>
      </w:r>
    </w:p>
    <w:p w14:paraId="7749505A" w14:textId="77777777" w:rsidR="001B1FA0" w:rsidRDefault="00000000">
      <w:pPr>
        <w:spacing w:after="120"/>
      </w:pPr>
      <w:r>
        <w:t>The external penetration testing assessment conducted against the authorized TryHackMe environments revealed several significant security weaknesses across network services, web applications, and operating system patching. The most critical finding was the successful exploitation of the EternalBlue vulnerability (MS17-010) resulting in full SYSTEM-level access, which highlights the severe risk posed by unpatched systems running exposed SMB services. Web application testing revealed SQL Injection, Cross-Site Scripting, and Broken Access Control vulnerabilities, all of which could lead to unauthorized data access or account compromise.</w:t>
      </w:r>
    </w:p>
    <w:p w14:paraId="529C8C72" w14:textId="77777777" w:rsidR="001B1FA0" w:rsidRDefault="00000000">
      <w:pPr>
        <w:spacing w:after="120"/>
      </w:pPr>
      <w:r>
        <w:t>Immediate remediation steps should focus on applying outstanding security patches, disabling legacy protocols such as SMBv1, implementing proper input validation in web applications, and restricting unnecessary network service exposure. Following these recommendations will significantly improve the security posture and reduce the overall attack surface. Regular assessments and continuous monitoring are strongly advised to maintain a resilient security posture over time.</w:t>
      </w:r>
    </w:p>
    <w:sectPr w:rsidR="001B1FA0"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0677363">
    <w:abstractNumId w:val="8"/>
  </w:num>
  <w:num w:numId="2" w16cid:durableId="533469998">
    <w:abstractNumId w:val="6"/>
  </w:num>
  <w:num w:numId="3" w16cid:durableId="1359041660">
    <w:abstractNumId w:val="5"/>
  </w:num>
  <w:num w:numId="4" w16cid:durableId="1367022804">
    <w:abstractNumId w:val="4"/>
  </w:num>
  <w:num w:numId="5" w16cid:durableId="86579483">
    <w:abstractNumId w:val="7"/>
  </w:num>
  <w:num w:numId="6" w16cid:durableId="218058472">
    <w:abstractNumId w:val="3"/>
  </w:num>
  <w:num w:numId="7" w16cid:durableId="1229806136">
    <w:abstractNumId w:val="2"/>
  </w:num>
  <w:num w:numId="8" w16cid:durableId="613446178">
    <w:abstractNumId w:val="1"/>
  </w:num>
  <w:num w:numId="9" w16cid:durableId="469785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1FA0"/>
    <w:rsid w:val="0024277F"/>
    <w:rsid w:val="0029639D"/>
    <w:rsid w:val="00326F90"/>
    <w:rsid w:val="007B5394"/>
    <w:rsid w:val="00AA1D8D"/>
    <w:rsid w:val="00B47730"/>
    <w:rsid w:val="00CB0664"/>
    <w:rsid w:val="00D34B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B2477"/>
  <w14:defaultImageDpi w14:val="300"/>
  <w15:docId w15:val="{97885202-1875-4E13-95DE-81EB3E5B9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1478</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Apu Sutradhar</cp:lastModifiedBy>
  <cp:revision>2</cp:revision>
  <dcterms:created xsi:type="dcterms:W3CDTF">2026-05-18T15:20:00Z</dcterms:created>
  <dcterms:modified xsi:type="dcterms:W3CDTF">2026-05-18T15:20:00Z</dcterms:modified>
  <cp:category/>
</cp:coreProperties>
</file>