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Health, Fitness, and Lifestyle Overlay Specification</w:t>
      </w:r>
    </w:p>
    <w:p>
      <w:pPr>
        <w:jc w:val="center"/>
      </w:pPr>
      <w:r>
        <w:rPr>
          <w:b/>
          <w:sz w:val="22"/>
        </w:rPr>
        <w:t>DOC-17 | Version 1.0 | Meal Planning RE Technical Docs v1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691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Document ID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DOC-17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Canonical file name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DOC-17_Health_Fitness_Lifestyle_Overlays_v1.0.docx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Applicable build IDs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BUILD-02, BUILD-05, BUILD-07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Purpose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Defines overlays for diabetic, weight loss, high protein, gym/fitness, elderly digestion, pregnancy, postpartum, child growth, recovery, and modern healthy lifestyle patterns.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Primary source data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Indian_Meal_Cohort_Persona_DB_v3.xlsx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Source workbook sheets used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Persona_Master_v3, Addon_Component_Class_Master, Addon_Dish_Options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Dependencies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DOC-04, DOC-06, DOC-18, DOC-19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Audience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Claude / AI coding agent, product owner, backend developer, data operations, QA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Non-negotiable rule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Generate meal classes first; expand to dishes second; attach member add-ons separately.</w:t>
            </w:r>
          </w:p>
        </w:tc>
      </w:tr>
    </w:tbl>
    <w:p/>
    <w:p>
      <w:pPr>
        <w:pStyle w:val="Heading1"/>
      </w:pPr>
      <w:r>
        <w:t>1. Purpose and Scope</w:t>
      </w:r>
    </w:p>
    <w:p>
      <w:r>
        <w:t>Defines overlays for diabetic, weight loss, high protein, gym/fitness, elderly digestion, pregnancy, postpartum, child growth, recovery, and modern healthy lifestyle patterns.</w:t>
      </w:r>
    </w:p>
    <w:p>
      <w:r>
        <w:t>This document is part of the canonical 28-document technical system. It should be read in the order defined in DOC-00. It is written for an AI coding agent that must implement the agreed recommendation engine exactly, without inventing a competing architecture.</w:t>
      </w:r>
    </w:p>
    <w:p>
      <w:pPr>
        <w:pStyle w:val="Heading1"/>
      </w:pPr>
      <w:r>
        <w:t>2. Applicable Build Series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44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Build ID</w:t>
            </w:r>
          </w:p>
        </w:tc>
        <w:tc>
          <w:tcPr>
            <w:tcW w:type="dxa" w:w="2736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Build name</w:t>
            </w:r>
          </w:p>
        </w:tc>
        <w:tc>
          <w:tcPr>
            <w:tcW w:type="dxa" w:w="547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Implementation meaning</w:t>
            </w:r>
          </w:p>
        </w:tc>
      </w:tr>
      <w:tr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BUILD-02</w:t>
            </w:r>
          </w:p>
        </w:tc>
        <w:tc>
          <w:tcPr>
            <w:tcW w:type="dxa" w:w="273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Onboarding and Household Profile Builder</w:t>
            </w:r>
          </w:p>
        </w:tc>
        <w:tc>
          <w:tcPr>
            <w:tcW w:type="dxa" w:w="54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Build dynamic onboarding, household/member capture, diet and city inputs, and profile object.</w:t>
            </w:r>
          </w:p>
        </w:tc>
      </w:tr>
      <w:tr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BUILD-05</w:t>
            </w:r>
          </w:p>
        </w:tc>
        <w:tc>
          <w:tcPr>
            <w:tcW w:type="dxa" w:w="273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Member-Specific Add-on Component Engine</w:t>
            </w:r>
          </w:p>
        </w:tc>
        <w:tc>
          <w:tcPr>
            <w:tcW w:type="dxa" w:w="54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Attach infant/toddler/child/elderly/pregnancy/postpartum/diabetic/fitness add-ons without replacing family primary meal.</w:t>
            </w:r>
          </w:p>
        </w:tc>
      </w:tr>
      <w:tr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BUILD-07</w:t>
            </w:r>
          </w:p>
        </w:tc>
        <w:tc>
          <w:tcPr>
            <w:tcW w:type="dxa" w:w="273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Feedback Personalization Loop</w:t>
            </w:r>
          </w:p>
        </w:tc>
        <w:tc>
          <w:tcPr>
            <w:tcW w:type="dxa" w:w="54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Use swipes, locks, Not Today, Never, search, and accepted repeats to adjust preferences and class weights.</w:t>
            </w:r>
          </w:p>
        </w:tc>
      </w:tr>
    </w:tbl>
    <w:p/>
    <w:p>
      <w:pPr>
        <w:pStyle w:val="Heading1"/>
      </w:pPr>
      <w:r>
        <w:t>3. Core Implementation Invariants</w:t>
      </w:r>
    </w:p>
    <w:p>
      <w:pPr>
        <w:pStyle w:val="ListBullet"/>
      </w:pPr>
      <w:r>
        <w:t>Always build a household profile before generating any plan.</w:t>
      </w:r>
    </w:p>
    <w:p>
      <w:pPr>
        <w:pStyle w:val="ListBullet"/>
      </w:pPr>
      <w:r>
        <w:t>Always map user-facing cohort answers into backend personas and overlays; do not expose all backend personas in onboarding.</w:t>
      </w:r>
    </w:p>
    <w:p>
      <w:pPr>
        <w:pStyle w:val="ListBullet"/>
      </w:pPr>
      <w:r>
        <w:t>Always generate a 7-day class-first plan before selecting dishes.</w:t>
      </w:r>
    </w:p>
    <w:p>
      <w:pPr>
        <w:pStyle w:val="ListBullet"/>
      </w:pPr>
      <w:r>
        <w:t>Always keep primary family meal classes separate from member-specific add-on components.</w:t>
      </w:r>
    </w:p>
    <w:p>
      <w:pPr>
        <w:pStyle w:val="ListBullet"/>
      </w:pPr>
      <w:r>
        <w:t>Never allow kid, elderly, pregnancy, postpartum, diabetic, or recovery add-on classes to replace the main family meal unless the household itself has only that member segment.</w:t>
      </w:r>
    </w:p>
    <w:p>
      <w:pPr>
        <w:pStyle w:val="ListBullet"/>
      </w:pPr>
      <w:r>
        <w:t>Always apply hard constraints before scoring: diet type, allergies, Jain/fasting rules, and Never list.</w:t>
      </w:r>
    </w:p>
    <w:p>
      <w:pPr>
        <w:pStyle w:val="ListBullet"/>
      </w:pPr>
      <w:r>
        <w:t>Always use home state and current city as separate signals; do not collapse them into one location field.</w:t>
      </w:r>
    </w:p>
    <w:p>
      <w:pPr>
        <w:pStyle w:val="ListBullet"/>
      </w:pPr>
      <w:r>
        <w:t>Always use class-to-dish mapping keyed by meal_class_code; never mix dishes from unrelated meal classes.</w:t>
      </w:r>
    </w:p>
    <w:p>
      <w:pPr>
        <w:pStyle w:val="ListBullet"/>
      </w:pPr>
      <w:r>
        <w:t>Use v3 workbook IDs as canonical seed IDs unless a later approved source-data version supersedes them.</w:t>
      </w:r>
    </w:p>
    <w:p>
      <w:pPr>
        <w:pStyle w:val="Heading1"/>
      </w:pPr>
      <w:r>
        <w:t>4. Overlay Principle</w:t>
      </w:r>
    </w:p>
    <w:p>
      <w:r>
        <w:t>Health and lifecycle needs modify planning and add member-specific components. They should not automatically turn the whole household into a diet plan unless the household explicitly chooses that mode.</w:t>
      </w:r>
    </w:p>
    <w:p>
      <w:pPr>
        <w:pStyle w:val="Heading1"/>
      </w:pPr>
      <w:r>
        <w:t>5. Overlay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87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Overlay</w:t>
            </w:r>
          </w:p>
        </w:tc>
        <w:tc>
          <w:tcPr>
            <w:tcW w:type="dxa" w:w="432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Planning effect</w:t>
            </w:r>
          </w:p>
        </w:tc>
        <w:tc>
          <w:tcPr>
            <w:tcW w:type="dxa" w:w="432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Add-on effect</w:t>
            </w:r>
          </w:p>
        </w:tc>
      </w:tr>
      <w:tr>
        <w:tc>
          <w:tcPr>
            <w:tcW w:type="dxa" w:w="18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Diabetic</w:t>
            </w:r>
          </w:p>
        </w:tc>
        <w:tc>
          <w:tcPr>
            <w:tcW w:type="dxa" w:w="432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Demote sweets/refined-carb-heavy/fried classes; prefer low-GI sides.</w:t>
            </w:r>
          </w:p>
        </w:tc>
        <w:tc>
          <w:tcPr>
            <w:tcW w:type="dxa" w:w="432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Low-oil sabzi, sprouts, curd side, methi/lauki/chana dal.</w:t>
            </w:r>
          </w:p>
        </w:tc>
      </w:tr>
      <w:tr>
        <w:tc>
          <w:tcPr>
            <w:tcW w:type="dxa" w:w="18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Weight loss</w:t>
            </w:r>
          </w:p>
        </w:tc>
        <w:tc>
          <w:tcPr>
            <w:tcW w:type="dxa" w:w="432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Prefer light dinners, protein snacks, controlled indulgence.</w:t>
            </w:r>
          </w:p>
        </w:tc>
        <w:tc>
          <w:tcPr>
            <w:tcW w:type="dxa" w:w="432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High-protein/low-oil add-ons.</w:t>
            </w:r>
          </w:p>
        </w:tc>
      </w:tr>
      <w:tr>
        <w:tc>
          <w:tcPr>
            <w:tcW w:type="dxa" w:w="18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Fitness/gym</w:t>
            </w:r>
          </w:p>
        </w:tc>
        <w:tc>
          <w:tcPr>
            <w:tcW w:type="dxa" w:w="432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Increase protein frequency and post-workout snack classes.</w:t>
            </w:r>
          </w:p>
        </w:tc>
        <w:tc>
          <w:tcPr>
            <w:tcW w:type="dxa" w:w="432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Egg/paneer/dal/sprout/chicken/fish if allowed.</w:t>
            </w:r>
          </w:p>
        </w:tc>
      </w:tr>
      <w:tr>
        <w:tc>
          <w:tcPr>
            <w:tcW w:type="dxa" w:w="18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Pregnancy</w:t>
            </w:r>
          </w:p>
        </w:tc>
        <w:tc>
          <w:tcPr>
            <w:tcW w:type="dxa" w:w="432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Avoid unsafe foods; add nourishing mild components.</w:t>
            </w:r>
          </w:p>
        </w:tc>
        <w:tc>
          <w:tcPr>
            <w:tcW w:type="dxa" w:w="432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Milk/curd/dal/soft balanced add-ons.</w:t>
            </w:r>
          </w:p>
        </w:tc>
      </w:tr>
      <w:tr>
        <w:tc>
          <w:tcPr>
            <w:tcW w:type="dxa" w:w="18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Postpartum</w:t>
            </w:r>
          </w:p>
        </w:tc>
        <w:tc>
          <w:tcPr>
            <w:tcW w:type="dxa" w:w="432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Recovery foods as add-ons, not family-wide primary.</w:t>
            </w:r>
          </w:p>
        </w:tc>
        <w:tc>
          <w:tcPr>
            <w:tcW w:type="dxa" w:w="432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Laddoo/panjeeri/ajwain/gond type components where regionally suitable.</w:t>
            </w:r>
          </w:p>
        </w:tc>
      </w:tr>
      <w:tr>
        <w:tc>
          <w:tcPr>
            <w:tcW w:type="dxa" w:w="18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Elderly digestion</w:t>
            </w:r>
          </w:p>
        </w:tc>
        <w:tc>
          <w:tcPr>
            <w:tcW w:type="dxa" w:w="432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Softer/lighter, lower oil/spice classes.</w:t>
            </w:r>
          </w:p>
        </w:tc>
        <w:tc>
          <w:tcPr>
            <w:tcW w:type="dxa" w:w="432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Soft khichdi, curd rice, dalia, steamed veg.</w:t>
            </w:r>
          </w:p>
        </w:tc>
      </w:tr>
      <w:tr>
        <w:tc>
          <w:tcPr>
            <w:tcW w:type="dxa" w:w="18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Child growth</w:t>
            </w:r>
          </w:p>
        </w:tc>
        <w:tc>
          <w:tcPr>
            <w:tcW w:type="dxa" w:w="432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Familiar meals plus protein/fruit/tiffin add-ons.</w:t>
            </w:r>
          </w:p>
        </w:tc>
        <w:tc>
          <w:tcPr>
            <w:tcW w:type="dxa" w:w="432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Paneer/egg/dal/sprouts/fruit snack if allowed.</w:t>
            </w:r>
          </w:p>
        </w:tc>
      </w:tr>
    </w:tbl>
    <w:p/>
    <w:p>
      <w:pPr>
        <w:pStyle w:val="Heading1"/>
      </w:pPr>
      <w:r>
        <w:t>6. Safety and Scope</w:t>
      </w:r>
    </w:p>
    <w:p>
      <w:r>
        <w:t>The system should provide meal-planning personalization and not claim medical treatment. Health overlays must be described as preferences and food suitability filters. For serious medical conditions, the app can allow user-entered restrictions but should avoid diagnosis.</w:t>
      </w:r>
    </w:p>
    <w:p>
      <w:pPr>
        <w:pStyle w:val="Heading1"/>
      </w:pPr>
      <w:r>
        <w:t>7. Ranking Effects</w:t>
      </w:r>
    </w:p>
    <w:p>
      <w:pPr>
        <w:pStyle w:val="ListBullet"/>
      </w:pPr>
      <w:r>
        <w:t>Diabetic overlay: demote sugar-heavy classes and boost low-GI add-ons.</w:t>
      </w:r>
    </w:p>
    <w:p>
      <w:pPr>
        <w:pStyle w:val="ListBullet"/>
      </w:pPr>
      <w:r>
        <w:t>Fitness overlay: boost protein-rich dish candidates and high-protein snacks.</w:t>
      </w:r>
    </w:p>
    <w:p>
      <w:pPr>
        <w:pStyle w:val="ListBullet"/>
      </w:pPr>
      <w:r>
        <w:t>Elderly overlay: demote very spicy, deep fried, and hard texture dishes.</w:t>
      </w:r>
    </w:p>
    <w:p>
      <w:pPr>
        <w:pStyle w:val="ListBullet"/>
      </w:pPr>
      <w:r>
        <w:t>Pregnancy/postpartum: use explicit safe/avoid flags as hard or strong constraints once defined.</w:t>
      </w:r>
    </w:p>
    <w:p>
      <w:pPr>
        <w:pStyle w:val="ListBullet"/>
      </w:pPr>
      <w:r>
        <w:t>Child overlay: boost familiar, mild, portable, and tiffin-friendly classes.</w:t>
      </w:r>
    </w:p>
    <w:p>
      <w:pPr>
        <w:pStyle w:val="Heading1"/>
      </w:pPr>
      <w:r>
        <w:t>8. Implementation Output</w:t>
      </w:r>
    </w:p>
    <w:p>
      <w:r>
        <w:rPr>
          <w:rFonts w:ascii="Courier New" w:hAnsi="Courier New"/>
          <w:sz w:val="16"/>
        </w:rPr>
        <w:t>health_overlays = [</w:t>
        <w:br/>
        <w:t xml:space="preserve">  {"type": "DIABETIC", "target_member_id": "elder_1", "strength": "hard_for_member_soft_for_household"},</w:t>
        <w:br/>
        <w:t xml:space="preserve">  {"type": "INFANT", "target_member_id": "baby_1", "strength": "addon_required"}</w:t>
        <w:br/>
        <w:t>]</w:t>
      </w:r>
    </w:p>
    <w:p>
      <w:pPr>
        <w:pStyle w:val="Heading1"/>
      </w:pPr>
      <w:r>
        <w:t>9. AI Coding Agent Instructions</w:t>
      </w:r>
    </w:p>
    <w:p>
      <w:pPr>
        <w:pStyle w:val="ListBullet"/>
      </w:pPr>
      <w:r>
        <w:t>Read DOC-00 first to understand build sequence and document dependencies.</w:t>
      </w:r>
    </w:p>
    <w:p>
      <w:pPr>
        <w:pStyle w:val="ListBullet"/>
      </w:pPr>
      <w:r>
        <w:t>Use this document when implementing: BUILD-02, BUILD-05, BUILD-07.</w:t>
      </w:r>
    </w:p>
    <w:p>
      <w:pPr>
        <w:pStyle w:val="ListBullet"/>
      </w:pPr>
      <w:r>
        <w:t>Treat all IDs in source workbook v3 as canonical seed data identifiers.</w:t>
      </w:r>
    </w:p>
    <w:p>
      <w:pPr>
        <w:pStyle w:val="ListBullet"/>
      </w:pPr>
      <w:r>
        <w:t>When logic and data conflict, follow the rule hierarchy: hard constraints &gt; add-on separation &gt; weekly class matrix &gt; state/city overlay &gt; dish scoring &gt; randomization.</w:t>
      </w:r>
    </w:p>
    <w:p>
      <w:pPr>
        <w:pStyle w:val="ListBullet"/>
      </w:pPr>
      <w:r>
        <w:t>Do not create new meal class codes, persona codes, or enum values in application code. Additions must go through DOC-27 Admin CMS and DOC-28 governance.</w:t>
      </w:r>
    </w:p>
    <w:p>
      <w:pPr>
        <w:pStyle w:val="ListBullet"/>
      </w:pPr>
      <w:r>
        <w:t>Write unit tests based on the acceptance criteria in this document and DOC-25.</w:t>
      </w:r>
    </w:p>
    <w:p>
      <w:pPr>
        <w:pStyle w:val="Heading1"/>
      </w:pPr>
      <w:r>
        <w:t>10. Acceptance Criteria</w:t>
      </w:r>
    </w:p>
    <w:p>
      <w:pPr>
        <w:pStyle w:val="ListBullet"/>
      </w:pPr>
      <w:r>
        <w:t>Health/lifecycle overlays do not incorrectly replace primary meals.</w:t>
      </w:r>
    </w:p>
    <w:p>
      <w:pPr>
        <w:pStyle w:val="ListBullet"/>
      </w:pPr>
      <w:r>
        <w:t>Member-specific constraints are applied to add-ons and relevant dish ranking.</w:t>
      </w:r>
    </w:p>
    <w:p>
      <w:pPr>
        <w:pStyle w:val="ListBullet"/>
      </w:pPr>
      <w:r>
        <w:t>Fitness and health preferences remain configurable and learn from behavior.</w:t>
      </w:r>
    </w:p>
    <w:p>
      <w:pPr>
        <w:pStyle w:val="Heading1"/>
      </w:pPr>
      <w:r>
        <w:t>11. Change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15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144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547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Change</w:t>
            </w:r>
          </w:p>
        </w:tc>
        <w:tc>
          <w:tcPr>
            <w:tcW w:type="dxa" w:w="144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Author</w:t>
            </w:r>
          </w:p>
        </w:tc>
      </w:tr>
      <w:tr>
        <w:tc>
          <w:tcPr>
            <w:tcW w:type="dxa" w:w="115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1.0</w:t>
            </w:r>
          </w:p>
        </w:tc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2026-06-13</w:t>
            </w:r>
          </w:p>
        </w:tc>
        <w:tc>
          <w:tcPr>
            <w:tcW w:type="dxa" w:w="54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Initial canonical technical document generated from agreed v3 workbook and documentation architecture.</w:t>
            </w:r>
          </w:p>
        </w:tc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ChatGPT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DOC-17 | Meal Planning RE Technical Docs v1.0 | Confidential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