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D3A8A"/>
          <w:sz w:val="40"/>
        </w:rPr>
        <w:t>ARNAB ARDHENDU PURKAYASTHA, PH.D.</w:t>
      </w:r>
    </w:p>
    <w:p>
      <w:pPr>
        <w:spacing w:before="0" w:after="40"/>
        <w:jc w:val="center"/>
      </w:pPr>
      <w:r>
        <w:rPr>
          <w:b w:val="0"/>
          <w:i w:val="0"/>
          <w:color w:val="555F6D"/>
          <w:sz w:val="21"/>
        </w:rPr>
        <w:t>Assistant Professor of Electrical &amp; Computer Engineering · Western New England University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Sleith Hall 209, 1215 Wilbraham Road, Springfield, MA 01119</w:t>
      </w:r>
    </w:p>
    <w:p>
      <w:pPr>
        <w:spacing w:before="0" w:after="40"/>
        <w:jc w:val="center"/>
        <w:pBdr>
          <w:bottom w:val="single" w:sz="16" w:space="1" w:color="1D3A8A"/>
        </w:pBdr>
      </w:pPr>
      <w:hyperlink r:id="rId9">
        <w:r>
          <w:rPr>
            <w:color w:val="1D3A8A"/>
          </w:rPr>
          <w:t xml:space="preserve">arnab.purkayastha@wne.edu</w:t>
        </w:r>
      </w:hyperlink>
      <w:r>
        <w:rPr>
          <w:b w:val="0"/>
          <w:i w:val="0"/>
          <w:sz w:val="19"/>
        </w:rPr>
        <w:t xml:space="preserve">  |  +1 (413) 782-1725  |  </w:t>
      </w:r>
      <w:hyperlink r:id="rId10">
        <w:r>
          <w:rPr>
            <w:color w:val="1D3A8A"/>
          </w:rPr>
          <w:t xml:space="preserve">apwne.github.io</w:t>
        </w:r>
      </w:hyperlink>
      <w:r>
        <w:rPr>
          <w:b w:val="0"/>
          <w:i w:val="0"/>
          <w:sz w:val="19"/>
        </w:rPr>
        <w:t xml:space="preserve">  |  </w:t>
      </w:r>
      <w:hyperlink r:id="rId11">
        <w:r>
          <w:rPr>
            <w:color w:val="1D3A8A"/>
          </w:rPr>
          <w:t xml:space="preserve">GitHub</w:t>
        </w:r>
      </w:hyperlink>
      <w:r>
        <w:rPr>
          <w:b w:val="0"/>
          <w:i w:val="0"/>
          <w:sz w:val="19"/>
        </w:rPr>
        <w:t xml:space="preserve">  |  </w:t>
      </w:r>
      <w:hyperlink r:id="rId12">
        <w:r>
          <w:rPr>
            <w:color w:val="1D3A8A"/>
          </w:rPr>
          <w:t xml:space="preserve">LinkedIn</w:t>
        </w:r>
      </w:hyperlink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PROFESSIONAL SUMMARY</w:t>
      </w:r>
    </w:p>
    <w:p>
      <w:pPr>
        <w:spacing w:before="40" w:after="0"/>
      </w:pPr>
      <w:r>
        <w:rPr>
          <w:b w:val="0"/>
          <w:i w:val="0"/>
        </w:rPr>
        <w:t>Assistant Professor and engineering researcher working at the intersection of FPGA-based acceleration, high-performance computing, and embedded systems, and an engineering educator committed to hands-on, entrepreneurially minded learning. Active in the Kern Entrepreneurial Engineering Network (KEEN) since 2022 as a participant, presenter, workshop leader, and faculty mentor, with a record of guiding undergraduates to peer-reviewed publications and award-winning design projects.</w:t>
      </w:r>
    </w:p>
    <w:p>
      <w:pPr>
        <w:spacing w:before="60" w:after="0"/>
      </w:pPr>
      <w:r>
        <w:rPr>
          <w:b/>
          <w:i w:val="0"/>
        </w:rPr>
        <w:t xml:space="preserve">Research interests: </w:t>
      </w:r>
      <w:r>
        <w:rPr>
          <w:b w:val="0"/>
          <w:i w:val="0"/>
        </w:rPr>
        <w:t>FPGA and reconfigurable computing; High-performance and cloud computing; Hardware acceleration for machine learning at the edge; VLSI design and physical-design optimization; Entrepreneurially minded, project-based engineering education.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EDUCATION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Ph.D., Electrical &amp; Computer Engineering</w:t>
      </w:r>
      <w:r>
        <w:rPr>
          <w:b w:val="0"/>
          <w:i w:val="0"/>
          <w:color w:val="555F6D"/>
        </w:rPr>
        <w:tab/>
        <w:t>2021</w:t>
      </w:r>
    </w:p>
    <w:p>
      <w:pPr>
        <w:spacing w:before="0" w:after="0"/>
      </w:pPr>
      <w:r>
        <w:rPr>
          <w:b w:val="0"/>
          <w:i/>
          <w:color w:val="1D3A8A"/>
        </w:rPr>
        <w:t>University of North Carolina at Charlotte, NC, USA</w:t>
      </w:r>
    </w:p>
    <w:p>
      <w:pPr>
        <w:spacing w:before="0" w:after="0"/>
      </w:pPr>
      <w:r>
        <w:rPr>
          <w:b w:val="0"/>
          <w:i/>
          <w:color w:val="555F6D"/>
          <w:sz w:val="19"/>
        </w:rPr>
        <w:t>Dissertation: Empowering Reconfigurable Platforms for Massively Parallel Applications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M.Tech., Microelectronics &amp; VLSI</w:t>
      </w:r>
      <w:r>
        <w:rPr>
          <w:b w:val="0"/>
          <w:i w:val="0"/>
          <w:color w:val="555F6D"/>
        </w:rPr>
        <w:tab/>
        <w:t>2013</w:t>
      </w:r>
    </w:p>
    <w:p>
      <w:pPr>
        <w:spacing w:before="0" w:after="0"/>
      </w:pPr>
      <w:r>
        <w:rPr>
          <w:b w:val="0"/>
          <w:i/>
          <w:color w:val="1D3A8A"/>
        </w:rPr>
        <w:t>National Institute of Technology (NIT) Agartala, India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B.E., Electrical Engineering</w:t>
      </w:r>
      <w:r>
        <w:rPr>
          <w:b w:val="0"/>
          <w:i w:val="0"/>
          <w:color w:val="555F6D"/>
        </w:rPr>
        <w:tab/>
        <w:t>2011</w:t>
      </w:r>
    </w:p>
    <w:p>
      <w:pPr>
        <w:spacing w:before="0" w:after="0"/>
      </w:pPr>
      <w:r>
        <w:rPr>
          <w:b w:val="0"/>
          <w:i/>
          <w:color w:val="1D3A8A"/>
        </w:rPr>
        <w:t>Tripura University, India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ACADEMIC &amp; PROFESSIONAL APPOINTMENTS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Assistant Professor, Electrical &amp; Computer Engineering</w:t>
      </w:r>
      <w:r>
        <w:rPr>
          <w:b w:val="0"/>
          <w:i w:val="0"/>
          <w:color w:val="555F6D"/>
        </w:rPr>
        <w:tab/>
        <w:t>Jan 2022 – Present</w:t>
      </w:r>
    </w:p>
    <w:p>
      <w:pPr>
        <w:spacing w:before="0" w:after="0"/>
      </w:pPr>
      <w:r>
        <w:rPr>
          <w:b w:val="0"/>
          <w:i/>
          <w:color w:val="1D3A8A"/>
        </w:rPr>
        <w:t>Western New England University, Springfield, MA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Undergraduate and graduate teaching in computer engineering and first-year engineering; first-year advisor; senior capstone advisor; undergraduate research mentor.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Research Scientist</w:t>
      </w:r>
      <w:r>
        <w:rPr>
          <w:b w:val="0"/>
          <w:i w:val="0"/>
          <w:color w:val="555F6D"/>
        </w:rPr>
        <w:tab/>
        <w:t>Aug 2021 – Dec 2021</w:t>
      </w:r>
    </w:p>
    <w:p>
      <w:pPr>
        <w:spacing w:before="0" w:after="0"/>
      </w:pPr>
      <w:r>
        <w:rPr>
          <w:b w:val="0"/>
          <w:i/>
          <w:color w:val="1D3A8A"/>
        </w:rPr>
        <w:t>TeCSAR Labs, UNC Charlotte, NC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High-performance computing applications on cloud and edge FPGAs.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Graduate Research Assistant</w:t>
      </w:r>
      <w:r>
        <w:rPr>
          <w:b w:val="0"/>
          <w:i w:val="0"/>
          <w:color w:val="555F6D"/>
        </w:rPr>
        <w:tab/>
        <w:t>2017 – 2021</w:t>
      </w:r>
    </w:p>
    <w:p>
      <w:pPr>
        <w:spacing w:before="0" w:after="0"/>
      </w:pPr>
      <w:r>
        <w:rPr>
          <w:b w:val="0"/>
          <w:i/>
          <w:color w:val="1D3A8A"/>
        </w:rPr>
        <w:t>UNC Charlotte, NC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Ph.D. research on FPGA parallelism, memory-access optimization, and OpenCL high-level synthesis, including three industry-funded projects.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Graduate Teaching Assistant</w:t>
      </w:r>
      <w:r>
        <w:rPr>
          <w:b w:val="0"/>
          <w:i w:val="0"/>
          <w:color w:val="555F6D"/>
        </w:rPr>
        <w:tab/>
        <w:t>2017 – 2021</w:t>
      </w:r>
    </w:p>
    <w:p>
      <w:pPr>
        <w:spacing w:before="0" w:after="0"/>
      </w:pPr>
      <w:r>
        <w:rPr>
          <w:b w:val="0"/>
          <w:i/>
          <w:color w:val="1D3A8A"/>
        </w:rPr>
        <w:t>UNC Charlotte, NC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Computer Architecture, Heterogeneous Computing, Network Theory I, Programming in C++, and Logic Design for undergraduate and graduate students.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Assistant Professor</w:t>
      </w:r>
      <w:r>
        <w:rPr>
          <w:b w:val="0"/>
          <w:i w:val="0"/>
          <w:color w:val="555F6D"/>
        </w:rPr>
        <w:tab/>
        <w:t>Feb 2014 – Jan 2017</w:t>
      </w:r>
    </w:p>
    <w:p>
      <w:pPr>
        <w:spacing w:before="0" w:after="0"/>
      </w:pPr>
      <w:r>
        <w:rPr>
          <w:b w:val="0"/>
          <w:i/>
          <w:color w:val="1D3A8A"/>
        </w:rPr>
        <w:t>MU, Mumbai, India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Taught VLSI Design, IC Technology, and Microcontrollers.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Instrumentation Engineer</w:t>
      </w:r>
      <w:r>
        <w:rPr>
          <w:b w:val="0"/>
          <w:i w:val="0"/>
          <w:color w:val="555F6D"/>
        </w:rPr>
        <w:tab/>
        <w:t>Aug 2013 – Jan 2014</w:t>
      </w:r>
    </w:p>
    <w:p>
      <w:pPr>
        <w:spacing w:before="0" w:after="0"/>
      </w:pPr>
      <w:r>
        <w:rPr>
          <w:b w:val="0"/>
          <w:i/>
          <w:color w:val="1D3A8A"/>
        </w:rPr>
        <w:t>Mass-Weigh Systems Pvt. Ltd., Mumbai, India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PLC programming and HMI interfaces for industrial weighing and control systems.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PUBLICATIONS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Journal Articles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“Ant Colony Optimization for CMOS Physical Design: Reducing Layout Area and Improving Aspect Ratio in VLSI Circuits,” </w:t>
      </w:r>
      <w:r>
        <w:rPr>
          <w:b w:val="0"/>
          <w:i/>
        </w:rPr>
        <w:t>Electronics (MDPI)</w:t>
      </w:r>
      <w:r>
        <w:rPr>
          <w:b w:val="0"/>
          <w:i w:val="0"/>
        </w:rPr>
        <w:t>, vol. 14, no. 24, art. 4825, 2025.</w:t>
      </w:r>
      <w:r>
        <w:rPr>
          <w:b w:val="0"/>
          <w:i w:val="0"/>
        </w:rPr>
        <w:t xml:space="preserve"> </w:t>
      </w:r>
      <w:hyperlink r:id="rId13">
        <w:r>
          <w:rPr>
            <w:color w:val="1D3A8A"/>
          </w:rPr>
          <w:t xml:space="preserve">doi:10.3390/electronics14244825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2.</w:t>
        <w:tab/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“Cost-Performance Evaluation of General Compute Instances: AWS, Azure, GCP, and OCI,” </w:t>
      </w:r>
      <w:r>
        <w:rPr>
          <w:b w:val="0"/>
          <w:i/>
        </w:rPr>
        <w:t>International Journal of Computer Trends and Technology</w:t>
      </w:r>
      <w:r>
        <w:rPr>
          <w:b w:val="0"/>
          <w:i w:val="0"/>
        </w:rPr>
        <w:t>, vol. 72, no. 11, pp. 248–255, 2024.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3.</w:t>
        <w:tab/>
      </w:r>
      <w:r>
        <w:rPr>
          <w:b w:val="0"/>
          <w:i w:val="0"/>
        </w:rPr>
        <w:t>A. Danesh Pazho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G. Alinezhad Noghre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J. Vempati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O. Martin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H. Tabkhi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“A Survey of Graph-Based Deep Learning for Anomaly Detection in Distributed Systems,” </w:t>
      </w:r>
      <w:r>
        <w:rPr>
          <w:b w:val="0"/>
          <w:i/>
        </w:rPr>
        <w:t>IEEE Transactions on Knowledge and Data Engineering</w:t>
      </w:r>
      <w:r>
        <w:rPr>
          <w:b w:val="0"/>
          <w:i w:val="0"/>
        </w:rPr>
        <w:t>, vol. 36, pp. 1–20, 2023.</w:t>
      </w:r>
      <w:r>
        <w:rPr>
          <w:b w:val="0"/>
          <w:i w:val="0"/>
        </w:rPr>
        <w:t xml:space="preserve"> </w:t>
      </w:r>
      <w:hyperlink r:id="rId14">
        <w:r>
          <w:rPr>
            <w:color w:val="1D3A8A"/>
          </w:rPr>
          <w:t xml:space="preserve">doi:10.1109/TKDE.2023.3282898</w:t>
        </w:r>
      </w:hyperlink>
    </w:p>
    <w:p>
      <w:pPr>
        <w:spacing w:before="0" w:after="0"/>
        <w:ind w:left="504"/>
      </w:pPr>
      <w:r>
        <w:rPr>
          <w:b w:val="0"/>
          <w:i/>
          <w:color w:val="9A6308"/>
          <w:sz w:val="18"/>
        </w:rPr>
        <w:t>Google Scholar Metrics: #1 venue in Databases &amp; Information Systems (h5-index 126).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4.</w:t>
        <w:tab/>
      </w:r>
      <w:r>
        <w:rPr>
          <w:b w:val="0"/>
          <w:i w:val="0"/>
        </w:rPr>
        <w:t xml:space="preserve">“Current Mirror Using FinFETs,” </w:t>
      </w:r>
      <w:r>
        <w:rPr>
          <w:b w:val="0"/>
          <w:i/>
        </w:rPr>
        <w:t>International Journal for Research in Applied Science &amp; Engineering Technology (IJRASET)</w:t>
      </w:r>
      <w:r>
        <w:rPr>
          <w:b w:val="0"/>
          <w:i w:val="0"/>
        </w:rPr>
        <w:t>, 2021.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5.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Rogers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A. Shiddibhavi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H. Tabkhi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“LLVM-Based Automation of Memory Decoupling for OpenCL Applications on FPGAs,” </w:t>
      </w:r>
      <w:r>
        <w:rPr>
          <w:b w:val="0"/>
          <w:i/>
        </w:rPr>
        <w:t>Microprocessors and Microsystems (Elsevier)</w:t>
      </w:r>
      <w:r>
        <w:rPr>
          <w:b w:val="0"/>
          <w:i w:val="0"/>
        </w:rPr>
        <w:t>, vol. 72, art. 102909, 2020.</w:t>
      </w:r>
      <w:r>
        <w:rPr>
          <w:b w:val="0"/>
          <w:i w:val="0"/>
        </w:rPr>
        <w:t xml:space="preserve"> </w:t>
      </w:r>
      <w:hyperlink r:id="rId15">
        <w:r>
          <w:rPr>
            <w:color w:val="1D3A8A"/>
          </w:rPr>
          <w:t xml:space="preserve">doi:10.1016/j.micpro.2019.102909</w:t>
        </w:r>
      </w:hyperlink>
    </w:p>
    <w:p>
      <w:pPr>
        <w:spacing w:before="0" w:after="0"/>
        <w:ind w:left="504"/>
      </w:pPr>
      <w:r>
        <w:rPr>
          <w:b w:val="0"/>
          <w:i/>
          <w:color w:val="9A6308"/>
          <w:sz w:val="18"/>
        </w:rPr>
        <w:t>Google Scholar Metrics: #6 venue in Computer Hardware Design (h5-index 60).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6.</w:t>
        <w:tab/>
      </w:r>
      <w:r>
        <w:rPr>
          <w:b w:val="0"/>
          <w:i w:val="0"/>
        </w:rPr>
        <w:t xml:space="preserve">“Improving Performance of VLSI Circuits Using Different Modes of FinFET,” </w:t>
      </w:r>
      <w:r>
        <w:rPr>
          <w:b w:val="0"/>
          <w:i/>
        </w:rPr>
        <w:t>International Journal of Research and Analytical Reviews (IJRAR)</w:t>
      </w:r>
      <w:r>
        <w:rPr>
          <w:b w:val="0"/>
          <w:i w:val="0"/>
        </w:rPr>
        <w:t>, 2019.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Conference Papers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7.</w:t>
        <w:tab/>
      </w:r>
      <w:r>
        <w:rPr>
          <w:b w:val="0"/>
          <w:i w:val="0"/>
        </w:rPr>
        <w:t>C. Burnham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N. Magotra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“Speculative Backpropagation AI Training Framework for FPGA-Oriented Implementation at the IoT Edge,” </w:t>
      </w:r>
      <w:r>
        <w:rPr>
          <w:b w:val="0"/>
          <w:i/>
        </w:rPr>
        <w:t>69th IEEE International Midwest Symposium on Circuits and Systems (MWSCAS)</w:t>
      </w:r>
      <w:r>
        <w:rPr>
          <w:b w:val="0"/>
          <w:i w:val="0"/>
        </w:rPr>
        <w:t>, 2026.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8.</w:t>
        <w:tab/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“Quantifying Virtualization Overhead for CPU-Intensive HPC Workloads in Hypervisors: A Comparative Study of KVM, Proxmox VE, Xen, and Hyper-V,” </w:t>
      </w:r>
      <w:r>
        <w:rPr>
          <w:b w:val="0"/>
          <w:i/>
        </w:rPr>
        <w:t>IEEE SoutheastCon</w:t>
      </w:r>
      <w:r>
        <w:rPr>
          <w:b w:val="0"/>
          <w:i w:val="0"/>
        </w:rPr>
        <w:t>, pp. 1–6, 2026.</w:t>
      </w:r>
      <w:r>
        <w:rPr>
          <w:b w:val="0"/>
          <w:i w:val="0"/>
        </w:rPr>
        <w:t xml:space="preserve"> </w:t>
      </w:r>
      <w:hyperlink r:id="rId16">
        <w:r>
          <w:rPr>
            <w:color w:val="1D3A8A"/>
          </w:rPr>
          <w:t xml:space="preserve">doi:10.1109/SoutheastCon63549.2026.11476478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9.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“Heuristic-Driven Resource Optimization for Decoupled Memory Channels on FPGAs,” </w:t>
      </w:r>
      <w:r>
        <w:rPr>
          <w:b w:val="0"/>
          <w:i/>
        </w:rPr>
        <w:t>IEEE International Conference on Interdisciplinary Approaches in Technology and Management for Social Innovation (IATMSI)</w:t>
      </w:r>
      <w:r>
        <w:rPr>
          <w:b w:val="0"/>
          <w:i w:val="0"/>
        </w:rPr>
        <w:t>, vol. 4, pp. 1–6, 2026.</w:t>
      </w:r>
      <w:r>
        <w:rPr>
          <w:b w:val="0"/>
          <w:i w:val="0"/>
        </w:rPr>
        <w:t xml:space="preserve"> </w:t>
      </w:r>
      <w:hyperlink r:id="rId17">
        <w:r>
          <w:rPr>
            <w:color w:val="1D3A8A"/>
          </w:rPr>
          <w:t xml:space="preserve">doi:10.1109/IATMSI68868.2026.11465435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10.</w:t>
        <w:tab/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“Empowering IoT with Federated Learning: A Cross-Domain Survey from Healthcare to Industry,” </w:t>
      </w:r>
      <w:r>
        <w:rPr>
          <w:b w:val="0"/>
          <w:i/>
        </w:rPr>
        <w:t>IEEE International Conference on Interdisciplinary Approaches in Technology and Management for Social Innovation (IATMSI)</w:t>
      </w:r>
      <w:r>
        <w:rPr>
          <w:b w:val="0"/>
          <w:i w:val="0"/>
        </w:rPr>
        <w:t>, vol. 4, pp. 1–5, 2026.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11.</w:t>
        <w:tab/>
      </w:r>
      <w:r>
        <w:rPr>
          <w:b w:val="0"/>
          <w:i w:val="0"/>
        </w:rPr>
        <w:t>S. Centeno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C. Sprague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R. Simar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N. Magotra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“Exploring Parallelism in FPGA-Based Accelerators for Machine Learning Applications,” </w:t>
      </w:r>
      <w:r>
        <w:rPr>
          <w:b w:val="0"/>
          <w:i/>
        </w:rPr>
        <w:t>68th IEEE International Midwest Symposium on Circuits and Systems (MWSCAS)</w:t>
      </w:r>
      <w:r>
        <w:rPr>
          <w:b w:val="0"/>
          <w:i w:val="0"/>
        </w:rPr>
        <w:t>, pp. 842–846, 2025.</w:t>
      </w:r>
      <w:r>
        <w:rPr>
          <w:b w:val="0"/>
          <w:i w:val="0"/>
        </w:rPr>
        <w:t xml:space="preserve"> </w:t>
      </w:r>
      <w:hyperlink r:id="rId18">
        <w:r>
          <w:rPr>
            <w:color w:val="1D3A8A"/>
          </w:rPr>
          <w:t xml:space="preserve">doi:10.1109/MWSCAS53549.2025.11244519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12.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“FPGA or GPU? Analyzing Comparative Research for Application-Specific Guidance,” </w:t>
      </w:r>
      <w:r>
        <w:rPr>
          <w:b w:val="0"/>
          <w:i/>
        </w:rPr>
        <w:t>IEEE SoutheastCon, Concord, NC</w:t>
      </w:r>
      <w:r>
        <w:rPr>
          <w:b w:val="0"/>
          <w:i w:val="0"/>
        </w:rPr>
        <w:t>, pp. 1258–1263, 2025.</w:t>
      </w:r>
      <w:r>
        <w:rPr>
          <w:b w:val="0"/>
          <w:i w:val="0"/>
        </w:rPr>
        <w:t xml:space="preserve"> </w:t>
      </w:r>
      <w:hyperlink r:id="rId19">
        <w:r>
          <w:rPr>
            <w:color w:val="1D3A8A"/>
          </w:rPr>
          <w:t xml:space="preserve">doi:10.1109/SoutheastCon56624.2025.10971274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13.</w:t>
        <w:tab/>
      </w:r>
      <w:r>
        <w:rPr>
          <w:b w:val="0"/>
          <w:i w:val="0"/>
        </w:rPr>
        <w:t>J. Tharwani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“Evaluating HPC-Style CPU Performance and Cost in Virtualized Cloud Infrastructures,” </w:t>
      </w:r>
      <w:r>
        <w:rPr>
          <w:b w:val="0"/>
          <w:i/>
        </w:rPr>
        <w:t>IEEE SoutheastCon, Concord, NC</w:t>
      </w:r>
      <w:r>
        <w:rPr>
          <w:b w:val="0"/>
          <w:i w:val="0"/>
        </w:rPr>
        <w:t>, pp. 1239–1244, 2025.</w:t>
      </w:r>
      <w:r>
        <w:rPr>
          <w:b w:val="0"/>
          <w:i w:val="0"/>
        </w:rPr>
        <w:t xml:space="preserve"> </w:t>
      </w:r>
      <w:hyperlink r:id="rId20">
        <w:r>
          <w:rPr>
            <w:color w:val="1D3A8A"/>
          </w:rPr>
          <w:t xml:space="preserve">doi:10.1109/SoutheastCon56624.2025.10971705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14.</w:t>
        <w:tab/>
      </w:r>
      <w:r>
        <w:rPr>
          <w:b w:val="0"/>
          <w:i w:val="0"/>
        </w:rPr>
        <w:t>J. Ekong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G. Ekong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“Work in Progress: Impact of Collaborative Learning Strategies on Anxiety Reduction in Introductory Programming Courses,” </w:t>
      </w:r>
      <w:r>
        <w:rPr>
          <w:b w:val="0"/>
          <w:i/>
        </w:rPr>
        <w:t>ASEE Annual Conference &amp; Exposition</w:t>
      </w:r>
      <w:r>
        <w:rPr>
          <w:b w:val="0"/>
          <w:i w:val="0"/>
        </w:rPr>
        <w:t>, 2024.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15.</w:t>
        <w:tab/>
      </w:r>
      <w:r>
        <w:rPr>
          <w:b w:val="0"/>
          <w:i w:val="0"/>
        </w:rPr>
        <w:t>S. Centeno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“Beyond Trial and Error: Automating Delay Generation in Assembly with Algorithmically Calculated For-Loops,” </w:t>
      </w:r>
      <w:r>
        <w:rPr>
          <w:b w:val="0"/>
          <w:i/>
        </w:rPr>
        <w:t>Global Interdisciplinary Green Cities Conference</w:t>
      </w:r>
      <w:r>
        <w:rPr>
          <w:b w:val="0"/>
          <w:i w:val="0"/>
        </w:rPr>
        <w:t>, 2024.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16.</w:t>
        <w:tab/>
      </w:r>
      <w:r>
        <w:rPr>
          <w:b w:val="0"/>
          <w:i w:val="0"/>
        </w:rPr>
        <w:t>S. Aggarwal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“SecureTrack: A Contact Tracing IoT Platform for Monitoring Infectious Diseases,” </w:t>
      </w:r>
      <w:r>
        <w:rPr>
          <w:b w:val="0"/>
          <w:i/>
        </w:rPr>
        <w:t>Global Interdisciplinary Green Cities Conference</w:t>
      </w:r>
      <w:r>
        <w:rPr>
          <w:b w:val="0"/>
          <w:i w:val="0"/>
        </w:rPr>
        <w:t>, 2023.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17.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H. Tabkhi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“Design Study on Impact of Memory Access Parallelism for Cloud FPGAs,” </w:t>
      </w:r>
      <w:r>
        <w:rPr>
          <w:b w:val="0"/>
          <w:i/>
        </w:rPr>
        <w:t>34th IEEE International System-on-Chip Conference (SOCC)</w:t>
      </w:r>
      <w:r>
        <w:rPr>
          <w:b w:val="0"/>
          <w:i w:val="0"/>
        </w:rPr>
        <w:t>, pp. 254–259, 2021.</w:t>
      </w:r>
      <w:r>
        <w:rPr>
          <w:b w:val="0"/>
          <w:i w:val="0"/>
        </w:rPr>
        <w:t xml:space="preserve"> </w:t>
      </w:r>
      <w:hyperlink r:id="rId21">
        <w:r>
          <w:rPr>
            <w:color w:val="1D3A8A"/>
          </w:rPr>
          <w:t xml:space="preserve">doi:10.1109/SOCC52499.2021.9739477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18.</w:t>
        <w:tab/>
      </w:r>
      <w:r>
        <w:rPr>
          <w:b w:val="0"/>
          <w:i w:val="0"/>
        </w:rPr>
        <w:t>J. Thiagarajan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A. Patil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H. Tabkhi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“Exploring the Scalability of OpenCL Coarse Grained Parallelism on Cloud FPGAs,” </w:t>
      </w:r>
      <w:r>
        <w:rPr>
          <w:b w:val="0"/>
          <w:i/>
        </w:rPr>
        <w:t>33rd IEEE International System-on-Chip Conference (SOCC)</w:t>
      </w:r>
      <w:r>
        <w:rPr>
          <w:b w:val="0"/>
          <w:i w:val="0"/>
        </w:rPr>
        <w:t>, pp. 213–218, 2020.</w:t>
      </w:r>
      <w:r>
        <w:rPr>
          <w:b w:val="0"/>
          <w:i w:val="0"/>
        </w:rPr>
        <w:t xml:space="preserve"> </w:t>
      </w:r>
      <w:hyperlink r:id="rId22">
        <w:r>
          <w:rPr>
            <w:color w:val="1D3A8A"/>
          </w:rPr>
          <w:t xml:space="preserve">doi:10.1109/SOCC49529.2020.9524765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19.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Raghavendran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J. Thiagarajan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H. Tabkhi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“Exploring the Efficiency of OpenCL Pipe for Hiding Memory Latency on Cloud FPGAs,” </w:t>
      </w:r>
      <w:r>
        <w:rPr>
          <w:b w:val="0"/>
          <w:i/>
        </w:rPr>
        <w:t>IEEE High Performance Extreme Computing Conference (HPEC)</w:t>
      </w:r>
      <w:r>
        <w:rPr>
          <w:b w:val="0"/>
          <w:i w:val="0"/>
        </w:rPr>
        <w:t>, pp. 1–7, 2019.</w:t>
      </w:r>
      <w:r>
        <w:rPr>
          <w:b w:val="0"/>
          <w:i w:val="0"/>
        </w:rPr>
        <w:t xml:space="preserve"> </w:t>
      </w:r>
      <w:hyperlink r:id="rId23">
        <w:r>
          <w:rPr>
            <w:color w:val="1D3A8A"/>
          </w:rPr>
          <w:t xml:space="preserve">doi:10.1109/HPEC.2019.8916236</w:t>
        </w:r>
      </w:hyperlink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20.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S. A. Shiddhibhavi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H. Tabkhi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“Taxonomy of Spatial Parallelism on FPGAs for Massively Parallel Applications,” </w:t>
      </w:r>
      <w:r>
        <w:rPr>
          <w:b w:val="0"/>
          <w:i/>
        </w:rPr>
        <w:t>31st IEEE International System-on-Chip Conference (SOCC)</w:t>
      </w:r>
      <w:r>
        <w:rPr>
          <w:b w:val="0"/>
          <w:i w:val="0"/>
        </w:rPr>
        <w:t>, pp. 55–60, 2018.</w:t>
      </w:r>
      <w:r>
        <w:rPr>
          <w:b w:val="0"/>
          <w:i w:val="0"/>
        </w:rPr>
        <w:t xml:space="preserve"> </w:t>
      </w:r>
      <w:hyperlink r:id="rId24">
        <w:r>
          <w:rPr>
            <w:color w:val="1D3A8A"/>
          </w:rPr>
          <w:t xml:space="preserve">doi:10.1109/SOCC.2018.8618501</w:t>
        </w:r>
      </w:hyperlink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Teaching Scholarship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21.</w:t>
        <w:tab/>
      </w:r>
      <w:r>
        <w:rPr>
          <w:b w:val="0"/>
          <w:i w:val="0"/>
        </w:rPr>
        <w:t>A. A. Purkayastha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 xml:space="preserve">“Remote-Controlled Deep Work Sign: AI-Enhanced Product Design,” </w:t>
      </w:r>
      <w:r>
        <w:rPr>
          <w:b w:val="0"/>
          <w:i/>
        </w:rPr>
        <w:t>KEEN Engineering Unleashed</w:t>
      </w:r>
      <w:r>
        <w:rPr>
          <w:b w:val="0"/>
          <w:i w:val="0"/>
        </w:rPr>
        <w:t>, Card #6116, 2026.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Book</w:t>
      </w:r>
    </w:p>
    <w:p>
      <w:pPr>
        <w:tabs>
          <w:tab w:pos="504" w:val="left"/>
        </w:tabs>
        <w:spacing w:before="40" w:after="0"/>
        <w:ind w:left="504" w:hanging="504"/>
      </w:pPr>
      <w:r>
        <w:rPr>
          <w:b w:val="0"/>
          <w:i w:val="0"/>
          <w:color w:val="555F6D"/>
        </w:rPr>
        <w:t>22.</w:t>
        <w:tab/>
      </w:r>
      <w:r>
        <w:rPr>
          <w:b w:val="0"/>
          <w:i w:val="0"/>
        </w:rPr>
        <w:t xml:space="preserve">“VLSI Design,” </w:t>
      </w:r>
      <w:r>
        <w:rPr>
          <w:b w:val="0"/>
          <w:i/>
        </w:rPr>
        <w:t>Tech-Neo Publications</w:t>
      </w:r>
      <w:r>
        <w:rPr>
          <w:b w:val="0"/>
          <w:i w:val="0"/>
        </w:rPr>
        <w:t>, ISBN 978-93-90376-04-9, 2020.</w:t>
      </w:r>
    </w:p>
    <w:p>
      <w:pPr>
        <w:spacing w:before="80" w:after="0"/>
      </w:pPr>
      <w:r>
        <w:rPr>
          <w:b w:val="0"/>
          <w:i w:val="0"/>
          <w:color w:val="555F6D"/>
          <w:sz w:val="17"/>
          <w:vertAlign w:val="superscript"/>
        </w:rPr>
        <w:t>*</w:t>
      </w:r>
      <w:r>
        <w:rPr>
          <w:b w:val="0"/>
          <w:i w:val="0"/>
          <w:color w:val="555F6D"/>
          <w:sz w:val="17"/>
        </w:rPr>
        <w:t xml:space="preserve"> Undergraduate student mentee.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RESEARCH PROJECTS &amp; OUTCOMES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Anomaly Detection in Complex Distributed Systems</w:t>
      </w:r>
      <w:r>
        <w:rPr>
          <w:b w:val="0"/>
          <w:i/>
          <w:color w:val="555F6D"/>
          <w:sz w:val="18"/>
        </w:rPr>
        <w:t xml:space="preserve">  (Industry funded)</w:t>
      </w:r>
      <w:r>
        <w:rPr>
          <w:b/>
          <w:i w:val="0"/>
          <w:color w:val="9A6308"/>
          <w:sz w:val="18"/>
        </w:rPr>
        <w:tab/>
        <w:t>IEEE TKDE 2023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Graph Isomorphism Networks to find and mitigate malicious software processes and gadget chains when hardware/software components of a large system are updated.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Memory Access Parallelism for Cloud FPGAs</w:t>
      </w:r>
      <w:r>
        <w:rPr>
          <w:b/>
          <w:i w:val="0"/>
          <w:color w:val="9A6308"/>
          <w:sz w:val="18"/>
        </w:rPr>
        <w:tab/>
        <w:t>IEEE SOCC 2021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Formalized Double Data Rate and burst-transfer optimization to cut global-memory latency on Xilinx cloud FPGAs.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Automating Parallelism on Cloud FPGAs</w:t>
      </w:r>
      <w:r>
        <w:rPr>
          <w:b w:val="0"/>
          <w:i/>
          <w:color w:val="555F6D"/>
          <w:sz w:val="18"/>
        </w:rPr>
        <w:t xml:space="preserve">  (Industry funded)</w:t>
      </w:r>
      <w:r>
        <w:rPr>
          <w:b/>
          <w:i w:val="0"/>
          <w:color w:val="9A6308"/>
          <w:sz w:val="18"/>
        </w:rPr>
        <w:tab/>
        <w:t>IEEE SOCC 2020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A generic template and Python-based tool for OpenCL design-space exploration on FPGAs.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LLVM-Based Memory Decoupling on FPGAs</w:t>
      </w:r>
      <w:r>
        <w:rPr>
          <w:b/>
          <w:i w:val="0"/>
          <w:color w:val="9A6308"/>
          <w:sz w:val="18"/>
        </w:rPr>
        <w:tab/>
        <w:t>Elsevier MICPRO 2020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An LLVM automation tool that decouples memory access from computation on Intel Stratix V FPGAs: over 2× speedup and over 40% energy reduction on Rodinia benchmarks.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OpenCL Pipes on Cloud FPGAs</w:t>
      </w:r>
      <w:r>
        <w:rPr>
          <w:b w:val="0"/>
          <w:i/>
          <w:color w:val="555F6D"/>
          <w:sz w:val="18"/>
        </w:rPr>
        <w:t xml:space="preserve">  (Industry funded)</w:t>
      </w:r>
      <w:r>
        <w:rPr>
          <w:b/>
          <w:i w:val="0"/>
          <w:color w:val="9A6308"/>
          <w:sz w:val="18"/>
        </w:rPr>
        <w:tab/>
        <w:t>IEEE HPEC 2019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Evaluated memory-access decoupling with OpenCL pipes on Xilinx cloud FPGA benchmark applications.</w:t>
      </w:r>
    </w:p>
    <w:p>
      <w:pPr>
        <w:keepNext/>
        <w:tabs>
          <w:tab w:pos="10080" w:val="right"/>
        </w:tabs>
        <w:spacing w:before="80" w:after="0"/>
      </w:pPr>
      <w:r>
        <w:rPr>
          <w:b/>
          <w:i w:val="0"/>
        </w:rPr>
        <w:t>Taxonomy of Parallelism on FPGAs</w:t>
      </w:r>
      <w:r>
        <w:rPr>
          <w:b/>
          <w:i w:val="0"/>
          <w:color w:val="9A6308"/>
          <w:sz w:val="18"/>
        </w:rPr>
        <w:tab/>
        <w:t>IEEE SOCC 2018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A taxonomy formalizing how OpenCL temporal and spatial parallelism map onto FPGAs.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GRANTS</w:t>
      </w:r>
    </w:p>
    <w:p>
      <w:pPr>
        <w:keepNext/>
        <w:tabs>
          <w:tab w:pos="10080" w:val="right"/>
        </w:tabs>
        <w:spacing w:before="60" w:after="0"/>
      </w:pPr>
      <w:r>
        <w:rPr>
          <w:b/>
          <w:i w:val="0"/>
        </w:rPr>
        <w:t>KEEN Faculty Development Workshop Grant (Co-PI)</w:t>
      </w:r>
      <w:r>
        <w:rPr>
          <w:b/>
          <w:i w:val="0"/>
          <w:color w:val="1D3A8A"/>
        </w:rPr>
        <w:tab/>
        <w:t>$12,500  (2025)</w:t>
      </w:r>
    </w:p>
    <w:p>
      <w:pPr>
        <w:keepNext/>
        <w:spacing w:before="0" w:after="0"/>
        <w:ind w:left="360"/>
      </w:pPr>
      <w:r>
        <w:rPr>
          <w:b w:val="0"/>
          <w:i w:val="0"/>
          <w:color w:val="555F6D"/>
        </w:rPr>
        <w:t>“Transform Teaching with EM and Technology – Make Learning Fun Again!”</w:t>
      </w:r>
    </w:p>
    <w:p>
      <w:pPr>
        <w:keepNext/>
        <w:tabs>
          <w:tab w:pos="10080" w:val="right"/>
        </w:tabs>
        <w:spacing w:before="60" w:after="0"/>
      </w:pPr>
      <w:r>
        <w:rPr>
          <w:b/>
          <w:i w:val="0"/>
        </w:rPr>
        <w:t>Davis Educational Foundation Grant (Co-PI)</w:t>
      </w:r>
      <w:r>
        <w:rPr>
          <w:b/>
          <w:i w:val="0"/>
          <w:color w:val="1D3A8A"/>
        </w:rPr>
        <w:tab/>
        <w:t>$11,500  (2024)</w:t>
      </w:r>
    </w:p>
    <w:p>
      <w:pPr>
        <w:keepNext/>
        <w:spacing w:before="0" w:after="0"/>
        <w:ind w:left="360"/>
      </w:pPr>
      <w:r>
        <w:rPr>
          <w:b w:val="0"/>
          <w:i w:val="0"/>
          <w:color w:val="555F6D"/>
        </w:rPr>
        <w:t>“Effect of Pedagogical Interventions on Student Motivations and Attitudes in Quantitative Courses”</w:t>
      </w:r>
    </w:p>
    <w:p>
      <w:pPr>
        <w:keepNext/>
        <w:tabs>
          <w:tab w:pos="10080" w:val="right"/>
        </w:tabs>
        <w:spacing w:before="60" w:after="0"/>
      </w:pPr>
      <w:r>
        <w:rPr>
          <w:b/>
          <w:i w:val="0"/>
        </w:rPr>
        <w:t>Rice University &amp; Octavo Systems</w:t>
      </w:r>
      <w:r>
        <w:rPr>
          <w:b/>
          <w:i w:val="0"/>
          <w:color w:val="1D3A8A"/>
        </w:rPr>
        <w:tab/>
        <w:t>$2,500  (2025)</w:t>
      </w:r>
    </w:p>
    <w:p>
      <w:pPr>
        <w:keepNext/>
        <w:spacing w:before="0" w:after="0"/>
        <w:ind w:left="360"/>
      </w:pPr>
      <w:r>
        <w:rPr>
          <w:b w:val="0"/>
          <w:i w:val="0"/>
          <w:color w:val="555F6D"/>
        </w:rPr>
        <w:t>FPGA hardware for the Ghost-in-Machine research collaboration</w:t>
      </w:r>
    </w:p>
    <w:p>
      <w:pPr>
        <w:keepNext/>
        <w:tabs>
          <w:tab w:pos="10080" w:val="right"/>
        </w:tabs>
        <w:spacing w:before="60" w:after="0"/>
      </w:pPr>
      <w:r>
        <w:rPr>
          <w:b/>
          <w:i w:val="0"/>
        </w:rPr>
        <w:t>WNE Summer Research Grants (2×)</w:t>
      </w:r>
      <w:r>
        <w:rPr>
          <w:b/>
          <w:i w:val="0"/>
          <w:color w:val="1D3A8A"/>
        </w:rPr>
        <w:tab/>
        <w:t>$5,000  (2023, 2024)</w:t>
      </w:r>
    </w:p>
    <w:p>
      <w:pPr>
        <w:keepNext/>
        <w:spacing w:before="0" w:after="0"/>
        <w:ind w:left="360"/>
      </w:pPr>
      <w:r>
        <w:rPr>
          <w:b w:val="0"/>
          <w:i w:val="0"/>
          <w:color w:val="555F6D"/>
        </w:rPr>
        <w:t>ENGR 103 Arduino curriculum redesign</w:t>
      </w:r>
    </w:p>
    <w:p>
      <w:pPr>
        <w:keepNext/>
        <w:tabs>
          <w:tab w:pos="10080" w:val="right"/>
        </w:tabs>
        <w:spacing w:before="60" w:after="0"/>
      </w:pPr>
      <w:r>
        <w:rPr>
          <w:b/>
          <w:i w:val="0"/>
        </w:rPr>
        <w:t>WNE Honors Course Creation Grant</w:t>
      </w:r>
      <w:r>
        <w:rPr>
          <w:b/>
          <w:i w:val="0"/>
          <w:color w:val="1D3A8A"/>
        </w:rPr>
        <w:tab/>
        <w:t>$1,200</w:t>
      </w:r>
    </w:p>
    <w:p>
      <w:pPr>
        <w:keepNext/>
        <w:spacing w:before="0" w:after="0"/>
        <w:ind w:left="360"/>
      </w:pPr>
      <w:r>
        <w:rPr>
          <w:b w:val="0"/>
          <w:i w:val="0"/>
          <w:color w:val="555F6D"/>
        </w:rPr>
        <w:t>LaTeX for technical writing with Overleaf</w:t>
      </w:r>
    </w:p>
    <w:p>
      <w:pPr>
        <w:tabs>
          <w:tab w:pos="10080" w:val="right"/>
        </w:tabs>
        <w:spacing w:before="60" w:after="0"/>
      </w:pPr>
      <w:r>
        <w:rPr>
          <w:b/>
          <w:i w:val="0"/>
        </w:rPr>
        <w:t>Total</w:t>
      </w:r>
      <w:r>
        <w:rPr>
          <w:b/>
          <w:i w:val="0"/>
          <w:color w:val="1D3A8A"/>
        </w:rPr>
        <w:tab/>
        <w:t>$32,700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Proposals Submitted</w:t>
      </w:r>
    </w:p>
    <w:p>
      <w:pPr>
        <w:spacing w:before="40" w:after="0"/>
      </w:pPr>
      <w:r>
        <w:rPr>
          <w:b/>
          <w:i w:val="0"/>
        </w:rPr>
        <w:t xml:space="preserve">NSF Engineering Research Initiation (ERI), CCSS program: </w:t>
      </w:r>
      <w:r>
        <w:rPr>
          <w:b w:val="0"/>
          <w:i w:val="0"/>
        </w:rPr>
        <w:t>“LLVM-Guided ML for Memory-Aware Hardware Selection in Heterogeneous Systems: Automatic Application-to-Hardware Mapping across CPU, GPU, and FPGA” (submitted; not funded; resubmission planned)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TEACHING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Western New England University: Undergraduate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CPE 310  </w:t>
      </w:r>
      <w:r>
        <w:rPr>
          <w:b/>
          <w:i w:val="0"/>
        </w:rPr>
        <w:t>Microprocessors I</w:t>
      </w:r>
      <w:r>
        <w:rPr>
          <w:b w:val="0"/>
          <w:i w:val="0"/>
          <w:color w:val="555F6D"/>
          <w:sz w:val="19"/>
        </w:rPr>
        <w:tab/>
        <w:t>Fall 2022 – Fall 2025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CISC-to-RISC microprocessor systems; revamped with new material in 2023–24.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CPE 360  </w:t>
      </w:r>
      <w:r>
        <w:rPr>
          <w:b/>
          <w:i w:val="0"/>
        </w:rPr>
        <w:t>Microprocessors II</w:t>
      </w:r>
      <w:r>
        <w:rPr>
          <w:b w:val="0"/>
          <w:i w:val="0"/>
          <w:color w:val="555F6D"/>
          <w:sz w:val="19"/>
        </w:rPr>
        <w:tab/>
        <w:t>Spring 2022 – Spring 2025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Redesigned in 2025 around the ATmega328PB: firmware-centric labs on interrupts, peripherals, and device drivers; AMD industry guest lecture.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ENGR 103  </w:t>
      </w:r>
      <w:r>
        <w:rPr>
          <w:b/>
          <w:i w:val="0"/>
        </w:rPr>
        <w:t>Introduction to Engineering</w:t>
      </w:r>
      <w:r>
        <w:rPr>
          <w:b w:val="0"/>
          <w:i w:val="0"/>
          <w:color w:val="555F6D"/>
          <w:sz w:val="19"/>
        </w:rPr>
        <w:tab/>
        <w:t>Fall 2022 – Fall 2025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Arduino curriculum redesign (2023–24) and a Raspberry Pi Pico 2 W robotics platform for ResQTech-themed design challenges and Botbash.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ENGR 105  </w:t>
      </w:r>
      <w:r>
        <w:rPr>
          <w:b/>
          <w:i w:val="0"/>
        </w:rPr>
        <w:t>Computer Programming for Engineers</w:t>
      </w:r>
      <w:r>
        <w:rPr>
          <w:b w:val="0"/>
          <w:i w:val="0"/>
          <w:color w:val="555F6D"/>
          <w:sz w:val="19"/>
        </w:rPr>
        <w:tab/>
        <w:t>Spring 2022 – Spring 2025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MATLAB; redesigned with Write-Pair-Share, pair programming, and vertical non-permanent surfaces (Davis project).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ENGR 110  </w:t>
      </w:r>
      <w:r>
        <w:rPr>
          <w:b/>
          <w:i w:val="0"/>
        </w:rPr>
        <w:t>Data Acquisition and Processing</w:t>
      </w:r>
      <w:r>
        <w:rPr>
          <w:b w:val="0"/>
          <w:i w:val="0"/>
          <w:color w:val="555F6D"/>
          <w:sz w:val="19"/>
        </w:rPr>
        <w:tab/>
        <w:t>Spring 2026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New preparation: LabVIEW and Raspberry Pi Pico data acquisition with an original AI-enhanced product-design module.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CPE 491/591  </w:t>
      </w:r>
      <w:r>
        <w:rPr>
          <w:b/>
          <w:i w:val="0"/>
        </w:rPr>
        <w:t>Special Topics: VLSI Design</w:t>
      </w:r>
      <w:r>
        <w:rPr>
          <w:b w:val="0"/>
          <w:i w:val="0"/>
          <w:color w:val="555F6D"/>
          <w:sz w:val="19"/>
        </w:rPr>
        <w:tab/>
        <w:t>Spring 2024, Spring 2025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Full physical-design flow (partitioning to routing, SRAM) with DSCH/Microwind labs and an algorithm-implementation project.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Western New England University: Graduate</w:t>
      </w:r>
    </w:p>
    <w:p>
      <w:pPr>
        <w:tabs>
          <w:tab w:pos="10080" w:val="right"/>
        </w:tabs>
        <w:spacing w:before="60" w:after="0"/>
      </w:pPr>
      <w:r>
        <w:rPr>
          <w:b/>
          <w:i w:val="0"/>
          <w:color w:val="1D3A8A"/>
        </w:rPr>
        <w:t xml:space="preserve">CPE 691  </w:t>
      </w:r>
      <w:r>
        <w:rPr>
          <w:b/>
          <w:i w:val="0"/>
        </w:rPr>
        <w:t>Special Topics: VLSI Design</w:t>
      </w:r>
      <w:r>
        <w:rPr>
          <w:b w:val="0"/>
          <w:i w:val="0"/>
          <w:color w:val="555F6D"/>
          <w:sz w:val="19"/>
        </w:rPr>
        <w:tab/>
        <w:t>Spring 2023</w:t>
      </w:r>
    </w:p>
    <w:p>
      <w:pPr>
        <w:spacing w:before="0" w:after="0"/>
        <w:ind w:left="360"/>
      </w:pPr>
      <w:r>
        <w:rPr>
          <w:b w:val="0"/>
          <w:i w:val="0"/>
          <w:color w:val="555F6D"/>
          <w:sz w:val="19"/>
        </w:rPr>
        <w:t>New course created; later cross-listed as CPE 491/591.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ENGINEERING EDUCATION &amp; PEDAGOGY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Kern Entrepreneurial Engineering Network (KEEN), 2022 – Present</w:t>
      </w:r>
    </w:p>
    <w:p>
      <w:pPr>
        <w:tabs>
          <w:tab w:pos="792" w:val="left"/>
        </w:tabs>
        <w:spacing w:before="40" w:after="0"/>
        <w:ind w:left="792" w:hanging="792"/>
      </w:pPr>
      <w:r>
        <w:rPr>
          <w:b/>
          <w:i w:val="0"/>
          <w:color w:val="1D3A8A"/>
        </w:rPr>
        <w:t>2022</w:t>
        <w:tab/>
      </w:r>
      <w:r>
        <w:rPr>
          <w:b w:val="0"/>
          <w:i w:val="0"/>
        </w:rPr>
        <w:t>ICE 1.0 STEM Faculty Teaching Workshop (6 days), Denver, CO — participant</w:t>
      </w:r>
    </w:p>
    <w:p>
      <w:pPr>
        <w:tabs>
          <w:tab w:pos="792" w:val="left"/>
        </w:tabs>
        <w:spacing w:before="40" w:after="0"/>
        <w:ind w:left="792" w:hanging="792"/>
      </w:pPr>
      <w:r>
        <w:rPr>
          <w:b/>
          <w:i w:val="0"/>
          <w:color w:val="1D3A8A"/>
        </w:rPr>
        <w:t>2023</w:t>
        <w:tab/>
      </w:r>
      <w:r>
        <w:rPr>
          <w:b w:val="0"/>
          <w:i w:val="0"/>
        </w:rPr>
        <w:t>KEEN STEM Faculty Training Conference (3 days), Atlanta, GA — participant</w:t>
      </w:r>
    </w:p>
    <w:p>
      <w:pPr>
        <w:tabs>
          <w:tab w:pos="792" w:val="left"/>
        </w:tabs>
        <w:spacing w:before="40" w:after="0"/>
        <w:ind w:left="792" w:hanging="792"/>
      </w:pPr>
      <w:r>
        <w:rPr>
          <w:b/>
          <w:i w:val="0"/>
          <w:color w:val="1D3A8A"/>
        </w:rPr>
        <w:t>2024</w:t>
        <w:tab/>
      </w:r>
      <w:r>
        <w:rPr>
          <w:b w:val="0"/>
          <w:i w:val="0"/>
        </w:rPr>
        <w:t>ICE 2.0 Workshop (6 days), Phoenix, AZ — participant and presenter</w:t>
      </w:r>
    </w:p>
    <w:p>
      <w:pPr>
        <w:tabs>
          <w:tab w:pos="792" w:val="left"/>
        </w:tabs>
        <w:spacing w:before="40" w:after="0"/>
        <w:ind w:left="792" w:hanging="792"/>
      </w:pPr>
      <w:r>
        <w:rPr>
          <w:b/>
          <w:i w:val="0"/>
          <w:color w:val="1D3A8A"/>
        </w:rPr>
        <w:t>2025</w:t>
        <w:tab/>
      </w:r>
      <w:r>
        <w:rPr>
          <w:b w:val="0"/>
          <w:i w:val="0"/>
        </w:rPr>
        <w:t>KEEN National Conference, Austin, TX — participant</w:t>
      </w:r>
    </w:p>
    <w:p>
      <w:pPr>
        <w:tabs>
          <w:tab w:pos="792" w:val="left"/>
        </w:tabs>
        <w:spacing w:before="40" w:after="0"/>
        <w:ind w:left="792" w:hanging="792"/>
      </w:pPr>
      <w:r>
        <w:rPr>
          <w:b/>
          <w:i w:val="0"/>
          <w:color w:val="1D3A8A"/>
        </w:rPr>
        <w:t>2025</w:t>
        <w:tab/>
      </w:r>
      <w:r>
        <w:rPr>
          <w:b w:val="0"/>
          <w:i w:val="0"/>
        </w:rPr>
        <w:t>Co-organized and led a 3-day KEEN faculty-development workshop at WNE for new College of Engineering faculty; led the Arduino experiential-learning session and mentored participants as they implemented course innovations</w:t>
      </w:r>
    </w:p>
    <w:p>
      <w:pPr>
        <w:tabs>
          <w:tab w:pos="792" w:val="left"/>
        </w:tabs>
        <w:spacing w:before="40" w:after="0"/>
        <w:ind w:left="792" w:hanging="792"/>
      </w:pPr>
      <w:r>
        <w:rPr>
          <w:b/>
          <w:i w:val="0"/>
          <w:color w:val="1D3A8A"/>
        </w:rPr>
        <w:t>2025</w:t>
        <w:tab/>
      </w:r>
      <w:r>
        <w:rPr>
          <w:b w:val="0"/>
          <w:i w:val="0"/>
        </w:rPr>
        <w:t>KEEN Leader Meeting, Milwaukee, WI — participant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Pedagogical Development &amp; Teaching Innovation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Davis Educational Foundation project (IRB-approved): implemented and studied active-learning interventions in ENGR 105.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Co-facilitated the Center for Teaching &amp; Learning workshop “Balancing Content Delivery and Student Engagement in Challenging Courses” (Nov 2024).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Created the WNE Breadboard Simulator (apwne.github.io/WNE-FY-Breadboard-Simulator) and the WNE-Bot WiFi remote-control platform for first-year engineering.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Teaching development: CTL New Faculty Orientation and Difficult Conversations (2022); JEDI NITE (2023); Mental Health First Aid (2023); Social &amp; Emotional Learning, CITI IRB certification, and CliftonStrengths (2024).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STUDENT RESEARCH &amp; DESIGN MENTORING</w:t>
      </w:r>
    </w:p>
    <w:p>
      <w:pPr>
        <w:keepNext/>
        <w:spacing w:before="80" w:after="0"/>
      </w:pPr>
      <w:r>
        <w:rPr>
          <w:b/>
          <w:i w:val="0"/>
        </w:rPr>
        <w:t>WNE Jet Engine ECU</w:t>
      </w:r>
    </w:p>
    <w:p>
      <w:pPr>
        <w:spacing w:before="0" w:after="0"/>
      </w:pPr>
      <w:r>
        <w:rPr>
          <w:b w:val="0"/>
          <w:i/>
          <w:color w:val="1D3A8A"/>
        </w:rPr>
        <w:t>Lucian Dupont-LeBlanc · Senior capstone · 2025–26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Controls and engine-control-unit architecture for a cross-departmental capstone with Mechanical Engineering and Pratt &amp; Whitney.</w:t>
      </w:r>
    </w:p>
    <w:p>
      <w:pPr>
        <w:spacing w:before="0" w:after="0"/>
        <w:ind w:left="360"/>
      </w:pPr>
      <w:r>
        <w:rPr>
          <w:b/>
          <w:i w:val="0"/>
          <w:color w:val="9A6308"/>
          <w:sz w:val="19"/>
        </w:rPr>
        <w:t>First Prize, Best Senior Design Project in ECE (2026)</w:t>
      </w:r>
    </w:p>
    <w:p>
      <w:pPr>
        <w:keepNext/>
        <w:spacing w:before="80" w:after="0"/>
      </w:pPr>
      <w:r>
        <w:rPr>
          <w:b/>
          <w:i w:val="0"/>
        </w:rPr>
        <w:t>Speculative Backpropagation for FPGA-Based Edge AI</w:t>
      </w:r>
    </w:p>
    <w:p>
      <w:pPr>
        <w:spacing w:before="0" w:after="0"/>
      </w:pPr>
      <w:r>
        <w:rPr>
          <w:b w:val="0"/>
          <w:i/>
          <w:color w:val="1D3A8A"/>
        </w:rPr>
        <w:t>Cameron Burnham · Senior capstone · 2025–26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Reusable benchmarking platform for speculative backpropagation on FPGA targets.</w:t>
      </w:r>
    </w:p>
    <w:p>
      <w:pPr>
        <w:spacing w:before="0" w:after="0"/>
        <w:ind w:left="360"/>
      </w:pPr>
      <w:r>
        <w:rPr>
          <w:b/>
          <w:i w:val="0"/>
          <w:color w:val="9A6308"/>
          <w:sz w:val="19"/>
        </w:rPr>
        <w:t>IEEE MWSCAS 2026</w:t>
      </w:r>
    </w:p>
    <w:p>
      <w:pPr>
        <w:keepNext/>
        <w:spacing w:before="80" w:after="0"/>
      </w:pPr>
      <w:r>
        <w:rPr>
          <w:b/>
          <w:i w:val="0"/>
        </w:rPr>
        <w:t>Parallelism in FPGA-Based ML Accelerators</w:t>
      </w:r>
    </w:p>
    <w:p>
      <w:pPr>
        <w:spacing w:before="0" w:after="0"/>
      </w:pPr>
      <w:r>
        <w:rPr>
          <w:b w:val="0"/>
          <w:i/>
          <w:color w:val="1D3A8A"/>
        </w:rPr>
        <w:t>Sed Centeno &amp; Christopher Sprague · Senior capstone · 2024–25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Rice University Ghost-in-Machine collaboration: ~15% faster neural-network training on an Octavo Systems FPGA board.</w:t>
      </w:r>
    </w:p>
    <w:p>
      <w:pPr>
        <w:spacing w:before="0" w:after="0"/>
        <w:ind w:left="360"/>
      </w:pPr>
      <w:r>
        <w:rPr>
          <w:b/>
          <w:i w:val="0"/>
          <w:color w:val="9A6308"/>
          <w:sz w:val="19"/>
        </w:rPr>
        <w:t>IEEE MWSCAS 2025</w:t>
      </w:r>
    </w:p>
    <w:p>
      <w:pPr>
        <w:keepNext/>
        <w:spacing w:before="80" w:after="0"/>
      </w:pPr>
      <w:r>
        <w:rPr>
          <w:b/>
          <w:i w:val="0"/>
        </w:rPr>
        <w:t>Car Theft Alarm System</w:t>
      </w:r>
    </w:p>
    <w:p>
      <w:pPr>
        <w:spacing w:before="0" w:after="0"/>
      </w:pPr>
      <w:r>
        <w:rPr>
          <w:b w:val="0"/>
          <w:i/>
          <w:color w:val="1D3A8A"/>
        </w:rPr>
        <w:t>Logan Paranto · Senior capstone · 2023–24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Battery-powered intrusion detector using a pressure sensor, buzzer alarm, and real-time GPS location on an ESP32 microcontroller.</w:t>
      </w:r>
    </w:p>
    <w:p>
      <w:pPr>
        <w:keepNext/>
        <w:spacing w:before="80" w:after="0"/>
      </w:pPr>
      <w:r>
        <w:rPr>
          <w:b/>
          <w:i w:val="0"/>
        </w:rPr>
        <w:t>IoT-Controlled Desk for Immersive Tabletop Gaming</w:t>
      </w:r>
    </w:p>
    <w:p>
      <w:pPr>
        <w:spacing w:before="0" w:after="0"/>
      </w:pPr>
      <w:r>
        <w:rPr>
          <w:b w:val="0"/>
          <w:i/>
          <w:color w:val="1D3A8A"/>
        </w:rPr>
        <w:t>Corbin Veitch &amp; Tim Fortune · Senior capstone · 2023–24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Home Assistant–based desk controlling lights and sound over MQTT from a single embedded processor, with custom Python libraries and UIs.</w:t>
      </w:r>
    </w:p>
    <w:p>
      <w:pPr>
        <w:keepNext/>
        <w:spacing w:before="80" w:after="0"/>
      </w:pPr>
      <w:r>
        <w:rPr>
          <w:b/>
          <w:i w:val="0"/>
        </w:rPr>
        <w:t>Botbash First-Year Robotics Competition</w:t>
      </w:r>
    </w:p>
    <w:p>
      <w:pPr>
        <w:spacing w:before="0" w:after="0"/>
      </w:pPr>
      <w:r>
        <w:rPr>
          <w:b w:val="0"/>
          <w:i/>
          <w:color w:val="1D3A8A"/>
        </w:rPr>
        <w:t>ENGR 103 student teams</w:t>
      </w:r>
    </w:p>
    <w:p>
      <w:pPr>
        <w:spacing w:before="0" w:after="0"/>
        <w:ind w:left="360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Advised first-year teams designing robots for ResQTech disaster-response challenges on the Pico 2 W platform.</w:t>
      </w:r>
    </w:p>
    <w:p>
      <w:pPr>
        <w:spacing w:before="0" w:after="0"/>
        <w:ind w:left="360"/>
      </w:pPr>
      <w:r>
        <w:rPr>
          <w:b/>
          <w:i w:val="0"/>
          <w:color w:val="9A6308"/>
          <w:sz w:val="19"/>
        </w:rPr>
        <w:t>First place (2025); third place (2024); second place (2023)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INVITED TALKS</w:t>
      </w:r>
    </w:p>
    <w:p>
      <w:pPr>
        <w:spacing w:before="60" w:after="0"/>
      </w:pPr>
      <w:r>
        <w:rPr>
          <w:b/>
          <w:i w:val="0"/>
        </w:rPr>
        <w:t>Invited research presentation: FPGA-based memory-channel optimization and resource-efficient computing architectures</w:t>
      </w:r>
      <w:r>
        <w:rPr>
          <w:b w:val="0"/>
          <w:i w:val="0"/>
        </w:rPr>
        <w:t>, ABV-Indian Institute of Information Technology and Management (ABV-IIITM), Gwalior, India (virtual), 2026</w:t>
      </w:r>
    </w:p>
    <w:p>
      <w:pPr>
        <w:spacing w:before="60" w:after="0"/>
      </w:pPr>
      <w:r>
        <w:rPr>
          <w:b/>
          <w:i w:val="0"/>
        </w:rPr>
        <w:t>“Accelerators &amp; AI: Optimizing Energy for a Sustainable Future”</w:t>
      </w:r>
      <w:r>
        <w:rPr>
          <w:b w:val="0"/>
          <w:i w:val="0"/>
        </w:rPr>
        <w:t>, AICTE Training and Learning (ATAL) Academy Faculty Development Program on Energy, Sustainability and Climate Change, India (online), Jan 16–22, 2025</w:t>
      </w:r>
    </w:p>
    <w:p>
      <w:pPr>
        <w:spacing w:before="60" w:after="0"/>
      </w:pPr>
      <w:r>
        <w:rPr>
          <w:b/>
          <w:i w:val="0"/>
        </w:rPr>
        <w:t>“Electronics Systems: Devices, IC and Applications”</w:t>
      </w:r>
      <w:r>
        <w:rPr>
          <w:b w:val="0"/>
          <w:i w:val="0"/>
        </w:rPr>
        <w:t>, AICTE Short-Term Training Program, Department of ECE, NIT Arunachal Pradesh, India, Mar 14–18, 2022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PROFESSIONAL SERVICE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Conference Leadership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Technical Track Chair, Global Interdisciplinary Green Cities Conference: 2023 (Augsburg, Germany), 2024 (Springfield, MA), 2025 (Pittsburgh, PA), 2026 (Western New England University)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Technical Track Chair, 67th IEEE International Midwest Symposium on Circuits and Systems (MWSCAS), 2024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Technical Program Committee, Security, Surveillance and Artificial Intelligence Conference (ICSSAI), Techno India University, 2023 and 2025</w:t>
      </w:r>
    </w:p>
    <w:p>
      <w:pPr>
        <w:spacing w:before="80" w:after="0"/>
      </w:pPr>
      <w:r>
        <w:rPr>
          <w:b/>
          <w:i w:val="0"/>
        </w:rPr>
        <w:t xml:space="preserve">Journal reviewer: </w:t>
      </w:r>
      <w:r>
        <w:rPr>
          <w:b w:val="0"/>
          <w:i w:val="0"/>
        </w:rPr>
        <w:t>IEEE Transactions on Neural Networks and Learning Systems (2); IEEE Transactions on Circuits and Systems; Microprocessors and Microsystems (Elsevier); The Journal of Supercomputing (Springer, 3); Scientific Reports (Springer Nature); Artificial Intelligence Review (Springer); Journal of Intelligent Information Systems (Springer); Circuits, Systems, and Signal Processing (Springer); Silicon (Springer); Journal of Low Power Electronics (ASP, 2).</w:t>
      </w:r>
    </w:p>
    <w:p>
      <w:pPr>
        <w:spacing w:before="60" w:after="0"/>
      </w:pPr>
      <w:r>
        <w:rPr>
          <w:b/>
          <w:i w:val="0"/>
        </w:rPr>
        <w:t xml:space="preserve">Conference and other reviewing: </w:t>
      </w:r>
      <w:r>
        <w:rPr>
          <w:b w:val="0"/>
          <w:i w:val="0"/>
        </w:rPr>
        <w:t>IEEE MWSCAS 2025 (3 papers) and 2026; IEEE ISIE 2025; Int'l Conference on VLSI Design &amp; Embedded Systems 2024 (4 papers); Global Interdisciplinary Green Cities Conference 2024; External Ph.D. dissertation reviewer, Vignan University, India.</w:t>
      </w:r>
    </w:p>
    <w:p>
      <w:pPr>
        <w:keepNext/>
        <w:spacing w:before="100" w:after="40"/>
      </w:pPr>
      <w:r>
        <w:rPr>
          <w:b/>
          <w:i w:val="0"/>
          <w:color w:val="555F6D"/>
          <w:sz w:val="20"/>
        </w:rPr>
        <w:t>University &amp; Community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Engineers Week (E-Week): hands-on robot demonstrations and student-engagement activities (two years)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College of Engineering Outreach Committee: Open House, Accepted Students Day, ECE Major Showcase, Homecoming</w:t>
      </w:r>
    </w:p>
    <w:p>
      <w:pPr>
        <w:spacing w:before="0" w:after="0"/>
        <w:ind w:left="216" w:hanging="216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 xml:space="preserve">Judge: Western Massachusetts Science &amp; Engineering Fair (Region 1); </w:t>
      </w:r>
      <w:hyperlink r:id="rId25">
        <w:r>
          <w:rPr>
            <w:color w:val="1D3A8A"/>
          </w:rPr>
          <w:t xml:space="preserve">FIRST Robotics</w:t>
        </w:r>
      </w:hyperlink>
      <w:r>
        <w:rPr>
          <w:b w:val="0"/>
          <w:i w:val="0"/>
        </w:rPr>
        <w:t xml:space="preserve"> Tech Challenge, WNE Qualifier; WNE Engineering Expo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AWARDS &amp; HONORS</w:t>
      </w:r>
    </w:p>
    <w:p>
      <w:pPr>
        <w:tabs>
          <w:tab w:pos="10080" w:val="right"/>
        </w:tabs>
        <w:spacing w:before="40" w:after="0"/>
      </w:pPr>
      <w:r>
        <w:rPr>
          <w:b/>
          <w:i w:val="0"/>
        </w:rPr>
        <w:t>Richard Newton Young Fellow Award</w:t>
      </w:r>
      <w:r>
        <w:rPr>
          <w:b w:val="0"/>
          <w:i w:val="0"/>
        </w:rPr>
        <w:t>, Design Automation Conference (DAC), San Francisco, CA</w:t>
      </w:r>
      <w:r>
        <w:rPr>
          <w:b w:val="0"/>
          <w:i w:val="0"/>
          <w:color w:val="555F6D"/>
        </w:rPr>
        <w:tab/>
        <w:t>2018</w:t>
      </w:r>
    </w:p>
    <w:p>
      <w:pPr>
        <w:tabs>
          <w:tab w:pos="10080" w:val="right"/>
        </w:tabs>
        <w:spacing w:before="40" w:after="0"/>
      </w:pPr>
      <w:r>
        <w:rPr>
          <w:b/>
          <w:i w:val="0"/>
        </w:rPr>
        <w:t>KFF Scholarship</w:t>
      </w:r>
      <w:r>
        <w:rPr>
          <w:b w:val="0"/>
          <w:i w:val="0"/>
        </w:rPr>
        <w:t>, KEEN ICE 2.0 Workshop</w:t>
      </w:r>
      <w:r>
        <w:rPr>
          <w:b w:val="0"/>
          <w:i w:val="0"/>
          <w:color w:val="555F6D"/>
        </w:rPr>
        <w:tab/>
        <w:t>2024</w:t>
      </w:r>
    </w:p>
    <w:p>
      <w:pPr>
        <w:tabs>
          <w:tab w:pos="10080" w:val="right"/>
        </w:tabs>
        <w:spacing w:before="40" w:after="0"/>
      </w:pPr>
      <w:r>
        <w:rPr>
          <w:b/>
          <w:i w:val="0"/>
        </w:rPr>
        <w:t>GASP Scholarship</w:t>
      </w:r>
      <w:r>
        <w:rPr>
          <w:b w:val="0"/>
          <w:i w:val="0"/>
        </w:rPr>
        <w:t>, UNC Charlotte (Ph.D.)</w:t>
      </w:r>
    </w:p>
    <w:p>
      <w:pPr>
        <w:tabs>
          <w:tab w:pos="10080" w:val="right"/>
        </w:tabs>
        <w:spacing w:before="40" w:after="0"/>
      </w:pPr>
      <w:r>
        <w:rPr>
          <w:b/>
          <w:i w:val="0"/>
        </w:rPr>
        <w:t>MHRD Scholarship</w:t>
      </w:r>
      <w:r>
        <w:rPr>
          <w:b w:val="0"/>
          <w:i w:val="0"/>
        </w:rPr>
        <w:t>, Government of India (M.Tech.)</w:t>
      </w:r>
    </w:p>
    <w:p>
      <w:pPr>
        <w:tabs>
          <w:tab w:pos="10080" w:val="right"/>
        </w:tabs>
        <w:spacing w:before="40" w:after="0"/>
      </w:pPr>
      <w:r>
        <w:rPr>
          <w:b/>
          <w:i w:val="0"/>
        </w:rPr>
        <w:t>NEC Fellowship</w:t>
      </w:r>
      <w:r>
        <w:rPr>
          <w:b w:val="0"/>
          <w:i w:val="0"/>
        </w:rPr>
        <w:t>, Government of India (B.E.)</w:t>
      </w:r>
    </w:p>
    <w:p>
      <w:pPr>
        <w:tabs>
          <w:tab w:pos="10080" w:val="right"/>
        </w:tabs>
        <w:spacing w:before="40" w:after="0"/>
      </w:pPr>
      <w:r>
        <w:rPr>
          <w:b/>
          <w:i w:val="0"/>
        </w:rPr>
        <w:t>First Prize, Microprox</w:t>
      </w:r>
      <w:r>
        <w:rPr>
          <w:b w:val="0"/>
          <w:i w:val="0"/>
        </w:rPr>
        <w:t>, Inter-collegiate technical festival</w:t>
      </w:r>
      <w:r>
        <w:rPr>
          <w:b w:val="0"/>
          <w:i w:val="0"/>
          <w:color w:val="555F6D"/>
        </w:rPr>
        <w:tab/>
        <w:t>2011</w:t>
      </w:r>
    </w:p>
    <w:p>
      <w:pPr>
        <w:spacing w:before="200" w:after="80"/>
        <w:keepNext/>
        <w:pBdr>
          <w:bottom w:val="single" w:sz="10" w:space="1" w:color="1D3A8A"/>
        </w:pBdr>
      </w:pPr>
      <w:r>
        <w:rPr>
          <w:b/>
          <w:i w:val="0"/>
          <w:color w:val="1D3A8A"/>
          <w:sz w:val="22"/>
        </w:rPr>
        <w:t>TECHNICAL SKILLS</w:t>
      </w:r>
    </w:p>
    <w:p>
      <w:pPr>
        <w:spacing w:before="40" w:after="0"/>
      </w:pPr>
      <w:r>
        <w:rPr>
          <w:b/>
          <w:i w:val="0"/>
        </w:rPr>
        <w:t xml:space="preserve">AI &amp; machine learning: </w:t>
      </w:r>
      <w:r>
        <w:rPr>
          <w:b w:val="0"/>
          <w:i w:val="0"/>
        </w:rPr>
        <w:t>FPGA acceleration of neural-network training; graph neural networks; federated learning; generative-AI–assisted engineering workflows (code development, technical writing, course design) and teaching students to use AI critically</w:t>
      </w:r>
    </w:p>
    <w:p>
      <w:pPr>
        <w:spacing w:before="40" w:after="0"/>
      </w:pPr>
      <w:r>
        <w:rPr>
          <w:b/>
          <w:i w:val="0"/>
        </w:rPr>
        <w:t xml:space="preserve">Programming: </w:t>
      </w:r>
      <w:r>
        <w:rPr>
          <w:b w:val="0"/>
          <w:i w:val="0"/>
        </w:rPr>
        <w:t>C++, OpenCL, CUDA, MATLAB, Python</w:t>
      </w:r>
    </w:p>
    <w:p>
      <w:pPr>
        <w:spacing w:before="40" w:after="0"/>
      </w:pPr>
      <w:r>
        <w:rPr>
          <w:b/>
          <w:i w:val="0"/>
        </w:rPr>
        <w:t xml:space="preserve">Hardware description: </w:t>
      </w:r>
      <w:r>
        <w:rPr>
          <w:b w:val="0"/>
          <w:i w:val="0"/>
        </w:rPr>
        <w:t>Verilog, VHDL</w:t>
      </w:r>
    </w:p>
    <w:p>
      <w:pPr>
        <w:spacing w:before="40" w:after="0"/>
      </w:pPr>
      <w:r>
        <w:rPr>
          <w:b/>
          <w:i w:val="0"/>
        </w:rPr>
        <w:t xml:space="preserve">Hardware platforms: </w:t>
      </w:r>
      <w:r>
        <w:rPr>
          <w:b w:val="0"/>
          <w:i w:val="0"/>
        </w:rPr>
        <w:t>Intel/Altera Stratix V and Arria 10 FPGAs; Xilinx Alveo and Virtex-5 FPGAs; AMD FirePro W7100 GPU; Raspberry Pi Pico 2 W; ATmega328PB; Arduino</w:t>
      </w:r>
    </w:p>
    <w:p>
      <w:pPr>
        <w:spacing w:before="40" w:after="0"/>
      </w:pPr>
      <w:r>
        <w:rPr>
          <w:b/>
          <w:i w:val="0"/>
        </w:rPr>
        <w:t xml:space="preserve">Cloud: </w:t>
      </w:r>
      <w:r>
        <w:rPr>
          <w:b w:val="0"/>
          <w:i w:val="0"/>
        </w:rPr>
        <w:t>AWS EC2 F1 (Xilinx VU9P), NSF Chameleon Cloud FPGAs</w:t>
      </w:r>
    </w:p>
    <w:p>
      <w:pPr>
        <w:spacing w:before="40" w:after="0"/>
      </w:pPr>
      <w:r>
        <w:rPr>
          <w:b/>
          <w:i w:val="0"/>
        </w:rPr>
        <w:t xml:space="preserve">Tools: </w:t>
      </w:r>
      <w:r>
        <w:rPr>
          <w:b w:val="0"/>
          <w:i w:val="0"/>
        </w:rPr>
        <w:t>Xilinx Vivado, Vitis and ISE; Intel HLS; Cadence Virtuoso; ModelSim; OrCAD PSpice; DSCH; Microwind; Tanner; LabVIEW; Keil µVision</w:t>
      </w:r>
    </w:p>
    <w:p>
      <w:pPr>
        <w:spacing w:before="40" w:after="0"/>
      </w:pPr>
      <w:r>
        <w:rPr>
          <w:b/>
          <w:i w:val="0"/>
        </w:rPr>
        <w:t xml:space="preserve">Operating systems: </w:t>
      </w:r>
      <w:r>
        <w:rPr>
          <w:b w:val="0"/>
          <w:i w:val="0"/>
        </w:rPr>
        <w:t>Linux (Ubuntu, CentOS), Windows</w:t>
      </w:r>
    </w:p>
    <w:sectPr w:rsidR="00FC693F" w:rsidRPr="0006063C" w:rsidSect="00034616">
      <w:footerReference w:type="default" r:id="rId2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 xml:space="preserve">Arnab A. Purkayastha — CV — page </w:t>
    </w:r>
    <w:r>
      <w:rPr>
        <w:color w:val="555F6D"/>
        <w:sz w:val="16"/>
      </w:rPr>
      <w:fldChar w:fldCharType="begin"/>
    </w:r>
    <w:r>
      <w:rPr>
        <w:color w:val="555F6D"/>
        <w:sz w:val="16"/>
      </w:rPr>
      <w:instrText xml:space="preserve">PAGE</w:instrText>
    </w:r>
    <w:r>
      <w:rPr>
        <w:color w:val="555F6D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nab.purkayastha@wne.edu" TargetMode="External"/><Relationship Id="rId10" Type="http://schemas.openxmlformats.org/officeDocument/2006/relationships/hyperlink" Target="https://apwne.github.io/" TargetMode="External"/><Relationship Id="rId11" Type="http://schemas.openxmlformats.org/officeDocument/2006/relationships/hyperlink" Target="https://github.com/apwne" TargetMode="External"/><Relationship Id="rId12" Type="http://schemas.openxmlformats.org/officeDocument/2006/relationships/hyperlink" Target="https://www.linkedin.com/in/arnab-purkayastha-39b72291" TargetMode="External"/><Relationship Id="rId13" Type="http://schemas.openxmlformats.org/officeDocument/2006/relationships/hyperlink" Target="https://doi.org/10.3390/electronics14244825" TargetMode="External"/><Relationship Id="rId14" Type="http://schemas.openxmlformats.org/officeDocument/2006/relationships/hyperlink" Target="https://doi.org/10.1109/TKDE.2023.3282898" TargetMode="External"/><Relationship Id="rId15" Type="http://schemas.openxmlformats.org/officeDocument/2006/relationships/hyperlink" Target="https://doi.org/10.1016/j.micpro.2019.102909" TargetMode="External"/><Relationship Id="rId16" Type="http://schemas.openxmlformats.org/officeDocument/2006/relationships/hyperlink" Target="https://doi.org/10.1109/SoutheastCon63549.2026.11476478" TargetMode="External"/><Relationship Id="rId17" Type="http://schemas.openxmlformats.org/officeDocument/2006/relationships/hyperlink" Target="https://doi.org/10.1109/IATMSI68868.2026.11465435" TargetMode="External"/><Relationship Id="rId18" Type="http://schemas.openxmlformats.org/officeDocument/2006/relationships/hyperlink" Target="https://doi.org/10.1109/MWSCAS53549.2025.11244519" TargetMode="External"/><Relationship Id="rId19" Type="http://schemas.openxmlformats.org/officeDocument/2006/relationships/hyperlink" Target="https://doi.org/10.1109/SoutheastCon56624.2025.10971274" TargetMode="External"/><Relationship Id="rId20" Type="http://schemas.openxmlformats.org/officeDocument/2006/relationships/hyperlink" Target="https://doi.org/10.1109/SoutheastCon56624.2025.10971705" TargetMode="External"/><Relationship Id="rId21" Type="http://schemas.openxmlformats.org/officeDocument/2006/relationships/hyperlink" Target="https://doi.org/10.1109/SOCC52499.2021.9739477" TargetMode="External"/><Relationship Id="rId22" Type="http://schemas.openxmlformats.org/officeDocument/2006/relationships/hyperlink" Target="https://doi.org/10.1109/SOCC49529.2020.9524765" TargetMode="External"/><Relationship Id="rId23" Type="http://schemas.openxmlformats.org/officeDocument/2006/relationships/hyperlink" Target="https://doi.org/10.1109/HPEC.2019.8916236" TargetMode="External"/><Relationship Id="rId24" Type="http://schemas.openxmlformats.org/officeDocument/2006/relationships/hyperlink" Target="https://doi.org/10.1109/SOCC.2018.8618501" TargetMode="External"/><Relationship Id="rId25" Type="http://schemas.openxmlformats.org/officeDocument/2006/relationships/hyperlink" Target="https://www.firstinspires.org/" TargetMode="Externa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