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69762" w14:textId="77777777" w:rsidR="00684802" w:rsidRDefault="008A15F0">
      <w:pPr>
        <w:pStyle w:val="Title"/>
      </w:pPr>
      <w:r>
        <w:t>Global Expense Tracker</w:t>
      </w:r>
    </w:p>
    <w:p w14:paraId="25FA5874" w14:textId="77777777" w:rsidR="00684802" w:rsidRDefault="008A15F0">
      <w:pPr>
        <w:pStyle w:val="Heading2"/>
      </w:pPr>
      <w:r>
        <w:t>Summary</w:t>
      </w:r>
    </w:p>
    <w:p w14:paraId="1020296B" w14:textId="77777777" w:rsidR="00684802" w:rsidRDefault="008A15F0">
      <w:r>
        <w:t>App to track allocated budget across cycles (Budget, C1, C2) and monitor expenses across therapeutic areas, brands, GTMC pillars, and markets. It highlights variances to ensure spending is aligned without overspending or underspending.</w:t>
      </w:r>
    </w:p>
    <w:p w14:paraId="3CE1A817" w14:textId="77777777" w:rsidR="00684802" w:rsidRDefault="008A15F0">
      <w:pPr>
        <w:pStyle w:val="Heading2"/>
      </w:pPr>
      <w:r>
        <w:t>Problem Statement</w:t>
      </w:r>
    </w:p>
    <w:p w14:paraId="37FA595E" w14:textId="7582230A" w:rsidR="00684802" w:rsidRDefault="008A15F0">
      <w:r>
        <w:t>Data was messy and frequently changing. Leads updated inputs often, requiring an automated Power BI solution that adapts to real-time changes ensur</w:t>
      </w:r>
      <w:r w:rsidR="004D223E">
        <w:t>ing</w:t>
      </w:r>
      <w:r>
        <w:t xml:space="preserve"> consistent refresh.</w:t>
      </w:r>
    </w:p>
    <w:p w14:paraId="1A432AEA" w14:textId="77777777" w:rsidR="00684802" w:rsidRDefault="008A15F0">
      <w:pPr>
        <w:pStyle w:val="Heading2"/>
      </w:pPr>
      <w:r>
        <w:t>Role &amp; Duration</w:t>
      </w:r>
    </w:p>
    <w:p w14:paraId="1DD21C97" w14:textId="77777777" w:rsidR="00684802" w:rsidRDefault="008A15F0">
      <w:r>
        <w:t>Main developer. Version 1 completed in 1 month; Version 2 update completed in 1 week.</w:t>
      </w:r>
    </w:p>
    <w:p w14:paraId="209F8E92" w14:textId="77777777" w:rsidR="00684802" w:rsidRDefault="008A15F0">
      <w:pPr>
        <w:pStyle w:val="Heading2"/>
      </w:pPr>
      <w:r>
        <w:t>Stakeholders</w:t>
      </w:r>
    </w:p>
    <w:p w14:paraId="242D35FB" w14:textId="77777777" w:rsidR="00684802" w:rsidRDefault="008A15F0">
      <w:r>
        <w:t>GTMC leads and senior leadership.</w:t>
      </w:r>
    </w:p>
    <w:p w14:paraId="757CA7D6" w14:textId="77777777" w:rsidR="00684802" w:rsidRDefault="008A15F0">
      <w:pPr>
        <w:pStyle w:val="Heading2"/>
      </w:pPr>
      <w:r>
        <w:t>Data Sources</w:t>
      </w:r>
    </w:p>
    <w:p w14:paraId="4A3FABC9" w14:textId="77777777" w:rsidR="00684802" w:rsidRDefault="008A15F0">
      <w:r>
        <w:t>Multiple Excel files hosted on SharePoint.</w:t>
      </w:r>
    </w:p>
    <w:p w14:paraId="07AE1F5B" w14:textId="77777777" w:rsidR="00684802" w:rsidRDefault="008A15F0">
      <w:pPr>
        <w:pStyle w:val="Heading2"/>
      </w:pPr>
      <w:r>
        <w:t>Tech Stack</w:t>
      </w:r>
    </w:p>
    <w:p w14:paraId="3DF597A9" w14:textId="77777777" w:rsidR="00684802" w:rsidRDefault="008A15F0">
      <w:r>
        <w:t>Power BI, SQL, SharePoint.</w:t>
      </w:r>
    </w:p>
    <w:p w14:paraId="11C811AD" w14:textId="77777777" w:rsidR="00684802" w:rsidRDefault="008A15F0">
      <w:pPr>
        <w:pStyle w:val="Heading2"/>
      </w:pPr>
      <w:r>
        <w:t>Key Features</w:t>
      </w:r>
    </w:p>
    <w:p w14:paraId="6250E15A" w14:textId="77777777" w:rsidR="004D223E" w:rsidRDefault="008A15F0" w:rsidP="004D223E">
      <w:pPr>
        <w:pStyle w:val="ListParagraph"/>
        <w:numPr>
          <w:ilvl w:val="0"/>
          <w:numId w:val="10"/>
        </w:numPr>
      </w:pPr>
      <w:r>
        <w:t>Track spending across brands and therapeutic areas</w:t>
      </w:r>
    </w:p>
    <w:p w14:paraId="2D299C28" w14:textId="77777777" w:rsidR="004D223E" w:rsidRDefault="008A15F0" w:rsidP="004D223E">
      <w:pPr>
        <w:pStyle w:val="ListParagraph"/>
        <w:numPr>
          <w:ilvl w:val="0"/>
          <w:numId w:val="10"/>
        </w:numPr>
      </w:pPr>
      <w:r>
        <w:t>Compare cycle spend (current vs previous)</w:t>
      </w:r>
    </w:p>
    <w:p w14:paraId="435AE72C" w14:textId="26307C9F" w:rsidR="00684802" w:rsidRDefault="008A15F0" w:rsidP="004D223E">
      <w:pPr>
        <w:pStyle w:val="ListParagraph"/>
        <w:numPr>
          <w:ilvl w:val="0"/>
          <w:numId w:val="10"/>
        </w:numPr>
      </w:pPr>
      <w:r>
        <w:t>Real-time refresh and updates despite frequent input changes</w:t>
      </w:r>
    </w:p>
    <w:p w14:paraId="11636E36" w14:textId="77777777" w:rsidR="00684802" w:rsidRDefault="008A15F0">
      <w:pPr>
        <w:pStyle w:val="Heading2"/>
      </w:pPr>
      <w:r>
        <w:t>Approach</w:t>
      </w:r>
    </w:p>
    <w:p w14:paraId="2E87BE52" w14:textId="77777777" w:rsidR="00684802" w:rsidRDefault="008A15F0">
      <w:r>
        <w:t>Developed Power BI data transformations to dynamically adapt to shifting data structures, ensuring the dashboard refreshed seamlessly.</w:t>
      </w:r>
    </w:p>
    <w:p w14:paraId="289D2C2D" w14:textId="77777777" w:rsidR="00684802" w:rsidRDefault="008A15F0">
      <w:pPr>
        <w:pStyle w:val="Heading2"/>
      </w:pPr>
      <w:r>
        <w:t>Impact</w:t>
      </w:r>
    </w:p>
    <w:p w14:paraId="30B492C4" w14:textId="77777777" w:rsidR="00684802" w:rsidRDefault="008A15F0">
      <w:r>
        <w:t>Improved visibility with a cleaner, real-time picture of spending, enabling leadership to manage variance effectively.</w:t>
      </w:r>
    </w:p>
    <w:p w14:paraId="1A6F2992" w14:textId="77777777" w:rsidR="00684802" w:rsidRDefault="008A15F0">
      <w:pPr>
        <w:pStyle w:val="Heading2"/>
      </w:pPr>
      <w:r>
        <w:t>Challenges &amp; Solutions</w:t>
      </w:r>
    </w:p>
    <w:p w14:paraId="359A7AA4" w14:textId="77777777" w:rsidR="00684802" w:rsidRDefault="008A15F0">
      <w:r>
        <w:t>The biggest challenge was the frequently changing data structure. This was solved by creating robust Power BI transformations to handle real-time updates.</w:t>
      </w:r>
    </w:p>
    <w:p w14:paraId="025FACB0" w14:textId="77777777" w:rsidR="00684802" w:rsidRDefault="008A15F0">
      <w:pPr>
        <w:pStyle w:val="Heading2"/>
      </w:pPr>
      <w:r>
        <w:t>Future Enhancements</w:t>
      </w:r>
    </w:p>
    <w:p w14:paraId="30E064E3" w14:textId="018A82F7" w:rsidR="00684802" w:rsidRDefault="008A15F0">
      <w:r>
        <w:t>When the 2026 cycle starts, the dashboard will be updated for the new year.</w:t>
      </w:r>
    </w:p>
    <w:sectPr w:rsidR="006848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28177BA"/>
    <w:multiLevelType w:val="hybridMultilevel"/>
    <w:tmpl w:val="C570E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223E"/>
    <w:rsid w:val="00684802"/>
    <w:rsid w:val="008A15F0"/>
    <w:rsid w:val="00A76E5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B9CC2CBC-2D48-4348-B183-90B160E25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Apoorv Sinha</cp:lastModifiedBy>
  <cp:revision>4</cp:revision>
  <dcterms:created xsi:type="dcterms:W3CDTF">2013-12-23T23:15:00Z</dcterms:created>
  <dcterms:modified xsi:type="dcterms:W3CDTF">2025-08-31T12:44:00Z</dcterms:modified>
  <cp:category/>
</cp:coreProperties>
</file>