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heme="majorEastAsia" w:hAnsiTheme="majorEastAsia" w:eastAsiaTheme="majorEastAsia" w:cstheme="majorEastAsia"/>
          <w:b/>
          <w:sz w:val="28"/>
          <w:szCs w:val="28"/>
        </w:rPr>
      </w:pPr>
      <w:r>
        <w:rPr>
          <w:rFonts w:hint="eastAsia" w:asciiTheme="majorEastAsia" w:hAnsiTheme="majorEastAsia" w:eastAsiaTheme="majorEastAsia" w:cstheme="majorEastAsia"/>
          <w:b/>
          <w:sz w:val="28"/>
          <w:szCs w:val="28"/>
        </w:rPr>
        <w:t>家家悦集团协同平台项目文档</w:t>
      </w:r>
    </w:p>
    <w:p>
      <w:pPr>
        <w:spacing w:line="360" w:lineRule="auto"/>
        <w:jc w:val="center"/>
        <w:rPr>
          <w:rFonts w:asciiTheme="majorEastAsia" w:hAnsiTheme="majorEastAsia" w:eastAsiaTheme="majorEastAsia" w:cstheme="majorEastAsia"/>
          <w:b/>
          <w:sz w:val="28"/>
          <w:szCs w:val="28"/>
        </w:rPr>
      </w:pPr>
    </w:p>
    <w:p>
      <w:pPr>
        <w:spacing w:line="360" w:lineRule="auto"/>
        <w:jc w:val="center"/>
        <w:rPr>
          <w:rFonts w:asciiTheme="majorEastAsia" w:hAnsiTheme="majorEastAsia" w:eastAsiaTheme="majorEastAsia" w:cstheme="majorEastAsia"/>
          <w:b/>
          <w:sz w:val="28"/>
          <w:szCs w:val="28"/>
        </w:rPr>
      </w:pPr>
    </w:p>
    <w:p>
      <w:pPr>
        <w:spacing w:line="360" w:lineRule="auto"/>
        <w:jc w:val="center"/>
        <w:rPr>
          <w:rFonts w:asciiTheme="majorEastAsia" w:hAnsiTheme="majorEastAsia" w:eastAsiaTheme="majorEastAsia" w:cstheme="majorEastAsia"/>
          <w:b/>
          <w:sz w:val="28"/>
          <w:szCs w:val="28"/>
        </w:rPr>
      </w:pPr>
    </w:p>
    <w:p>
      <w:pPr>
        <w:spacing w:line="360" w:lineRule="auto"/>
        <w:jc w:val="center"/>
        <w:rPr>
          <w:rFonts w:asciiTheme="majorEastAsia" w:hAnsiTheme="majorEastAsia" w:eastAsiaTheme="majorEastAsia" w:cstheme="majorEastAsia"/>
          <w:b/>
          <w:sz w:val="28"/>
          <w:szCs w:val="28"/>
        </w:rPr>
      </w:pPr>
    </w:p>
    <w:p>
      <w:pPr>
        <w:spacing w:line="360" w:lineRule="auto"/>
        <w:jc w:val="center"/>
        <w:rPr>
          <w:rFonts w:asciiTheme="majorEastAsia" w:hAnsiTheme="majorEastAsia" w:eastAsiaTheme="majorEastAsia" w:cstheme="majorEastAsia"/>
          <w:b/>
          <w:sz w:val="28"/>
          <w:szCs w:val="28"/>
        </w:rPr>
      </w:pPr>
      <w:r>
        <w:rPr>
          <w:rFonts w:hint="eastAsia" w:asciiTheme="majorEastAsia" w:hAnsiTheme="majorEastAsia" w:eastAsiaTheme="majorEastAsia" w:cstheme="majorEastAsia"/>
          <w:b/>
          <w:sz w:val="28"/>
          <w:szCs w:val="28"/>
        </w:rPr>
        <w:t>上线优化需求解决方案</w:t>
      </w:r>
    </w:p>
    <w:p>
      <w:pPr>
        <w:spacing w:line="360" w:lineRule="auto"/>
        <w:jc w:val="center"/>
        <w:rPr>
          <w:rFonts w:asciiTheme="minorEastAsia" w:hAnsiTheme="minorEastAsia" w:eastAsiaTheme="minorEastAsia"/>
          <w:sz w:val="21"/>
          <w:szCs w:val="21"/>
        </w:rPr>
      </w:pPr>
    </w:p>
    <w:p>
      <w:pPr>
        <w:spacing w:line="360" w:lineRule="auto"/>
        <w:jc w:val="center"/>
        <w:rPr>
          <w:rFonts w:asciiTheme="minorEastAsia" w:hAnsiTheme="minorEastAsia" w:eastAsiaTheme="minorEastAsia"/>
          <w:sz w:val="21"/>
          <w:szCs w:val="21"/>
        </w:rPr>
      </w:pPr>
    </w:p>
    <w:p>
      <w:pPr>
        <w:spacing w:line="360" w:lineRule="auto"/>
        <w:jc w:val="center"/>
        <w:rPr>
          <w:rFonts w:asciiTheme="minorEastAsia" w:hAnsiTheme="minorEastAsia" w:eastAsiaTheme="minorEastAsia"/>
          <w:sz w:val="21"/>
          <w:szCs w:val="21"/>
        </w:rPr>
      </w:pPr>
    </w:p>
    <w:p>
      <w:pPr>
        <w:spacing w:line="360" w:lineRule="auto"/>
        <w:jc w:val="center"/>
        <w:rPr>
          <w:rFonts w:asciiTheme="minorEastAsia" w:hAnsiTheme="minorEastAsia" w:eastAsiaTheme="minorEastAsia"/>
          <w:sz w:val="21"/>
          <w:szCs w:val="21"/>
        </w:rPr>
      </w:pPr>
    </w:p>
    <w:p>
      <w:pPr>
        <w:spacing w:line="360" w:lineRule="auto"/>
        <w:jc w:val="center"/>
        <w:rPr>
          <w:rFonts w:asciiTheme="minorEastAsia" w:hAnsiTheme="minorEastAsia" w:eastAsiaTheme="minorEastAsia"/>
          <w:sz w:val="21"/>
          <w:szCs w:val="21"/>
        </w:rPr>
      </w:pPr>
    </w:p>
    <w:p>
      <w:pPr>
        <w:spacing w:line="360" w:lineRule="auto"/>
        <w:jc w:val="center"/>
        <w:rPr>
          <w:rFonts w:asciiTheme="minorEastAsia" w:hAnsiTheme="minorEastAsia" w:eastAsiaTheme="minorEastAsia"/>
          <w:sz w:val="21"/>
          <w:szCs w:val="21"/>
        </w:rPr>
      </w:pPr>
    </w:p>
    <w:p>
      <w:pPr>
        <w:spacing w:line="360" w:lineRule="auto"/>
        <w:jc w:val="center"/>
        <w:rPr>
          <w:rFonts w:asciiTheme="minorEastAsia" w:hAnsiTheme="minorEastAsia" w:eastAsiaTheme="minorEastAsia"/>
          <w:sz w:val="21"/>
          <w:szCs w:val="21"/>
        </w:rPr>
      </w:pPr>
    </w:p>
    <w:p>
      <w:pPr>
        <w:spacing w:line="360" w:lineRule="auto"/>
        <w:jc w:val="center"/>
        <w:rPr>
          <w:rFonts w:asciiTheme="minorEastAsia" w:hAnsiTheme="minorEastAsia" w:eastAsiaTheme="minorEastAsia"/>
          <w:sz w:val="21"/>
          <w:szCs w:val="21"/>
        </w:rPr>
      </w:pPr>
    </w:p>
    <w:p>
      <w:pPr>
        <w:spacing w:line="360" w:lineRule="auto"/>
        <w:jc w:val="center"/>
        <w:rPr>
          <w:rFonts w:asciiTheme="minorEastAsia" w:hAnsiTheme="minorEastAsia" w:eastAsiaTheme="minorEastAsia"/>
          <w:sz w:val="21"/>
          <w:szCs w:val="21"/>
        </w:rPr>
      </w:pPr>
    </w:p>
    <w:p>
      <w:pPr>
        <w:spacing w:line="360" w:lineRule="auto"/>
        <w:jc w:val="center"/>
        <w:rPr>
          <w:rFonts w:asciiTheme="minorEastAsia" w:hAnsiTheme="minorEastAsia" w:eastAsiaTheme="minorEastAsia"/>
          <w:sz w:val="21"/>
          <w:szCs w:val="21"/>
        </w:rPr>
      </w:pPr>
    </w:p>
    <w:p>
      <w:pPr>
        <w:spacing w:line="360" w:lineRule="auto"/>
        <w:jc w:val="center"/>
        <w:rPr>
          <w:rFonts w:asciiTheme="minorEastAsia" w:hAnsiTheme="minorEastAsia" w:eastAsiaTheme="minorEastAsia"/>
          <w:sz w:val="21"/>
          <w:szCs w:val="21"/>
        </w:rPr>
      </w:pPr>
    </w:p>
    <w:p>
      <w:pPr>
        <w:spacing w:line="360" w:lineRule="auto"/>
        <w:jc w:val="center"/>
        <w:rPr>
          <w:rFonts w:asciiTheme="minorEastAsia" w:hAnsiTheme="minorEastAsia" w:eastAsiaTheme="minorEastAsia"/>
          <w:sz w:val="21"/>
          <w:szCs w:val="21"/>
        </w:rPr>
      </w:pPr>
    </w:p>
    <w:p>
      <w:pPr>
        <w:spacing w:line="360" w:lineRule="auto"/>
        <w:jc w:val="center"/>
        <w:rPr>
          <w:rFonts w:asciiTheme="minorEastAsia" w:hAnsiTheme="minorEastAsia" w:eastAsiaTheme="minorEastAsia"/>
          <w:sz w:val="21"/>
          <w:szCs w:val="21"/>
        </w:rPr>
      </w:pPr>
    </w:p>
    <w:p>
      <w:pPr>
        <w:spacing w:line="360" w:lineRule="auto"/>
        <w:jc w:val="center"/>
        <w:rPr>
          <w:rFonts w:asciiTheme="minorEastAsia" w:hAnsiTheme="minorEastAsia" w:eastAsiaTheme="minorEastAsia"/>
          <w:sz w:val="21"/>
          <w:szCs w:val="21"/>
        </w:rPr>
      </w:pPr>
    </w:p>
    <w:p>
      <w:pPr>
        <w:spacing w:line="360" w:lineRule="auto"/>
        <w:jc w:val="center"/>
        <w:rPr>
          <w:rFonts w:asciiTheme="minorEastAsia" w:hAnsiTheme="minorEastAsia" w:eastAsiaTheme="minorEastAsia"/>
          <w:sz w:val="21"/>
          <w:szCs w:val="21"/>
        </w:rPr>
      </w:pPr>
    </w:p>
    <w:p>
      <w:pPr>
        <w:spacing w:line="360" w:lineRule="auto"/>
        <w:jc w:val="center"/>
        <w:rPr>
          <w:rFonts w:asciiTheme="minorEastAsia" w:hAnsiTheme="minorEastAsia" w:eastAsiaTheme="minorEastAsia"/>
          <w:sz w:val="21"/>
          <w:szCs w:val="21"/>
        </w:rPr>
      </w:pPr>
    </w:p>
    <w:p>
      <w:pPr>
        <w:pStyle w:val="17"/>
        <w:spacing w:line="360" w:lineRule="auto"/>
        <w:jc w:val="both"/>
        <w:rPr>
          <w:rFonts w:asciiTheme="minorEastAsia" w:hAnsiTheme="minorEastAsia" w:eastAsiaTheme="minorEastAsia"/>
          <w:color w:val="auto"/>
          <w:sz w:val="21"/>
          <w:szCs w:val="21"/>
          <w:lang w:val="zh-CN"/>
        </w:rPr>
      </w:pPr>
    </w:p>
    <w:p>
      <w:pPr>
        <w:rPr>
          <w:rFonts w:asciiTheme="minorEastAsia" w:hAnsiTheme="minorEastAsia" w:eastAsiaTheme="minorEastAsia"/>
          <w:sz w:val="21"/>
          <w:szCs w:val="21"/>
          <w:lang w:val="zh-CN"/>
        </w:rPr>
      </w:pPr>
    </w:p>
    <w:p>
      <w:pPr>
        <w:rPr>
          <w:rFonts w:asciiTheme="minorEastAsia" w:hAnsiTheme="minorEastAsia" w:eastAsiaTheme="minorEastAsia"/>
          <w:sz w:val="21"/>
          <w:szCs w:val="21"/>
          <w:lang w:val="zh-CN"/>
        </w:rPr>
      </w:pPr>
    </w:p>
    <w:p>
      <w:pPr>
        <w:rPr>
          <w:rFonts w:asciiTheme="minorEastAsia" w:hAnsiTheme="minorEastAsia" w:eastAsiaTheme="minorEastAsia"/>
          <w:sz w:val="21"/>
          <w:szCs w:val="21"/>
          <w:lang w:val="zh-CN"/>
        </w:rPr>
      </w:pPr>
    </w:p>
    <w:p>
      <w:pPr>
        <w:rPr>
          <w:rFonts w:asciiTheme="minorEastAsia" w:hAnsiTheme="minorEastAsia" w:eastAsiaTheme="minorEastAsia"/>
          <w:sz w:val="21"/>
          <w:szCs w:val="21"/>
          <w:lang w:val="zh-CN"/>
        </w:rPr>
      </w:pPr>
    </w:p>
    <w:p>
      <w:pPr>
        <w:pStyle w:val="17"/>
        <w:spacing w:line="360" w:lineRule="auto"/>
        <w:ind w:left="4200" w:firstLine="420"/>
        <w:jc w:val="both"/>
        <w:rPr>
          <w:rFonts w:asciiTheme="minorEastAsia" w:hAnsiTheme="minorEastAsia" w:eastAsiaTheme="minorEastAsia"/>
          <w:color w:val="auto"/>
          <w:sz w:val="21"/>
          <w:szCs w:val="21"/>
        </w:rPr>
      </w:pPr>
      <w:r>
        <w:rPr>
          <w:rFonts w:hint="eastAsia" w:asciiTheme="minorEastAsia" w:hAnsiTheme="minorEastAsia" w:eastAsiaTheme="minorEastAsia"/>
          <w:color w:val="auto"/>
          <w:sz w:val="21"/>
          <w:szCs w:val="21"/>
          <w:lang w:val="zh-CN"/>
        </w:rPr>
        <w:t>目    录</w:t>
      </w:r>
    </w:p>
    <w:p>
      <w:pPr>
        <w:pStyle w:val="10"/>
        <w:tabs>
          <w:tab w:val="right" w:leader="dot" w:pos="9113"/>
        </w:tabs>
      </w:pPr>
      <w:r>
        <w:rPr>
          <w:rFonts w:hint="eastAsia" w:asciiTheme="minorEastAsia" w:hAnsiTheme="minorEastAsia" w:eastAsiaTheme="minorEastAsia"/>
          <w:sz w:val="21"/>
          <w:szCs w:val="21"/>
        </w:rPr>
        <w:fldChar w:fldCharType="begin"/>
      </w:r>
      <w:r>
        <w:rPr>
          <w:rFonts w:hint="eastAsia" w:asciiTheme="minorEastAsia" w:hAnsiTheme="minorEastAsia" w:eastAsiaTheme="minorEastAsia"/>
          <w:sz w:val="21"/>
          <w:szCs w:val="21"/>
        </w:rPr>
        <w:instrText xml:space="preserve"> TOC \o "1-3" \h \z \u </w:instrText>
      </w:r>
      <w:r>
        <w:rPr>
          <w:rFonts w:hint="eastAsia" w:asciiTheme="minorEastAsia" w:hAnsiTheme="minorEastAsia" w:eastAsiaTheme="minorEastAsia"/>
          <w:sz w:val="21"/>
          <w:szCs w:val="21"/>
        </w:rPr>
        <w:fldChar w:fldCharType="separate"/>
      </w:r>
      <w:r>
        <w:fldChar w:fldCharType="begin"/>
      </w:r>
      <w:r>
        <w:instrText xml:space="preserve"> HYPERLINK \l "_Toc26912" </w:instrText>
      </w:r>
      <w:r>
        <w:fldChar w:fldCharType="separate"/>
      </w:r>
      <w:r>
        <w:t>1</w:t>
      </w:r>
      <w:r>
        <w:rPr>
          <w:rFonts w:hint="eastAsia" w:asciiTheme="minorEastAsia" w:hAnsiTheme="minorEastAsia" w:eastAsiaTheme="minorEastAsia"/>
          <w:szCs w:val="21"/>
        </w:rPr>
        <w:t>总体说明</w:t>
      </w:r>
      <w:r>
        <w:tab/>
      </w:r>
      <w:r>
        <w:fldChar w:fldCharType="begin"/>
      </w:r>
      <w:r>
        <w:instrText xml:space="preserve"> PAGEREF _Toc26912 </w:instrText>
      </w:r>
      <w:r>
        <w:fldChar w:fldCharType="separate"/>
      </w:r>
      <w:r>
        <w:t>3</w:t>
      </w:r>
      <w:r>
        <w:fldChar w:fldCharType="end"/>
      </w:r>
      <w:r>
        <w:fldChar w:fldCharType="end"/>
      </w:r>
    </w:p>
    <w:p>
      <w:pPr>
        <w:pStyle w:val="11"/>
        <w:tabs>
          <w:tab w:val="right" w:leader="dot" w:pos="9113"/>
        </w:tabs>
        <w:ind w:left="480"/>
      </w:pPr>
      <w:r>
        <w:fldChar w:fldCharType="begin"/>
      </w:r>
      <w:r>
        <w:instrText xml:space="preserve"> HYPERLINK \l "_Toc12718" </w:instrText>
      </w:r>
      <w:r>
        <w:fldChar w:fldCharType="separate"/>
      </w:r>
      <w:r>
        <w:t>1</w:t>
      </w:r>
      <w:r>
        <w:rPr>
          <w:rFonts w:hint="eastAsia" w:asciiTheme="minorEastAsia" w:hAnsiTheme="minorEastAsia" w:eastAsiaTheme="minorEastAsia"/>
          <w:bCs/>
          <w:szCs w:val="21"/>
        </w:rPr>
        <w:t xml:space="preserve">.1 </w:t>
      </w:r>
      <w:r>
        <w:rPr>
          <w:rFonts w:hint="eastAsia" w:asciiTheme="minorEastAsia" w:hAnsiTheme="minorEastAsia" w:eastAsiaTheme="minorEastAsia"/>
          <w:szCs w:val="21"/>
        </w:rPr>
        <w:t>内容说明</w:t>
      </w:r>
      <w:r>
        <w:tab/>
      </w:r>
      <w:r>
        <w:fldChar w:fldCharType="begin"/>
      </w:r>
      <w:r>
        <w:instrText xml:space="preserve"> PAGEREF _Toc12718 </w:instrText>
      </w:r>
      <w:r>
        <w:fldChar w:fldCharType="separate"/>
      </w:r>
      <w:r>
        <w:t>3</w:t>
      </w:r>
      <w:r>
        <w:fldChar w:fldCharType="end"/>
      </w:r>
      <w:r>
        <w:fldChar w:fldCharType="end"/>
      </w:r>
    </w:p>
    <w:p>
      <w:pPr>
        <w:pStyle w:val="11"/>
        <w:tabs>
          <w:tab w:val="right" w:leader="dot" w:pos="9113"/>
        </w:tabs>
        <w:ind w:left="480"/>
      </w:pPr>
      <w:r>
        <w:fldChar w:fldCharType="begin"/>
      </w:r>
      <w:r>
        <w:instrText xml:space="preserve"> HYPERLINK \l "_Toc4025" </w:instrText>
      </w:r>
      <w:r>
        <w:fldChar w:fldCharType="separate"/>
      </w:r>
      <w:r>
        <w:t>1</w:t>
      </w:r>
      <w:r>
        <w:rPr>
          <w:rFonts w:hint="eastAsia" w:asciiTheme="minorEastAsia" w:hAnsiTheme="minorEastAsia" w:eastAsiaTheme="minorEastAsia"/>
          <w:bCs/>
          <w:szCs w:val="21"/>
        </w:rPr>
        <w:t xml:space="preserve">.2 </w:t>
      </w:r>
      <w:r>
        <w:rPr>
          <w:rFonts w:hint="eastAsia" w:asciiTheme="minorEastAsia" w:hAnsiTheme="minorEastAsia" w:eastAsiaTheme="minorEastAsia"/>
          <w:szCs w:val="21"/>
        </w:rPr>
        <w:t>更新历史</w:t>
      </w:r>
      <w:r>
        <w:tab/>
      </w:r>
      <w:r>
        <w:fldChar w:fldCharType="begin"/>
      </w:r>
      <w:r>
        <w:instrText xml:space="preserve"> PAGEREF _Toc4025 </w:instrText>
      </w:r>
      <w:r>
        <w:fldChar w:fldCharType="separate"/>
      </w:r>
      <w:r>
        <w:t>3</w:t>
      </w:r>
      <w:r>
        <w:fldChar w:fldCharType="end"/>
      </w:r>
      <w:r>
        <w:fldChar w:fldCharType="end"/>
      </w:r>
    </w:p>
    <w:p>
      <w:pPr>
        <w:pStyle w:val="10"/>
        <w:tabs>
          <w:tab w:val="right" w:leader="dot" w:pos="9113"/>
        </w:tabs>
      </w:pPr>
      <w:r>
        <w:fldChar w:fldCharType="begin"/>
      </w:r>
      <w:r>
        <w:instrText xml:space="preserve"> HYPERLINK \l "_Toc23121" </w:instrText>
      </w:r>
      <w:r>
        <w:fldChar w:fldCharType="separate"/>
      </w:r>
      <w:r>
        <w:t>2</w:t>
      </w:r>
      <w:r>
        <w:rPr>
          <w:rFonts w:hint="eastAsia" w:asciiTheme="minorEastAsia" w:hAnsiTheme="minorEastAsia" w:eastAsiaTheme="minorEastAsia"/>
          <w:szCs w:val="21"/>
        </w:rPr>
        <w:t>需求详情</w:t>
      </w:r>
      <w:r>
        <w:tab/>
      </w:r>
      <w:r>
        <w:fldChar w:fldCharType="begin"/>
      </w:r>
      <w:r>
        <w:instrText xml:space="preserve"> PAGEREF _Toc23121 </w:instrText>
      </w:r>
      <w:r>
        <w:fldChar w:fldCharType="separate"/>
      </w:r>
      <w:r>
        <w:t>3</w:t>
      </w:r>
      <w:r>
        <w:fldChar w:fldCharType="end"/>
      </w:r>
      <w:r>
        <w:fldChar w:fldCharType="end"/>
      </w:r>
    </w:p>
    <w:p>
      <w:pPr>
        <w:pStyle w:val="11"/>
        <w:tabs>
          <w:tab w:val="right" w:leader="dot" w:pos="9113"/>
        </w:tabs>
        <w:ind w:left="480"/>
      </w:pPr>
      <w:r>
        <w:fldChar w:fldCharType="begin"/>
      </w:r>
      <w:r>
        <w:instrText xml:space="preserve"> HYPERLINK \l "_Toc21394" </w:instrText>
      </w:r>
      <w:r>
        <w:fldChar w:fldCharType="separate"/>
      </w:r>
      <w:r>
        <w:t>2</w:t>
      </w:r>
      <w:r>
        <w:rPr>
          <w:rFonts w:hint="eastAsia"/>
          <w:bCs/>
          <w:szCs w:val="21"/>
        </w:rPr>
        <w:t xml:space="preserve">.1 </w:t>
      </w:r>
      <w:r>
        <w:rPr>
          <w:rFonts w:hint="eastAsia"/>
          <w:szCs w:val="21"/>
        </w:rPr>
        <w:t>供应商新品创建传输SAP增加品类的传输</w:t>
      </w:r>
      <w:r>
        <w:tab/>
      </w:r>
      <w:r>
        <w:fldChar w:fldCharType="begin"/>
      </w:r>
      <w:r>
        <w:instrText xml:space="preserve"> PAGEREF _Toc21394 </w:instrText>
      </w:r>
      <w:r>
        <w:fldChar w:fldCharType="separate"/>
      </w:r>
      <w:r>
        <w:t>3</w:t>
      </w:r>
      <w:r>
        <w:fldChar w:fldCharType="end"/>
      </w:r>
      <w:r>
        <w:fldChar w:fldCharType="end"/>
      </w:r>
    </w:p>
    <w:p>
      <w:pPr>
        <w:pStyle w:val="6"/>
        <w:tabs>
          <w:tab w:val="right" w:leader="dot" w:pos="9113"/>
        </w:tabs>
        <w:ind w:left="960"/>
      </w:pPr>
      <w:r>
        <w:fldChar w:fldCharType="begin"/>
      </w:r>
      <w:r>
        <w:instrText xml:space="preserve"> HYPERLINK \l "_Toc1831" </w:instrText>
      </w:r>
      <w:r>
        <w:fldChar w:fldCharType="separate"/>
      </w:r>
      <w:r>
        <w:t>2</w:t>
      </w:r>
      <w:r>
        <w:rPr>
          <w:rFonts w:hint="eastAsia"/>
          <w:szCs w:val="21"/>
        </w:rPr>
        <w:t>.1.1 需求描述</w:t>
      </w:r>
      <w:r>
        <w:tab/>
      </w:r>
      <w:r>
        <w:fldChar w:fldCharType="begin"/>
      </w:r>
      <w:r>
        <w:instrText xml:space="preserve"> PAGEREF _Toc1831 </w:instrText>
      </w:r>
      <w:r>
        <w:fldChar w:fldCharType="separate"/>
      </w:r>
      <w:r>
        <w:t>3</w:t>
      </w:r>
      <w:r>
        <w:fldChar w:fldCharType="end"/>
      </w:r>
      <w:r>
        <w:fldChar w:fldCharType="end"/>
      </w:r>
    </w:p>
    <w:p>
      <w:pPr>
        <w:pStyle w:val="6"/>
        <w:tabs>
          <w:tab w:val="right" w:leader="dot" w:pos="9113"/>
        </w:tabs>
        <w:ind w:left="960"/>
      </w:pPr>
      <w:r>
        <w:fldChar w:fldCharType="begin"/>
      </w:r>
      <w:r>
        <w:instrText xml:space="preserve"> HYPERLINK \l "_Toc20239" </w:instrText>
      </w:r>
      <w:r>
        <w:fldChar w:fldCharType="separate"/>
      </w:r>
      <w:r>
        <w:t>2</w:t>
      </w:r>
      <w:r>
        <w:rPr>
          <w:rFonts w:hint="eastAsia"/>
          <w:szCs w:val="21"/>
        </w:rPr>
        <w:t>.1.2 功能设计原则</w:t>
      </w:r>
      <w:r>
        <w:tab/>
      </w:r>
      <w:r>
        <w:fldChar w:fldCharType="begin"/>
      </w:r>
      <w:r>
        <w:instrText xml:space="preserve"> PAGEREF _Toc20239 </w:instrText>
      </w:r>
      <w:r>
        <w:fldChar w:fldCharType="separate"/>
      </w:r>
      <w:r>
        <w:t>3</w:t>
      </w:r>
      <w:r>
        <w:fldChar w:fldCharType="end"/>
      </w:r>
      <w:r>
        <w:fldChar w:fldCharType="end"/>
      </w:r>
    </w:p>
    <w:p>
      <w:pPr>
        <w:pStyle w:val="11"/>
        <w:tabs>
          <w:tab w:val="right" w:leader="dot" w:pos="9113"/>
        </w:tabs>
        <w:ind w:left="480"/>
      </w:pPr>
      <w:r>
        <w:fldChar w:fldCharType="begin"/>
      </w:r>
      <w:r>
        <w:instrText xml:space="preserve"> HYPERLINK \l "_Toc19793" </w:instrText>
      </w:r>
      <w:r>
        <w:fldChar w:fldCharType="separate"/>
      </w:r>
      <w:r>
        <w:t>2</w:t>
      </w:r>
      <w:r>
        <w:rPr>
          <w:rFonts w:hint="eastAsia"/>
          <w:bCs/>
          <w:szCs w:val="21"/>
        </w:rPr>
        <w:t xml:space="preserve">.2 </w:t>
      </w:r>
      <w:r>
        <w:rPr>
          <w:rFonts w:hint="eastAsia"/>
          <w:szCs w:val="21"/>
        </w:rPr>
        <w:t>程序管控维护箱包装的与基本单位数量关系必须与最大箱包数一致</w:t>
      </w:r>
      <w:r>
        <w:tab/>
      </w:r>
      <w:r>
        <w:fldChar w:fldCharType="begin"/>
      </w:r>
      <w:r>
        <w:instrText xml:space="preserve"> PAGEREF _Toc19793 </w:instrText>
      </w:r>
      <w:r>
        <w:fldChar w:fldCharType="separate"/>
      </w:r>
      <w:r>
        <w:t>3</w:t>
      </w:r>
      <w:r>
        <w:fldChar w:fldCharType="end"/>
      </w:r>
      <w:r>
        <w:fldChar w:fldCharType="end"/>
      </w:r>
    </w:p>
    <w:p>
      <w:pPr>
        <w:pStyle w:val="6"/>
        <w:tabs>
          <w:tab w:val="right" w:leader="dot" w:pos="9113"/>
        </w:tabs>
        <w:ind w:left="960"/>
      </w:pPr>
      <w:r>
        <w:fldChar w:fldCharType="begin"/>
      </w:r>
      <w:r>
        <w:instrText xml:space="preserve"> HYPERLINK \l "_Toc5833" </w:instrText>
      </w:r>
      <w:r>
        <w:fldChar w:fldCharType="separate"/>
      </w:r>
      <w:r>
        <w:t>2</w:t>
      </w:r>
      <w:r>
        <w:rPr>
          <w:rFonts w:hint="eastAsia"/>
          <w:szCs w:val="21"/>
        </w:rPr>
        <w:t>.2.1 历程纪要：</w:t>
      </w:r>
      <w:r>
        <w:tab/>
      </w:r>
      <w:r>
        <w:fldChar w:fldCharType="begin"/>
      </w:r>
      <w:r>
        <w:instrText xml:space="preserve"> PAGEREF _Toc5833 </w:instrText>
      </w:r>
      <w:r>
        <w:fldChar w:fldCharType="separate"/>
      </w:r>
      <w:r>
        <w:t>3</w:t>
      </w:r>
      <w:r>
        <w:fldChar w:fldCharType="end"/>
      </w:r>
      <w:r>
        <w:fldChar w:fldCharType="end"/>
      </w:r>
    </w:p>
    <w:p>
      <w:pPr>
        <w:pStyle w:val="6"/>
        <w:tabs>
          <w:tab w:val="right" w:leader="dot" w:pos="9113"/>
        </w:tabs>
        <w:ind w:left="960"/>
      </w:pPr>
      <w:r>
        <w:fldChar w:fldCharType="begin"/>
      </w:r>
      <w:r>
        <w:instrText xml:space="preserve"> HYPERLINK \l "_Toc23321" </w:instrText>
      </w:r>
      <w:r>
        <w:fldChar w:fldCharType="separate"/>
      </w:r>
      <w:r>
        <w:t>2</w:t>
      </w:r>
      <w:r>
        <w:rPr>
          <w:rFonts w:hint="eastAsia"/>
          <w:szCs w:val="21"/>
        </w:rPr>
        <w:t>.2.2 需求描述</w:t>
      </w:r>
      <w:r>
        <w:tab/>
      </w:r>
      <w:r>
        <w:fldChar w:fldCharType="begin"/>
      </w:r>
      <w:r>
        <w:instrText xml:space="preserve"> PAGEREF _Toc23321 </w:instrText>
      </w:r>
      <w:r>
        <w:fldChar w:fldCharType="separate"/>
      </w:r>
      <w:r>
        <w:t>4</w:t>
      </w:r>
      <w:r>
        <w:fldChar w:fldCharType="end"/>
      </w:r>
      <w:r>
        <w:fldChar w:fldCharType="end"/>
      </w:r>
    </w:p>
    <w:p>
      <w:pPr>
        <w:pStyle w:val="6"/>
        <w:tabs>
          <w:tab w:val="right" w:leader="dot" w:pos="9113"/>
        </w:tabs>
        <w:ind w:left="960"/>
      </w:pPr>
      <w:r>
        <w:fldChar w:fldCharType="begin"/>
      </w:r>
      <w:r>
        <w:instrText xml:space="preserve"> HYPERLINK \l "_Toc9131" </w:instrText>
      </w:r>
      <w:r>
        <w:fldChar w:fldCharType="separate"/>
      </w:r>
      <w:r>
        <w:t>2</w:t>
      </w:r>
      <w:r>
        <w:rPr>
          <w:rFonts w:hint="eastAsia"/>
          <w:szCs w:val="21"/>
        </w:rPr>
        <w:t>.2.3 功能设计原则</w:t>
      </w:r>
      <w:r>
        <w:tab/>
      </w:r>
      <w:r>
        <w:fldChar w:fldCharType="begin"/>
      </w:r>
      <w:r>
        <w:instrText xml:space="preserve"> PAGEREF _Toc9131 </w:instrText>
      </w:r>
      <w:r>
        <w:fldChar w:fldCharType="separate"/>
      </w:r>
      <w:r>
        <w:t>4</w:t>
      </w:r>
      <w:r>
        <w:fldChar w:fldCharType="end"/>
      </w:r>
      <w:r>
        <w:fldChar w:fldCharType="end"/>
      </w:r>
    </w:p>
    <w:p>
      <w:pPr>
        <w:pStyle w:val="11"/>
        <w:tabs>
          <w:tab w:val="right" w:leader="dot" w:pos="9113"/>
        </w:tabs>
        <w:ind w:left="480"/>
      </w:pPr>
      <w:r>
        <w:fldChar w:fldCharType="begin"/>
      </w:r>
      <w:r>
        <w:instrText xml:space="preserve"> HYPERLINK \l "_Toc25187" </w:instrText>
      </w:r>
      <w:r>
        <w:fldChar w:fldCharType="separate"/>
      </w:r>
      <w:r>
        <w:t>2</w:t>
      </w:r>
      <w:r>
        <w:rPr>
          <w:rFonts w:hint="eastAsia"/>
          <w:bCs/>
          <w:szCs w:val="21"/>
        </w:rPr>
        <w:t xml:space="preserve">.3 </w:t>
      </w:r>
      <w:r>
        <w:rPr>
          <w:rFonts w:hint="eastAsia"/>
          <w:szCs w:val="21"/>
        </w:rPr>
        <w:t>采购批量完善维护的原因描述不正确的系统提醒</w:t>
      </w:r>
      <w:r>
        <w:tab/>
      </w:r>
      <w:r>
        <w:fldChar w:fldCharType="begin"/>
      </w:r>
      <w:r>
        <w:instrText xml:space="preserve"> PAGEREF _Toc25187 </w:instrText>
      </w:r>
      <w:r>
        <w:fldChar w:fldCharType="separate"/>
      </w:r>
      <w:r>
        <w:t>8</w:t>
      </w:r>
      <w:r>
        <w:fldChar w:fldCharType="end"/>
      </w:r>
      <w:r>
        <w:fldChar w:fldCharType="end"/>
      </w:r>
    </w:p>
    <w:p>
      <w:pPr>
        <w:pStyle w:val="6"/>
        <w:tabs>
          <w:tab w:val="right" w:leader="dot" w:pos="9113"/>
        </w:tabs>
        <w:ind w:left="960"/>
      </w:pPr>
      <w:r>
        <w:fldChar w:fldCharType="begin"/>
      </w:r>
      <w:r>
        <w:instrText xml:space="preserve"> HYPERLINK \l "_Toc4648" </w:instrText>
      </w:r>
      <w:r>
        <w:fldChar w:fldCharType="separate"/>
      </w:r>
      <w:r>
        <w:t>2</w:t>
      </w:r>
      <w:r>
        <w:rPr>
          <w:rFonts w:hint="eastAsia"/>
          <w:szCs w:val="21"/>
        </w:rPr>
        <w:t>.3.1 需求描述</w:t>
      </w:r>
      <w:r>
        <w:tab/>
      </w:r>
      <w:r>
        <w:fldChar w:fldCharType="begin"/>
      </w:r>
      <w:r>
        <w:instrText xml:space="preserve"> PAGEREF _Toc4648 </w:instrText>
      </w:r>
      <w:r>
        <w:fldChar w:fldCharType="separate"/>
      </w:r>
      <w:r>
        <w:t>8</w:t>
      </w:r>
      <w:r>
        <w:fldChar w:fldCharType="end"/>
      </w:r>
      <w:r>
        <w:fldChar w:fldCharType="end"/>
      </w:r>
    </w:p>
    <w:p>
      <w:pPr>
        <w:pStyle w:val="6"/>
        <w:tabs>
          <w:tab w:val="right" w:leader="dot" w:pos="9113"/>
        </w:tabs>
        <w:ind w:left="960"/>
      </w:pPr>
      <w:r>
        <w:fldChar w:fldCharType="begin"/>
      </w:r>
      <w:r>
        <w:instrText xml:space="preserve"> HYPERLINK \l "_Toc24448" </w:instrText>
      </w:r>
      <w:r>
        <w:fldChar w:fldCharType="separate"/>
      </w:r>
      <w:r>
        <w:t>2</w:t>
      </w:r>
      <w:r>
        <w:rPr>
          <w:rFonts w:hint="eastAsia"/>
          <w:szCs w:val="21"/>
        </w:rPr>
        <w:t>.3.2 功能设计原则</w:t>
      </w:r>
      <w:r>
        <w:tab/>
      </w:r>
      <w:r>
        <w:fldChar w:fldCharType="begin"/>
      </w:r>
      <w:r>
        <w:instrText xml:space="preserve"> PAGEREF _Toc24448 </w:instrText>
      </w:r>
      <w:r>
        <w:fldChar w:fldCharType="separate"/>
      </w:r>
      <w:r>
        <w:t>8</w:t>
      </w:r>
      <w:r>
        <w:fldChar w:fldCharType="end"/>
      </w:r>
      <w:r>
        <w:fldChar w:fldCharType="end"/>
      </w:r>
    </w:p>
    <w:p>
      <w:pPr>
        <w:pStyle w:val="11"/>
        <w:tabs>
          <w:tab w:val="right" w:leader="dot" w:pos="9113"/>
        </w:tabs>
        <w:ind w:left="480"/>
      </w:pPr>
      <w:r>
        <w:fldChar w:fldCharType="begin"/>
      </w:r>
      <w:r>
        <w:instrText xml:space="preserve"> HYPERLINK \l "_Toc16432" </w:instrText>
      </w:r>
      <w:r>
        <w:fldChar w:fldCharType="separate"/>
      </w:r>
      <w:r>
        <w:t>2</w:t>
      </w:r>
      <w:r>
        <w:rPr>
          <w:rFonts w:hint="eastAsia"/>
          <w:bCs/>
          <w:szCs w:val="21"/>
        </w:rPr>
        <w:t xml:space="preserve">.4 </w:t>
      </w:r>
      <w:r>
        <w:rPr>
          <w:rFonts w:hint="eastAsia"/>
          <w:szCs w:val="21"/>
        </w:rPr>
        <w:t>管控商品包装的单品条码必须与主条码一致</w:t>
      </w:r>
      <w:r>
        <w:tab/>
      </w:r>
      <w:r>
        <w:fldChar w:fldCharType="begin"/>
      </w:r>
      <w:r>
        <w:instrText xml:space="preserve"> PAGEREF _Toc16432 </w:instrText>
      </w:r>
      <w:r>
        <w:fldChar w:fldCharType="separate"/>
      </w:r>
      <w:r>
        <w:t>8</w:t>
      </w:r>
      <w:r>
        <w:fldChar w:fldCharType="end"/>
      </w:r>
      <w:r>
        <w:fldChar w:fldCharType="end"/>
      </w:r>
    </w:p>
    <w:p>
      <w:pPr>
        <w:pStyle w:val="6"/>
        <w:tabs>
          <w:tab w:val="right" w:leader="dot" w:pos="9113"/>
        </w:tabs>
        <w:ind w:left="960"/>
      </w:pPr>
      <w:r>
        <w:fldChar w:fldCharType="begin"/>
      </w:r>
      <w:r>
        <w:instrText xml:space="preserve"> HYPERLINK \l "_Toc26599" </w:instrText>
      </w:r>
      <w:r>
        <w:fldChar w:fldCharType="separate"/>
      </w:r>
      <w:r>
        <w:t>2</w:t>
      </w:r>
      <w:r>
        <w:rPr>
          <w:rFonts w:hint="eastAsia"/>
          <w:szCs w:val="21"/>
        </w:rPr>
        <w:t>.4.1 需求描述</w:t>
      </w:r>
      <w:r>
        <w:tab/>
      </w:r>
      <w:r>
        <w:fldChar w:fldCharType="begin"/>
      </w:r>
      <w:r>
        <w:instrText xml:space="preserve"> PAGEREF _Toc26599 </w:instrText>
      </w:r>
      <w:r>
        <w:fldChar w:fldCharType="separate"/>
      </w:r>
      <w:r>
        <w:t>8</w:t>
      </w:r>
      <w:r>
        <w:fldChar w:fldCharType="end"/>
      </w:r>
      <w:r>
        <w:fldChar w:fldCharType="end"/>
      </w:r>
    </w:p>
    <w:p>
      <w:pPr>
        <w:pStyle w:val="6"/>
        <w:tabs>
          <w:tab w:val="right" w:leader="dot" w:pos="9113"/>
        </w:tabs>
        <w:ind w:left="960"/>
      </w:pPr>
      <w:r>
        <w:fldChar w:fldCharType="begin"/>
      </w:r>
      <w:r>
        <w:instrText xml:space="preserve"> HYPERLINK \l "_Toc26526" </w:instrText>
      </w:r>
      <w:r>
        <w:fldChar w:fldCharType="separate"/>
      </w:r>
      <w:r>
        <w:t>2</w:t>
      </w:r>
      <w:r>
        <w:rPr>
          <w:rFonts w:hint="eastAsia"/>
          <w:szCs w:val="21"/>
        </w:rPr>
        <w:t>.4.2 功能设计原则</w:t>
      </w:r>
      <w:r>
        <w:tab/>
      </w:r>
      <w:r>
        <w:fldChar w:fldCharType="begin"/>
      </w:r>
      <w:r>
        <w:instrText xml:space="preserve"> PAGEREF _Toc26526 </w:instrText>
      </w:r>
      <w:r>
        <w:fldChar w:fldCharType="separate"/>
      </w:r>
      <w:r>
        <w:t>8</w:t>
      </w:r>
      <w:r>
        <w:fldChar w:fldCharType="end"/>
      </w:r>
      <w:r>
        <w:fldChar w:fldCharType="end"/>
      </w:r>
    </w:p>
    <w:p>
      <w:pPr>
        <w:pStyle w:val="11"/>
        <w:tabs>
          <w:tab w:val="right" w:leader="dot" w:pos="9113"/>
        </w:tabs>
        <w:ind w:left="480"/>
      </w:pPr>
      <w:r>
        <w:fldChar w:fldCharType="begin"/>
      </w:r>
      <w:r>
        <w:instrText xml:space="preserve"> HYPERLINK \l "_Toc18266" </w:instrText>
      </w:r>
      <w:r>
        <w:fldChar w:fldCharType="separate"/>
      </w:r>
      <w:r>
        <w:t>2</w:t>
      </w:r>
      <w:r>
        <w:rPr>
          <w:rFonts w:hint="eastAsia"/>
          <w:bCs/>
          <w:szCs w:val="21"/>
        </w:rPr>
        <w:t xml:space="preserve">.5 </w:t>
      </w:r>
      <w:r>
        <w:rPr>
          <w:rFonts w:hint="eastAsia"/>
          <w:szCs w:val="21"/>
        </w:rPr>
        <w:t>供应商发起的新品信息，品类错误程序管控不允许修改</w:t>
      </w:r>
      <w:r>
        <w:tab/>
      </w:r>
      <w:r>
        <w:fldChar w:fldCharType="begin"/>
      </w:r>
      <w:r>
        <w:instrText xml:space="preserve"> PAGEREF _Toc18266 </w:instrText>
      </w:r>
      <w:r>
        <w:fldChar w:fldCharType="separate"/>
      </w:r>
      <w:r>
        <w:t>9</w:t>
      </w:r>
      <w:r>
        <w:fldChar w:fldCharType="end"/>
      </w:r>
      <w:r>
        <w:fldChar w:fldCharType="end"/>
      </w:r>
    </w:p>
    <w:p>
      <w:pPr>
        <w:pStyle w:val="6"/>
        <w:tabs>
          <w:tab w:val="right" w:leader="dot" w:pos="9113"/>
        </w:tabs>
        <w:ind w:left="960"/>
      </w:pPr>
      <w:r>
        <w:fldChar w:fldCharType="begin"/>
      </w:r>
      <w:r>
        <w:instrText xml:space="preserve"> HYPERLINK \l "_Toc304" </w:instrText>
      </w:r>
      <w:r>
        <w:fldChar w:fldCharType="separate"/>
      </w:r>
      <w:r>
        <w:t>2</w:t>
      </w:r>
      <w:r>
        <w:rPr>
          <w:rFonts w:hint="eastAsia"/>
          <w:szCs w:val="21"/>
        </w:rPr>
        <w:t>.5.1 需求描述</w:t>
      </w:r>
      <w:r>
        <w:tab/>
      </w:r>
      <w:r>
        <w:fldChar w:fldCharType="begin"/>
      </w:r>
      <w:r>
        <w:instrText xml:space="preserve"> PAGEREF _Toc304 </w:instrText>
      </w:r>
      <w:r>
        <w:fldChar w:fldCharType="separate"/>
      </w:r>
      <w:r>
        <w:t>9</w:t>
      </w:r>
      <w:r>
        <w:fldChar w:fldCharType="end"/>
      </w:r>
      <w:r>
        <w:fldChar w:fldCharType="end"/>
      </w:r>
    </w:p>
    <w:p>
      <w:pPr>
        <w:pStyle w:val="6"/>
        <w:tabs>
          <w:tab w:val="right" w:leader="dot" w:pos="9113"/>
        </w:tabs>
        <w:ind w:left="960"/>
      </w:pPr>
      <w:r>
        <w:fldChar w:fldCharType="begin"/>
      </w:r>
      <w:r>
        <w:instrText xml:space="preserve"> HYPERLINK \l "_Toc10110" </w:instrText>
      </w:r>
      <w:r>
        <w:fldChar w:fldCharType="separate"/>
      </w:r>
      <w:r>
        <w:t>2</w:t>
      </w:r>
      <w:r>
        <w:rPr>
          <w:rFonts w:hint="eastAsia"/>
          <w:szCs w:val="21"/>
        </w:rPr>
        <w:t>.5.2 功能设计原则</w:t>
      </w:r>
      <w:r>
        <w:tab/>
      </w:r>
      <w:r>
        <w:fldChar w:fldCharType="begin"/>
      </w:r>
      <w:r>
        <w:instrText xml:space="preserve"> PAGEREF _Toc10110 </w:instrText>
      </w:r>
      <w:r>
        <w:fldChar w:fldCharType="separate"/>
      </w:r>
      <w:r>
        <w:t>9</w:t>
      </w:r>
      <w:r>
        <w:fldChar w:fldCharType="end"/>
      </w:r>
      <w:r>
        <w:fldChar w:fldCharType="end"/>
      </w:r>
    </w:p>
    <w:p>
      <w:pPr>
        <w:spacing w:line="360" w:lineRule="auto"/>
        <w:rPr>
          <w:rFonts w:asciiTheme="minorEastAsia" w:hAnsiTheme="minorEastAsia" w:eastAsiaTheme="minorEastAsia"/>
          <w:sz w:val="21"/>
          <w:szCs w:val="21"/>
        </w:rPr>
      </w:pPr>
      <w:r>
        <w:rPr>
          <w:rFonts w:hint="eastAsia" w:asciiTheme="minorEastAsia" w:hAnsiTheme="minorEastAsia" w:eastAsiaTheme="minorEastAsia"/>
          <w:szCs w:val="21"/>
        </w:rPr>
        <w:fldChar w:fldCharType="end"/>
      </w:r>
      <w:r>
        <w:rPr>
          <w:rFonts w:hint="eastAsia" w:asciiTheme="minorEastAsia" w:hAnsiTheme="minorEastAsia" w:eastAsiaTheme="minorEastAsia"/>
          <w:sz w:val="21"/>
          <w:szCs w:val="21"/>
        </w:rPr>
        <w:br w:type="page"/>
      </w:r>
    </w:p>
    <w:p>
      <w:pPr>
        <w:pStyle w:val="2"/>
        <w:spacing w:before="0" w:after="0" w:line="360" w:lineRule="auto"/>
        <w:rPr>
          <w:rFonts w:asciiTheme="minorEastAsia" w:hAnsiTheme="minorEastAsia" w:eastAsiaTheme="minorEastAsia"/>
          <w:kern w:val="0"/>
          <w:sz w:val="21"/>
          <w:szCs w:val="21"/>
        </w:rPr>
      </w:pPr>
    </w:p>
    <w:p>
      <w:pPr>
        <w:pStyle w:val="2"/>
        <w:numPr>
          <w:ilvl w:val="0"/>
          <w:numId w:val="2"/>
        </w:numPr>
        <w:spacing w:before="0" w:after="0" w:line="360" w:lineRule="auto"/>
        <w:rPr>
          <w:rFonts w:asciiTheme="minorEastAsia" w:hAnsiTheme="minorEastAsia" w:eastAsiaTheme="minorEastAsia"/>
          <w:kern w:val="0"/>
          <w:sz w:val="21"/>
          <w:szCs w:val="21"/>
        </w:rPr>
      </w:pPr>
      <w:bookmarkStart w:id="0" w:name="_Toc26912"/>
      <w:r>
        <w:rPr>
          <w:rFonts w:hint="eastAsia" w:asciiTheme="minorEastAsia" w:hAnsiTheme="minorEastAsia" w:eastAsiaTheme="minorEastAsia"/>
          <w:kern w:val="0"/>
          <w:sz w:val="21"/>
          <w:szCs w:val="21"/>
        </w:rPr>
        <w:t>总体说明</w:t>
      </w:r>
      <w:bookmarkEnd w:id="0"/>
    </w:p>
    <w:p>
      <w:pPr>
        <w:pStyle w:val="3"/>
        <w:numPr>
          <w:ilvl w:val="1"/>
          <w:numId w:val="2"/>
        </w:numPr>
        <w:spacing w:before="0" w:after="0" w:line="360" w:lineRule="auto"/>
        <w:rPr>
          <w:rFonts w:asciiTheme="minorEastAsia" w:hAnsiTheme="minorEastAsia" w:eastAsiaTheme="minorEastAsia"/>
          <w:sz w:val="21"/>
          <w:szCs w:val="21"/>
        </w:rPr>
      </w:pPr>
      <w:bookmarkStart w:id="1" w:name="_Toc12718"/>
      <w:r>
        <w:rPr>
          <w:rFonts w:hint="eastAsia" w:asciiTheme="minorEastAsia" w:hAnsiTheme="minorEastAsia" w:eastAsiaTheme="minorEastAsia"/>
          <w:sz w:val="21"/>
          <w:szCs w:val="21"/>
        </w:rPr>
        <w:t>内容说明</w:t>
      </w:r>
      <w:bookmarkEnd w:id="1"/>
    </w:p>
    <w:p>
      <w:pPr>
        <w:spacing w:line="36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以下内容为协同平台项目上线未更新的需求解决方案及上线后增加的需求解决方案。</w:t>
      </w:r>
    </w:p>
    <w:p>
      <w:pPr>
        <w:pStyle w:val="3"/>
        <w:numPr>
          <w:ilvl w:val="1"/>
          <w:numId w:val="2"/>
        </w:numPr>
        <w:spacing w:before="0" w:after="0" w:line="360" w:lineRule="auto"/>
        <w:rPr>
          <w:rFonts w:asciiTheme="minorEastAsia" w:hAnsiTheme="minorEastAsia" w:eastAsiaTheme="minorEastAsia"/>
          <w:sz w:val="21"/>
          <w:szCs w:val="21"/>
        </w:rPr>
      </w:pPr>
      <w:bookmarkStart w:id="2" w:name="_Toc4025"/>
      <w:r>
        <w:rPr>
          <w:rFonts w:hint="eastAsia" w:asciiTheme="minorEastAsia" w:hAnsiTheme="minorEastAsia" w:eastAsiaTheme="minorEastAsia"/>
          <w:sz w:val="21"/>
          <w:szCs w:val="21"/>
        </w:rPr>
        <w:t>更新历史</w:t>
      </w:r>
      <w:bookmarkEnd w:id="2"/>
    </w:p>
    <w:tbl>
      <w:tblPr>
        <w:tblStyle w:val="15"/>
        <w:tblW w:w="8428" w:type="dxa"/>
        <w:tblInd w:w="4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1275"/>
        <w:gridCol w:w="2127"/>
        <w:gridCol w:w="3260"/>
        <w:gridCol w:w="1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495" w:hRule="atLeast"/>
        </w:trPr>
        <w:tc>
          <w:tcPr>
            <w:tcW w:w="1275" w:type="dxa"/>
            <w:shd w:val="clear" w:color="auto" w:fill="F1F1F1" w:themeFill="background1" w:themeFillShade="F2"/>
          </w:tcPr>
          <w:p>
            <w:pPr>
              <w:spacing w:line="360" w:lineRule="auto"/>
              <w:jc w:val="both"/>
              <w:rPr>
                <w:rFonts w:asciiTheme="minorEastAsia" w:hAnsiTheme="minorEastAsia" w:eastAsiaTheme="minorEastAsia"/>
                <w:b/>
                <w:color w:val="262626"/>
                <w:spacing w:val="12"/>
                <w:sz w:val="21"/>
                <w:szCs w:val="21"/>
              </w:rPr>
            </w:pPr>
            <w:r>
              <w:rPr>
                <w:rFonts w:hint="eastAsia" w:asciiTheme="minorEastAsia" w:hAnsiTheme="minorEastAsia" w:eastAsiaTheme="minorEastAsia"/>
                <w:b/>
                <w:color w:val="262626"/>
                <w:spacing w:val="12"/>
                <w:sz w:val="21"/>
                <w:szCs w:val="21"/>
              </w:rPr>
              <w:t>版本</w:t>
            </w:r>
          </w:p>
        </w:tc>
        <w:tc>
          <w:tcPr>
            <w:tcW w:w="2127" w:type="dxa"/>
            <w:shd w:val="clear" w:color="auto" w:fill="F1F1F1" w:themeFill="background1" w:themeFillShade="F2"/>
            <w:tcMar>
              <w:top w:w="60" w:type="dxa"/>
              <w:left w:w="120" w:type="dxa"/>
              <w:bottom w:w="60" w:type="dxa"/>
              <w:right w:w="120" w:type="dxa"/>
            </w:tcMar>
          </w:tcPr>
          <w:p>
            <w:pPr>
              <w:spacing w:line="360" w:lineRule="auto"/>
              <w:jc w:val="both"/>
              <w:rPr>
                <w:rFonts w:asciiTheme="minorEastAsia" w:hAnsiTheme="minorEastAsia" w:eastAsiaTheme="minorEastAsia"/>
                <w:b/>
                <w:color w:val="262626"/>
                <w:spacing w:val="12"/>
                <w:sz w:val="21"/>
                <w:szCs w:val="21"/>
              </w:rPr>
            </w:pPr>
            <w:r>
              <w:rPr>
                <w:rFonts w:hint="eastAsia" w:asciiTheme="minorEastAsia" w:hAnsiTheme="minorEastAsia" w:eastAsiaTheme="minorEastAsia"/>
                <w:b/>
                <w:color w:val="262626"/>
                <w:spacing w:val="12"/>
                <w:sz w:val="21"/>
                <w:szCs w:val="21"/>
              </w:rPr>
              <w:t>更新日期</w:t>
            </w:r>
          </w:p>
        </w:tc>
        <w:tc>
          <w:tcPr>
            <w:tcW w:w="3260" w:type="dxa"/>
            <w:shd w:val="clear" w:color="auto" w:fill="F1F1F1" w:themeFill="background1" w:themeFillShade="F2"/>
            <w:tcMar>
              <w:top w:w="60" w:type="dxa"/>
              <w:left w:w="120" w:type="dxa"/>
              <w:bottom w:w="60" w:type="dxa"/>
              <w:right w:w="120" w:type="dxa"/>
            </w:tcMar>
          </w:tcPr>
          <w:p>
            <w:pPr>
              <w:spacing w:line="360" w:lineRule="auto"/>
              <w:jc w:val="both"/>
              <w:rPr>
                <w:rFonts w:asciiTheme="minorEastAsia" w:hAnsiTheme="minorEastAsia" w:eastAsiaTheme="minorEastAsia"/>
                <w:b/>
                <w:color w:val="262626"/>
                <w:spacing w:val="12"/>
                <w:sz w:val="21"/>
                <w:szCs w:val="21"/>
              </w:rPr>
            </w:pPr>
            <w:r>
              <w:rPr>
                <w:rFonts w:hint="eastAsia" w:asciiTheme="minorEastAsia" w:hAnsiTheme="minorEastAsia" w:eastAsiaTheme="minorEastAsia"/>
                <w:b/>
                <w:color w:val="262626"/>
                <w:spacing w:val="12"/>
                <w:sz w:val="21"/>
                <w:szCs w:val="21"/>
              </w:rPr>
              <w:t>更新内容</w:t>
            </w:r>
          </w:p>
        </w:tc>
        <w:tc>
          <w:tcPr>
            <w:tcW w:w="1766" w:type="dxa"/>
            <w:shd w:val="clear" w:color="auto" w:fill="F1F1F1" w:themeFill="background1" w:themeFillShade="F2"/>
            <w:tcMar>
              <w:top w:w="60" w:type="dxa"/>
              <w:left w:w="120" w:type="dxa"/>
              <w:bottom w:w="60" w:type="dxa"/>
              <w:right w:w="120" w:type="dxa"/>
            </w:tcMar>
          </w:tcPr>
          <w:p>
            <w:pPr>
              <w:spacing w:line="360" w:lineRule="auto"/>
              <w:jc w:val="both"/>
              <w:rPr>
                <w:rFonts w:asciiTheme="minorEastAsia" w:hAnsiTheme="minorEastAsia" w:eastAsiaTheme="minorEastAsia"/>
                <w:b/>
                <w:color w:val="262626"/>
                <w:spacing w:val="12"/>
                <w:sz w:val="21"/>
                <w:szCs w:val="21"/>
              </w:rPr>
            </w:pPr>
            <w:r>
              <w:rPr>
                <w:rFonts w:hint="eastAsia" w:asciiTheme="minorEastAsia" w:hAnsiTheme="minorEastAsia" w:eastAsiaTheme="minorEastAsia"/>
                <w:b/>
                <w:color w:val="262626"/>
                <w:spacing w:val="12"/>
                <w:sz w:val="21"/>
                <w:szCs w:val="21"/>
              </w:rPr>
              <w:t>更新者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495" w:hRule="atLeast"/>
        </w:trPr>
        <w:tc>
          <w:tcPr>
            <w:tcW w:w="1275" w:type="dxa"/>
          </w:tcPr>
          <w:p>
            <w:pPr>
              <w:spacing w:line="360" w:lineRule="auto"/>
              <w:jc w:val="both"/>
              <w:rPr>
                <w:rFonts w:asciiTheme="minorEastAsia" w:hAnsiTheme="minorEastAsia" w:eastAsiaTheme="minorEastAsia"/>
                <w:color w:val="262626"/>
                <w:spacing w:val="12"/>
                <w:sz w:val="21"/>
                <w:szCs w:val="21"/>
              </w:rPr>
            </w:pPr>
            <w:r>
              <w:rPr>
                <w:rFonts w:hint="eastAsia" w:asciiTheme="minorEastAsia" w:hAnsiTheme="minorEastAsia" w:eastAsiaTheme="minorEastAsia"/>
                <w:color w:val="262626"/>
                <w:spacing w:val="12"/>
                <w:sz w:val="21"/>
                <w:szCs w:val="21"/>
              </w:rPr>
              <w:t>V</w:t>
            </w:r>
            <w:r>
              <w:rPr>
                <w:rFonts w:asciiTheme="minorEastAsia" w:hAnsiTheme="minorEastAsia" w:eastAsiaTheme="minorEastAsia"/>
                <w:color w:val="262626"/>
                <w:spacing w:val="12"/>
                <w:sz w:val="21"/>
                <w:szCs w:val="21"/>
              </w:rPr>
              <w:t>1</w:t>
            </w:r>
            <w:r>
              <w:rPr>
                <w:rFonts w:hint="eastAsia" w:asciiTheme="minorEastAsia" w:hAnsiTheme="minorEastAsia" w:eastAsiaTheme="minorEastAsia"/>
                <w:color w:val="262626"/>
                <w:spacing w:val="12"/>
                <w:sz w:val="21"/>
                <w:szCs w:val="21"/>
              </w:rPr>
              <w:t>.0</w:t>
            </w:r>
          </w:p>
        </w:tc>
        <w:tc>
          <w:tcPr>
            <w:tcW w:w="2127" w:type="dxa"/>
            <w:tcMar>
              <w:top w:w="60" w:type="dxa"/>
              <w:left w:w="120" w:type="dxa"/>
              <w:bottom w:w="60" w:type="dxa"/>
              <w:right w:w="120" w:type="dxa"/>
            </w:tcMar>
          </w:tcPr>
          <w:p>
            <w:pPr>
              <w:spacing w:line="360" w:lineRule="auto"/>
              <w:jc w:val="both"/>
              <w:rPr>
                <w:rFonts w:asciiTheme="minorEastAsia" w:hAnsiTheme="minorEastAsia" w:eastAsiaTheme="minorEastAsia"/>
                <w:color w:val="262626"/>
                <w:spacing w:val="12"/>
                <w:sz w:val="21"/>
                <w:szCs w:val="21"/>
              </w:rPr>
            </w:pPr>
            <w:r>
              <w:rPr>
                <w:rFonts w:hint="eastAsia" w:asciiTheme="minorEastAsia" w:hAnsiTheme="minorEastAsia" w:eastAsiaTheme="minorEastAsia"/>
                <w:color w:val="262626"/>
                <w:spacing w:val="12"/>
                <w:sz w:val="21"/>
                <w:szCs w:val="21"/>
              </w:rPr>
              <w:t>2021-04-06</w:t>
            </w:r>
          </w:p>
        </w:tc>
        <w:tc>
          <w:tcPr>
            <w:tcW w:w="3260" w:type="dxa"/>
            <w:tcMar>
              <w:top w:w="60" w:type="dxa"/>
              <w:left w:w="120" w:type="dxa"/>
              <w:bottom w:w="60" w:type="dxa"/>
              <w:right w:w="120" w:type="dxa"/>
            </w:tcMar>
          </w:tcPr>
          <w:p>
            <w:pPr>
              <w:spacing w:line="360" w:lineRule="auto"/>
              <w:jc w:val="both"/>
              <w:rPr>
                <w:rFonts w:asciiTheme="minorEastAsia" w:hAnsiTheme="minorEastAsia" w:eastAsiaTheme="minorEastAsia"/>
                <w:color w:val="262626"/>
                <w:spacing w:val="12"/>
                <w:sz w:val="21"/>
                <w:szCs w:val="21"/>
              </w:rPr>
            </w:pPr>
            <w:r>
              <w:rPr>
                <w:rFonts w:hint="eastAsia" w:asciiTheme="minorEastAsia" w:hAnsiTheme="minorEastAsia" w:eastAsiaTheme="minorEastAsia"/>
                <w:color w:val="262626"/>
                <w:spacing w:val="12"/>
                <w:sz w:val="21"/>
                <w:szCs w:val="21"/>
              </w:rPr>
              <w:t>创建文档</w:t>
            </w:r>
          </w:p>
        </w:tc>
        <w:tc>
          <w:tcPr>
            <w:tcW w:w="1766" w:type="dxa"/>
            <w:tcMar>
              <w:top w:w="60" w:type="dxa"/>
              <w:left w:w="120" w:type="dxa"/>
              <w:bottom w:w="60" w:type="dxa"/>
              <w:right w:w="120" w:type="dxa"/>
            </w:tcMar>
          </w:tcPr>
          <w:p>
            <w:pPr>
              <w:spacing w:line="360" w:lineRule="auto"/>
              <w:jc w:val="both"/>
              <w:rPr>
                <w:rFonts w:asciiTheme="minorEastAsia" w:hAnsiTheme="minorEastAsia" w:eastAsiaTheme="minorEastAsia"/>
                <w:color w:val="262626"/>
                <w:spacing w:val="12"/>
                <w:sz w:val="21"/>
                <w:szCs w:val="21"/>
              </w:rPr>
            </w:pPr>
            <w:r>
              <w:rPr>
                <w:rFonts w:hint="eastAsia" w:asciiTheme="minorEastAsia" w:hAnsiTheme="minorEastAsia" w:eastAsiaTheme="minorEastAsia"/>
                <w:color w:val="262626"/>
                <w:spacing w:val="12"/>
                <w:sz w:val="21"/>
                <w:szCs w:val="21"/>
              </w:rPr>
              <w:t>王爱妮</w:t>
            </w:r>
          </w:p>
        </w:tc>
      </w:tr>
    </w:tbl>
    <w:p>
      <w:pPr>
        <w:pStyle w:val="2"/>
        <w:numPr>
          <w:ilvl w:val="0"/>
          <w:numId w:val="2"/>
        </w:numPr>
        <w:spacing w:before="0" w:after="0" w:line="360" w:lineRule="auto"/>
        <w:rPr>
          <w:sz w:val="21"/>
          <w:szCs w:val="21"/>
        </w:rPr>
      </w:pPr>
      <w:bookmarkStart w:id="3" w:name="_Toc14166"/>
      <w:bookmarkStart w:id="4" w:name="_Toc23121"/>
      <w:r>
        <w:rPr>
          <w:rFonts w:hint="eastAsia" w:asciiTheme="minorEastAsia" w:hAnsiTheme="minorEastAsia" w:eastAsiaTheme="minorEastAsia"/>
          <w:kern w:val="0"/>
          <w:sz w:val="21"/>
          <w:szCs w:val="21"/>
        </w:rPr>
        <w:t>需求详情</w:t>
      </w:r>
      <w:bookmarkEnd w:id="3"/>
      <w:bookmarkEnd w:id="4"/>
    </w:p>
    <w:p>
      <w:pPr>
        <w:pStyle w:val="3"/>
        <w:numPr>
          <w:ilvl w:val="1"/>
          <w:numId w:val="2"/>
        </w:numPr>
        <w:spacing w:before="0" w:after="0" w:line="360" w:lineRule="auto"/>
        <w:rPr>
          <w:rFonts w:ascii="宋体" w:hAnsi="宋体"/>
          <w:sz w:val="21"/>
          <w:szCs w:val="21"/>
        </w:rPr>
      </w:pPr>
      <w:bookmarkStart w:id="5" w:name="_Toc21394"/>
      <w:bookmarkStart w:id="6" w:name="_Toc20404"/>
      <w:r>
        <w:rPr>
          <w:rFonts w:hint="eastAsia" w:ascii="宋体" w:hAnsi="宋体"/>
          <w:sz w:val="21"/>
          <w:szCs w:val="21"/>
        </w:rPr>
        <w:t>供应商新品创建传输SAP增加品类的传输</w:t>
      </w:r>
      <w:bookmarkEnd w:id="5"/>
    </w:p>
    <w:p>
      <w:pPr>
        <w:pStyle w:val="4"/>
        <w:numPr>
          <w:ilvl w:val="2"/>
          <w:numId w:val="2"/>
        </w:numPr>
        <w:spacing w:line="360" w:lineRule="auto"/>
        <w:rPr>
          <w:sz w:val="21"/>
          <w:szCs w:val="21"/>
        </w:rPr>
      </w:pPr>
      <w:bookmarkStart w:id="7" w:name="_Toc1831"/>
      <w:r>
        <w:rPr>
          <w:rFonts w:hint="eastAsia"/>
          <w:sz w:val="21"/>
          <w:szCs w:val="21"/>
        </w:rPr>
        <w:t>需求描述</w:t>
      </w:r>
      <w:bookmarkEnd w:id="7"/>
    </w:p>
    <w:p>
      <w:pPr>
        <w:pStyle w:val="19"/>
        <w:numPr>
          <w:ilvl w:val="0"/>
          <w:numId w:val="3"/>
        </w:numPr>
        <w:spacing w:line="360" w:lineRule="auto"/>
        <w:ind w:firstLineChars="0"/>
        <w:rPr>
          <w:sz w:val="21"/>
          <w:szCs w:val="21"/>
        </w:rPr>
      </w:pPr>
      <w:r>
        <w:rPr>
          <w:rFonts w:hint="eastAsia"/>
          <w:sz w:val="21"/>
          <w:szCs w:val="21"/>
        </w:rPr>
        <w:t>采购反馈，目前在协同侧创建的供应商商品关系传输SAP后，还需要手工维护品类，调整接口传输逻辑，MD101接口传输时增加“品类”字段的传输，SAP侧自动获取接口传输的值，不需要业务再次处理；</w:t>
      </w:r>
    </w:p>
    <w:p>
      <w:pPr>
        <w:pStyle w:val="4"/>
        <w:numPr>
          <w:ilvl w:val="2"/>
          <w:numId w:val="2"/>
        </w:numPr>
        <w:spacing w:line="360" w:lineRule="auto"/>
        <w:rPr>
          <w:sz w:val="21"/>
          <w:szCs w:val="21"/>
        </w:rPr>
      </w:pPr>
      <w:bookmarkStart w:id="8" w:name="_Toc20239"/>
      <w:r>
        <w:rPr>
          <w:rFonts w:hint="eastAsia"/>
          <w:sz w:val="21"/>
          <w:szCs w:val="21"/>
        </w:rPr>
        <w:t>功能设计原则</w:t>
      </w:r>
      <w:bookmarkEnd w:id="8"/>
    </w:p>
    <w:p>
      <w:pPr>
        <w:pStyle w:val="19"/>
        <w:numPr>
          <w:ilvl w:val="0"/>
          <w:numId w:val="4"/>
        </w:numPr>
        <w:spacing w:line="360" w:lineRule="auto"/>
        <w:ind w:left="2105" w:firstLineChars="0"/>
        <w:rPr>
          <w:b/>
          <w:sz w:val="21"/>
          <w:szCs w:val="21"/>
        </w:rPr>
      </w:pPr>
      <w:r>
        <w:rPr>
          <w:rFonts w:hint="eastAsia"/>
          <w:b/>
          <w:sz w:val="21"/>
          <w:szCs w:val="21"/>
        </w:rPr>
        <w:t>接口调整：</w:t>
      </w:r>
    </w:p>
    <w:p>
      <w:pPr>
        <w:pStyle w:val="19"/>
        <w:numPr>
          <w:ilvl w:val="0"/>
          <w:numId w:val="5"/>
        </w:numPr>
        <w:spacing w:line="360" w:lineRule="auto"/>
        <w:ind w:firstLineChars="0"/>
        <w:rPr>
          <w:sz w:val="21"/>
          <w:szCs w:val="21"/>
        </w:rPr>
      </w:pPr>
      <w:r>
        <w:rPr>
          <w:rFonts w:hint="eastAsia"/>
          <w:sz w:val="21"/>
          <w:szCs w:val="21"/>
        </w:rPr>
        <w:t>MD101接口传输SAP时，增加“品类”字段的传输；</w:t>
      </w:r>
    </w:p>
    <w:p>
      <w:pPr>
        <w:pStyle w:val="3"/>
        <w:numPr>
          <w:ilvl w:val="1"/>
          <w:numId w:val="2"/>
        </w:numPr>
        <w:spacing w:before="0" w:after="0" w:line="360" w:lineRule="auto"/>
        <w:rPr>
          <w:rFonts w:ascii="宋体" w:hAnsi="宋体"/>
          <w:sz w:val="21"/>
          <w:szCs w:val="21"/>
        </w:rPr>
      </w:pPr>
      <w:bookmarkStart w:id="9" w:name="_Toc19793"/>
      <w:r>
        <w:rPr>
          <w:rFonts w:hint="eastAsia" w:ascii="宋体" w:hAnsi="宋体"/>
          <w:sz w:val="21"/>
          <w:szCs w:val="21"/>
        </w:rPr>
        <w:t>程序管控维护箱包装的与基本单位数量关系必须与最大箱包数一致</w:t>
      </w:r>
      <w:bookmarkEnd w:id="6"/>
      <w:bookmarkEnd w:id="9"/>
    </w:p>
    <w:p>
      <w:pPr>
        <w:pStyle w:val="4"/>
        <w:numPr>
          <w:ilvl w:val="2"/>
          <w:numId w:val="2"/>
        </w:numPr>
        <w:spacing w:line="360" w:lineRule="auto"/>
        <w:rPr>
          <w:sz w:val="21"/>
          <w:szCs w:val="21"/>
        </w:rPr>
      </w:pPr>
      <w:bookmarkStart w:id="10" w:name="_Toc5833"/>
      <w:bookmarkStart w:id="11" w:name="_Toc21577"/>
      <w:r>
        <w:rPr>
          <w:rFonts w:hint="eastAsia"/>
          <w:sz w:val="21"/>
          <w:szCs w:val="21"/>
        </w:rPr>
        <w:t>历程纪要：</w:t>
      </w:r>
      <w:bookmarkEnd w:id="10"/>
    </w:p>
    <w:p>
      <w:pPr>
        <w:pStyle w:val="19"/>
        <w:numPr>
          <w:ilvl w:val="0"/>
          <w:numId w:val="6"/>
        </w:numPr>
        <w:spacing w:line="360" w:lineRule="auto"/>
        <w:ind w:firstLineChars="0"/>
        <w:rPr>
          <w:sz w:val="21"/>
          <w:szCs w:val="21"/>
        </w:rPr>
      </w:pPr>
      <w:r>
        <w:rPr>
          <w:rFonts w:hint="eastAsia"/>
          <w:sz w:val="21"/>
          <w:szCs w:val="21"/>
        </w:rPr>
        <w:t>隐藏最大箱包数字段，若维护商品包装时，当“包装形态”=箱包时，最大箱包数默认等于“基本单位数量关系”不允许修改；</w:t>
      </w:r>
    </w:p>
    <w:p>
      <w:pPr>
        <w:pStyle w:val="19"/>
        <w:numPr>
          <w:ilvl w:val="0"/>
          <w:numId w:val="6"/>
        </w:numPr>
        <w:spacing w:line="360" w:lineRule="auto"/>
        <w:ind w:firstLineChars="0"/>
        <w:rPr>
          <w:sz w:val="21"/>
          <w:szCs w:val="21"/>
        </w:rPr>
      </w:pPr>
      <w:r>
        <w:rPr>
          <w:rFonts w:hint="eastAsia"/>
          <w:sz w:val="21"/>
          <w:szCs w:val="21"/>
        </w:rPr>
        <w:t>当“包装形态”=单品时，与基本单位数量关系只能是1；</w:t>
      </w:r>
    </w:p>
    <w:p>
      <w:pPr>
        <w:pStyle w:val="19"/>
        <w:numPr>
          <w:ilvl w:val="0"/>
          <w:numId w:val="6"/>
        </w:numPr>
        <w:spacing w:line="360" w:lineRule="auto"/>
        <w:ind w:firstLineChars="0"/>
        <w:rPr>
          <w:sz w:val="21"/>
          <w:szCs w:val="21"/>
        </w:rPr>
      </w:pPr>
      <w:r>
        <w:rPr>
          <w:rFonts w:hint="eastAsia"/>
          <w:sz w:val="21"/>
          <w:szCs w:val="21"/>
        </w:rPr>
        <w:t>若商品没有箱包信息时，最大箱包数字段的值默认等于商品的最小要货量</w:t>
      </w:r>
    </w:p>
    <w:p>
      <w:pPr>
        <w:pStyle w:val="19"/>
        <w:numPr>
          <w:ilvl w:val="0"/>
          <w:numId w:val="6"/>
        </w:numPr>
        <w:spacing w:line="360" w:lineRule="auto"/>
        <w:ind w:firstLineChars="0"/>
        <w:rPr>
          <w:sz w:val="21"/>
          <w:szCs w:val="21"/>
        </w:rPr>
      </w:pPr>
      <w:r>
        <w:rPr>
          <w:rFonts w:hint="eastAsia"/>
          <w:sz w:val="21"/>
          <w:szCs w:val="21"/>
        </w:rPr>
        <w:t>保存和提交、批量导入、批量修改时完善校验；</w:t>
      </w:r>
    </w:p>
    <w:p>
      <w:pPr>
        <w:pStyle w:val="19"/>
        <w:numPr>
          <w:ilvl w:val="0"/>
          <w:numId w:val="6"/>
        </w:numPr>
        <w:spacing w:line="360" w:lineRule="auto"/>
        <w:ind w:firstLineChars="0"/>
        <w:rPr>
          <w:sz w:val="21"/>
          <w:szCs w:val="21"/>
        </w:rPr>
      </w:pPr>
      <w:r>
        <w:rPr>
          <w:rFonts w:hint="eastAsia"/>
          <w:sz w:val="21"/>
          <w:szCs w:val="21"/>
        </w:rPr>
        <w:t>20210510与刘玉光和张荣华沟通，</w:t>
      </w:r>
    </w:p>
    <w:p>
      <w:pPr>
        <w:pStyle w:val="4"/>
        <w:numPr>
          <w:ilvl w:val="2"/>
          <w:numId w:val="2"/>
        </w:numPr>
        <w:spacing w:line="360" w:lineRule="auto"/>
        <w:rPr>
          <w:sz w:val="21"/>
          <w:szCs w:val="21"/>
        </w:rPr>
      </w:pPr>
      <w:bookmarkStart w:id="12" w:name="_Toc23321"/>
      <w:r>
        <w:rPr>
          <w:rFonts w:hint="eastAsia"/>
          <w:sz w:val="21"/>
          <w:szCs w:val="21"/>
        </w:rPr>
        <w:t>需求描述</w:t>
      </w:r>
      <w:bookmarkEnd w:id="11"/>
      <w:bookmarkEnd w:id="12"/>
    </w:p>
    <w:p>
      <w:pPr>
        <w:pStyle w:val="19"/>
        <w:numPr>
          <w:ilvl w:val="0"/>
          <w:numId w:val="7"/>
        </w:numPr>
        <w:spacing w:line="360" w:lineRule="auto"/>
        <w:ind w:firstLineChars="0"/>
        <w:rPr>
          <w:sz w:val="21"/>
          <w:szCs w:val="21"/>
        </w:rPr>
      </w:pPr>
      <w:r>
        <w:rPr>
          <w:rFonts w:hint="eastAsia"/>
          <w:sz w:val="21"/>
          <w:szCs w:val="21"/>
        </w:rPr>
        <w:t>SAP主数据组同事沟通，要求管控新品创建时的箱包单位的“与基本单位数量关系”必须和主数据中的“最大箱包数”一致；</w:t>
      </w:r>
    </w:p>
    <w:p>
      <w:pPr>
        <w:pStyle w:val="19"/>
        <w:numPr>
          <w:ilvl w:val="0"/>
          <w:numId w:val="7"/>
        </w:numPr>
        <w:spacing w:line="360" w:lineRule="auto"/>
        <w:ind w:firstLineChars="0"/>
        <w:rPr>
          <w:sz w:val="21"/>
          <w:szCs w:val="21"/>
        </w:rPr>
      </w:pPr>
      <w:r>
        <w:rPr>
          <w:rFonts w:hint="eastAsia"/>
          <w:sz w:val="21"/>
          <w:szCs w:val="21"/>
        </w:rPr>
        <w:t>程序管控单品包装的“与基本单位数量关系”只能维护1；</w:t>
      </w:r>
    </w:p>
    <w:p>
      <w:pPr>
        <w:pStyle w:val="4"/>
        <w:numPr>
          <w:ilvl w:val="2"/>
          <w:numId w:val="2"/>
        </w:numPr>
        <w:spacing w:line="360" w:lineRule="auto"/>
        <w:rPr>
          <w:sz w:val="21"/>
          <w:szCs w:val="21"/>
        </w:rPr>
      </w:pPr>
      <w:bookmarkStart w:id="13" w:name="_Toc9131"/>
      <w:bookmarkStart w:id="14" w:name="_Toc8506"/>
      <w:r>
        <w:rPr>
          <w:rFonts w:hint="eastAsia"/>
          <w:sz w:val="21"/>
          <w:szCs w:val="21"/>
        </w:rPr>
        <w:t>功能设计原则</w:t>
      </w:r>
      <w:bookmarkEnd w:id="13"/>
      <w:bookmarkEnd w:id="14"/>
    </w:p>
    <w:p>
      <w:pPr>
        <w:pStyle w:val="19"/>
        <w:numPr>
          <w:ilvl w:val="0"/>
          <w:numId w:val="4"/>
        </w:numPr>
        <w:spacing w:line="360" w:lineRule="auto"/>
        <w:ind w:left="2105" w:firstLineChars="0"/>
        <w:rPr>
          <w:b/>
          <w:sz w:val="21"/>
          <w:szCs w:val="21"/>
        </w:rPr>
      </w:pPr>
      <w:r>
        <w:rPr>
          <w:rFonts w:hint="eastAsia"/>
          <w:b/>
          <w:sz w:val="21"/>
          <w:szCs w:val="21"/>
        </w:rPr>
        <w:t>供应商端逻辑调整：</w:t>
      </w:r>
    </w:p>
    <w:p>
      <w:pPr>
        <w:pStyle w:val="19"/>
        <w:numPr>
          <w:ilvl w:val="0"/>
          <w:numId w:val="8"/>
        </w:numPr>
        <w:spacing w:line="360" w:lineRule="auto"/>
        <w:ind w:firstLineChars="0"/>
        <w:rPr>
          <w:b/>
          <w:sz w:val="21"/>
          <w:szCs w:val="21"/>
        </w:rPr>
      </w:pPr>
      <w:r>
        <w:rPr>
          <w:rFonts w:hint="eastAsia"/>
          <w:sz w:val="21"/>
          <w:szCs w:val="21"/>
        </w:rPr>
        <w:t>供应商在【新品列表】点击“新增”按钮创建新品时，取消【新增商品】详情界面中的“最大箱包数”字段的前端界面展示，后台保留该字段，允许为空</w:t>
      </w:r>
      <w:r>
        <w:rPr>
          <w:rFonts w:hint="eastAsia"/>
          <w:sz w:val="21"/>
          <w:szCs w:val="21"/>
          <w:lang w:eastAsia="zh-CN"/>
        </w:rPr>
        <w:t>（注意查看时该字段保留）</w:t>
      </w:r>
      <w:r>
        <w:rPr>
          <w:rFonts w:hint="eastAsia"/>
          <w:sz w:val="21"/>
          <w:szCs w:val="21"/>
        </w:rPr>
        <w:t>；</w:t>
      </w:r>
    </w:p>
    <w:p>
      <w:pPr>
        <w:pStyle w:val="19"/>
        <w:numPr>
          <w:ilvl w:val="0"/>
          <w:numId w:val="8"/>
        </w:numPr>
        <w:spacing w:line="360" w:lineRule="auto"/>
        <w:ind w:firstLineChars="0"/>
        <w:rPr>
          <w:b/>
          <w:sz w:val="21"/>
          <w:szCs w:val="21"/>
        </w:rPr>
      </w:pPr>
      <w:r>
        <w:rPr>
          <w:rFonts w:hint="eastAsia"/>
          <w:sz w:val="21"/>
          <w:szCs w:val="21"/>
          <w:highlight w:val="yellow"/>
        </w:rPr>
        <w:t>供应商在【新品列表】点击“</w:t>
      </w:r>
      <w:r>
        <w:rPr>
          <w:rFonts w:hint="eastAsia"/>
          <w:sz w:val="21"/>
          <w:szCs w:val="21"/>
          <w:highlight w:val="yellow"/>
          <w:lang w:eastAsia="zh-CN"/>
        </w:rPr>
        <w:t>编辑</w:t>
      </w:r>
      <w:r>
        <w:rPr>
          <w:rFonts w:hint="eastAsia"/>
          <w:sz w:val="21"/>
          <w:szCs w:val="21"/>
          <w:highlight w:val="yellow"/>
        </w:rPr>
        <w:t>”</w:t>
      </w:r>
      <w:r>
        <w:rPr>
          <w:rFonts w:hint="eastAsia"/>
          <w:sz w:val="21"/>
          <w:szCs w:val="21"/>
          <w:highlight w:val="yellow"/>
          <w:lang w:eastAsia="zh-CN"/>
        </w:rPr>
        <w:t>按钮修改新品信息时，</w:t>
      </w:r>
      <w:r>
        <w:rPr>
          <w:rFonts w:hint="eastAsia"/>
          <w:sz w:val="21"/>
          <w:szCs w:val="21"/>
          <w:highlight w:val="yellow"/>
        </w:rPr>
        <w:t>“最大箱包数”字段的前端界面展示</w:t>
      </w:r>
      <w:r>
        <w:rPr>
          <w:rFonts w:hint="eastAsia"/>
          <w:bCs/>
          <w:sz w:val="21"/>
          <w:szCs w:val="21"/>
          <w:highlight w:val="yellow"/>
        </w:rPr>
        <w:t>修改为仅</w:t>
      </w:r>
      <w:r>
        <w:rPr>
          <w:rFonts w:hint="eastAsia"/>
          <w:bCs/>
          <w:sz w:val="21"/>
          <w:szCs w:val="21"/>
          <w:highlight w:val="yellow"/>
          <w:lang w:eastAsia="zh-CN"/>
        </w:rPr>
        <w:t>展示，不允许修改</w:t>
      </w:r>
      <w:r>
        <w:rPr>
          <w:rFonts w:hint="eastAsia"/>
          <w:sz w:val="21"/>
          <w:szCs w:val="21"/>
          <w:lang w:eastAsia="zh-CN"/>
        </w:rPr>
        <w:t>；</w:t>
      </w:r>
    </w:p>
    <w:p>
      <w:pPr>
        <w:pStyle w:val="19"/>
        <w:numPr>
          <w:ilvl w:val="0"/>
          <w:numId w:val="8"/>
        </w:numPr>
        <w:spacing w:line="360" w:lineRule="auto"/>
        <w:ind w:firstLineChars="0"/>
        <w:rPr>
          <w:b/>
          <w:sz w:val="21"/>
          <w:szCs w:val="21"/>
        </w:rPr>
      </w:pPr>
      <w:r>
        <w:rPr>
          <w:rFonts w:hint="eastAsia"/>
          <w:sz w:val="21"/>
          <w:szCs w:val="21"/>
        </w:rPr>
        <w:t>供应商在【新品列表】点击“批量导入”按钮批量新增新品信息时，取消“最大箱包数”字段的维护，后台数据库中允许该字段为空，调整后的模板见附件《</w:t>
      </w:r>
      <w:r>
        <w:rPr>
          <w:rFonts w:hint="eastAsia"/>
          <w:bCs/>
          <w:sz w:val="21"/>
          <w:szCs w:val="21"/>
        </w:rPr>
        <w:t>供应商新品导入模板.xlsx</w:t>
      </w:r>
      <w:r>
        <w:rPr>
          <w:rFonts w:hint="eastAsia"/>
          <w:sz w:val="21"/>
          <w:szCs w:val="21"/>
        </w:rPr>
        <w:t>》（最大箱包数在储藏状态字段前面）；</w:t>
      </w:r>
    </w:p>
    <w:p>
      <w:pPr>
        <w:pStyle w:val="19"/>
        <w:numPr>
          <w:ilvl w:val="0"/>
          <w:numId w:val="8"/>
        </w:numPr>
        <w:spacing w:line="360" w:lineRule="auto"/>
        <w:ind w:firstLineChars="0"/>
        <w:rPr>
          <w:b/>
          <w:sz w:val="21"/>
          <w:szCs w:val="21"/>
        </w:rPr>
      </w:pPr>
      <w:r>
        <w:rPr>
          <w:rFonts w:hint="eastAsia"/>
          <w:bCs/>
          <w:sz w:val="21"/>
          <w:szCs w:val="21"/>
        </w:rPr>
        <w:t>修改</w:t>
      </w:r>
      <w:r>
        <w:rPr>
          <w:rFonts w:hint="eastAsia"/>
          <w:bCs/>
          <w:sz w:val="21"/>
          <w:szCs w:val="21"/>
          <w:lang w:eastAsia="zh-CN"/>
        </w:rPr>
        <w:t>供应商</w:t>
      </w:r>
      <w:r>
        <w:rPr>
          <w:rFonts w:hint="eastAsia"/>
          <w:bCs/>
          <w:sz w:val="21"/>
          <w:szCs w:val="21"/>
        </w:rPr>
        <w:t>端批量导入模板，取消单品包装中的“与基本单位数量关系（单品）”字段的取值字段的维护，导入时默认等于1，模板详见附件《供应商新品导入模板.xlsx》（与基本单位数量关系（单品）在包装长(cm)（单品）的前面）；</w:t>
      </w:r>
    </w:p>
    <w:p>
      <w:pPr>
        <w:pStyle w:val="19"/>
        <w:numPr>
          <w:ilvl w:val="0"/>
          <w:numId w:val="4"/>
        </w:numPr>
        <w:spacing w:line="360" w:lineRule="auto"/>
        <w:ind w:left="2105" w:firstLineChars="0"/>
        <w:rPr>
          <w:b/>
          <w:sz w:val="21"/>
          <w:szCs w:val="21"/>
        </w:rPr>
      </w:pPr>
      <w:r>
        <w:rPr>
          <w:rFonts w:hint="eastAsia"/>
          <w:b/>
          <w:sz w:val="21"/>
          <w:szCs w:val="21"/>
        </w:rPr>
        <w:t>采购商端逻辑调整：</w:t>
      </w:r>
    </w:p>
    <w:p>
      <w:pPr>
        <w:pStyle w:val="19"/>
        <w:numPr>
          <w:ilvl w:val="0"/>
          <w:numId w:val="9"/>
        </w:numPr>
        <w:spacing w:line="360" w:lineRule="auto"/>
        <w:ind w:firstLineChars="0"/>
        <w:rPr>
          <w:b/>
          <w:sz w:val="21"/>
          <w:szCs w:val="21"/>
        </w:rPr>
      </w:pPr>
      <w:r>
        <w:rPr>
          <w:rFonts w:hint="eastAsia"/>
          <w:sz w:val="21"/>
          <w:szCs w:val="21"/>
        </w:rPr>
        <w:t>采购文员在【新品列表】点击</w:t>
      </w:r>
      <w:r>
        <w:rPr>
          <w:rFonts w:hint="eastAsia"/>
          <w:b/>
          <w:bCs/>
          <w:sz w:val="21"/>
          <w:szCs w:val="21"/>
          <w:u w:val="single"/>
        </w:rPr>
        <w:t>“新增”</w:t>
      </w:r>
      <w:r>
        <w:rPr>
          <w:rFonts w:hint="eastAsia"/>
          <w:sz w:val="21"/>
          <w:szCs w:val="21"/>
        </w:rPr>
        <w:t>按钮创建新品时，取消【新增商品】详情界面中的“最大箱包数”字段的前端界面展示，后台保留该字段，点击右上角的“保存”或“提交”按钮时，将“最大箱包数”写入后台数据库对应字段，取值逻辑如下：</w:t>
      </w:r>
    </w:p>
    <w:p>
      <w:pPr>
        <w:pStyle w:val="19"/>
        <w:numPr>
          <w:ilvl w:val="0"/>
          <w:numId w:val="10"/>
        </w:numPr>
        <w:spacing w:line="360" w:lineRule="auto"/>
        <w:ind w:left="1265" w:leftChars="0"/>
        <w:rPr>
          <w:bCs/>
          <w:sz w:val="21"/>
          <w:szCs w:val="21"/>
        </w:rPr>
      </w:pPr>
      <w:r>
        <w:rPr>
          <w:rFonts w:hint="eastAsia"/>
          <w:bCs/>
          <w:sz w:val="21"/>
          <w:szCs w:val="21"/>
          <w:highlight w:val="yellow"/>
          <w:lang w:eastAsia="zh-CN"/>
        </w:rPr>
        <w:t>如果当前商品有箱包，则</w:t>
      </w:r>
      <w:r>
        <w:rPr>
          <w:rFonts w:hint="eastAsia"/>
          <w:bCs/>
          <w:sz w:val="21"/>
          <w:szCs w:val="21"/>
          <w:highlight w:val="yellow"/>
        </w:rPr>
        <w:t>系统校验</w:t>
      </w:r>
      <w:r>
        <w:rPr>
          <w:rFonts w:hint="eastAsia"/>
          <w:bCs/>
          <w:sz w:val="21"/>
          <w:szCs w:val="21"/>
          <w:highlight w:val="yellow"/>
          <w:lang w:eastAsia="zh-CN"/>
        </w:rPr>
        <w:t>商品包装中维护的</w:t>
      </w:r>
      <w:r>
        <w:rPr>
          <w:rFonts w:hint="eastAsia"/>
          <w:bCs/>
          <w:sz w:val="21"/>
          <w:szCs w:val="21"/>
          <w:highlight w:val="yellow"/>
        </w:rPr>
        <w:t>箱包的</w:t>
      </w:r>
      <w:r>
        <w:rPr>
          <w:rFonts w:hint="eastAsia"/>
          <w:bCs/>
          <w:sz w:val="21"/>
          <w:szCs w:val="21"/>
          <w:highlight w:val="yellow"/>
          <w:lang w:eastAsia="zh-CN"/>
        </w:rPr>
        <w:t>“与基本单位数量关系”</w:t>
      </w:r>
      <w:r>
        <w:rPr>
          <w:rFonts w:hint="eastAsia"/>
          <w:bCs/>
          <w:sz w:val="21"/>
          <w:szCs w:val="21"/>
          <w:highlight w:val="yellow"/>
        </w:rPr>
        <w:t>必须是最小要货量的整数倍，否则提示：</w:t>
      </w:r>
      <w:r>
        <w:rPr>
          <w:rFonts w:hint="eastAsia"/>
          <w:bCs/>
          <w:sz w:val="21"/>
          <w:szCs w:val="21"/>
          <w:highlight w:val="yellow"/>
          <w:lang w:eastAsia="zh-CN"/>
        </w:rPr>
        <w:t>‘商品名称’的箱包数不是最小要货量的整数倍，请处理</w:t>
      </w:r>
      <w:r>
        <w:rPr>
          <w:rFonts w:hint="eastAsia"/>
          <w:bCs/>
          <w:sz w:val="21"/>
          <w:szCs w:val="21"/>
          <w:highlight w:val="yellow"/>
        </w:rPr>
        <w:t>；</w:t>
      </w:r>
    </w:p>
    <w:p>
      <w:pPr>
        <w:pStyle w:val="19"/>
        <w:numPr>
          <w:ilvl w:val="0"/>
          <w:numId w:val="10"/>
        </w:numPr>
        <w:spacing w:line="360" w:lineRule="auto"/>
        <w:ind w:left="1265" w:leftChars="0"/>
        <w:rPr>
          <w:bCs/>
          <w:sz w:val="21"/>
          <w:szCs w:val="21"/>
        </w:rPr>
      </w:pPr>
      <w:r>
        <w:rPr>
          <w:rFonts w:hint="eastAsia"/>
          <w:bCs/>
          <w:sz w:val="21"/>
          <w:szCs w:val="21"/>
        </w:rPr>
        <w:t>若当前新增的商品是新品，即当前主条形码在【新品列表】和【商品列表】中不存在：</w:t>
      </w:r>
    </w:p>
    <w:p>
      <w:pPr>
        <w:pStyle w:val="19"/>
        <w:numPr>
          <w:ilvl w:val="0"/>
          <w:numId w:val="11"/>
        </w:numPr>
        <w:spacing w:line="360" w:lineRule="auto"/>
        <w:ind w:left="1680" w:firstLine="420" w:firstLineChars="200"/>
        <w:rPr>
          <w:bCs/>
          <w:sz w:val="21"/>
          <w:szCs w:val="21"/>
        </w:rPr>
      </w:pPr>
      <w:r>
        <w:rPr>
          <w:rFonts w:hint="eastAsia"/>
          <w:bCs/>
          <w:sz w:val="21"/>
          <w:szCs w:val="21"/>
        </w:rPr>
        <w:t>若当前商品有箱包记录，则“最大箱包数”默认等于【商品包装】中“包装形态”=箱包的“与基本单位数量关系”字段值；</w:t>
      </w:r>
    </w:p>
    <w:p>
      <w:pPr>
        <w:pStyle w:val="19"/>
        <w:numPr>
          <w:ilvl w:val="0"/>
          <w:numId w:val="11"/>
        </w:numPr>
        <w:spacing w:line="360" w:lineRule="auto"/>
        <w:ind w:left="1680" w:firstLine="420" w:firstLineChars="200"/>
        <w:rPr>
          <w:bCs/>
          <w:sz w:val="21"/>
          <w:szCs w:val="21"/>
        </w:rPr>
      </w:pPr>
      <w:r>
        <w:rPr>
          <w:rFonts w:hint="eastAsia"/>
          <w:bCs/>
          <w:sz w:val="21"/>
          <w:szCs w:val="21"/>
        </w:rPr>
        <w:t>若当前商品没有箱包记录，则“最大箱包数”默认等于“最小要货量”；</w:t>
      </w:r>
    </w:p>
    <w:p>
      <w:pPr>
        <w:pStyle w:val="19"/>
        <w:numPr>
          <w:ilvl w:val="0"/>
          <w:numId w:val="10"/>
        </w:numPr>
        <w:spacing w:line="360" w:lineRule="auto"/>
        <w:ind w:left="1265" w:leftChars="0"/>
        <w:rPr>
          <w:bCs/>
          <w:sz w:val="21"/>
          <w:szCs w:val="21"/>
        </w:rPr>
      </w:pPr>
      <w:r>
        <w:rPr>
          <w:rFonts w:hint="eastAsia"/>
          <w:bCs/>
          <w:sz w:val="21"/>
          <w:szCs w:val="21"/>
        </w:rPr>
        <w:t>若当前新增的商品是老品，即当前主条形码在【商品列表】中存在source=SAP的记录，则“最大箱包数”取【商品列表】（material_center__material）中source=SAP的记录对应的“最大箱包数”字段值；</w:t>
      </w:r>
    </w:p>
    <w:p>
      <w:pPr>
        <w:pStyle w:val="19"/>
        <w:numPr>
          <w:ilvl w:val="0"/>
          <w:numId w:val="10"/>
        </w:numPr>
        <w:spacing w:line="360" w:lineRule="auto"/>
        <w:ind w:left="1265" w:leftChars="0"/>
        <w:rPr>
          <w:bCs/>
          <w:sz w:val="21"/>
          <w:szCs w:val="21"/>
        </w:rPr>
      </w:pPr>
      <w:r>
        <w:rPr>
          <w:rFonts w:hint="eastAsia"/>
          <w:bCs/>
          <w:sz w:val="21"/>
          <w:szCs w:val="21"/>
        </w:rPr>
        <w:t>若当前新增的商品是老品，即当前主条形码在【新品列表】中</w:t>
      </w:r>
      <w:r>
        <w:rPr>
          <w:rFonts w:hint="eastAsia"/>
          <w:bCs/>
          <w:sz w:val="21"/>
          <w:szCs w:val="21"/>
          <w:highlight w:val="yellow"/>
          <w:lang w:eastAsia="zh-CN"/>
        </w:rPr>
        <w:t>不存在</w:t>
      </w:r>
      <w:r>
        <w:rPr>
          <w:rFonts w:hint="eastAsia"/>
          <w:bCs/>
          <w:sz w:val="21"/>
          <w:szCs w:val="21"/>
          <w:highlight w:val="yellow"/>
        </w:rPr>
        <w:t>source=SAP</w:t>
      </w:r>
      <w:r>
        <w:rPr>
          <w:rFonts w:hint="eastAsia"/>
          <w:bCs/>
          <w:sz w:val="21"/>
          <w:szCs w:val="21"/>
          <w:highlight w:val="yellow"/>
          <w:lang w:eastAsia="zh-CN"/>
        </w:rPr>
        <w:t>，但</w:t>
      </w:r>
      <w:r>
        <w:rPr>
          <w:rFonts w:hint="eastAsia"/>
          <w:bCs/>
          <w:sz w:val="21"/>
          <w:szCs w:val="21"/>
        </w:rPr>
        <w:t>存在source=New_item的记录，且“审核状态”是待质检、待税审、质检不通过、待商品部审核、审核成功、发布成功，则“最大箱包数”取【新品列表】（material_center__material）中source=New_item的记录对应的“最大箱包数”字段值；</w:t>
      </w:r>
    </w:p>
    <w:p>
      <w:pPr>
        <w:pStyle w:val="19"/>
        <w:numPr>
          <w:ilvl w:val="0"/>
          <w:numId w:val="10"/>
        </w:numPr>
        <w:spacing w:line="360" w:lineRule="auto"/>
        <w:ind w:left="1265" w:leftChars="0"/>
        <w:rPr>
          <w:bCs/>
          <w:sz w:val="21"/>
          <w:szCs w:val="21"/>
        </w:rPr>
      </w:pPr>
      <w:r>
        <w:rPr>
          <w:rFonts w:hint="eastAsia"/>
          <w:bCs/>
          <w:sz w:val="21"/>
          <w:szCs w:val="21"/>
        </w:rPr>
        <w:t>若【商品包装】中维护的“包装单位”=单品，则对应的“与基本单位数量关系”只能维护1，否则点击右下角的“保存”和“保存并添加商品”和点击右上角的“保存”、“提交”按钮程序报错：‘商品名称’的单品的与基本单位数量关系只能维护1（此处的商品名称取实际的商品名称）；</w:t>
      </w:r>
    </w:p>
    <w:p>
      <w:pPr>
        <w:pStyle w:val="19"/>
        <w:numPr>
          <w:ilvl w:val="0"/>
          <w:numId w:val="9"/>
        </w:numPr>
        <w:spacing w:line="360" w:lineRule="auto"/>
        <w:ind w:firstLineChars="0"/>
        <w:rPr>
          <w:b/>
          <w:sz w:val="21"/>
          <w:szCs w:val="21"/>
        </w:rPr>
      </w:pPr>
      <w:r>
        <w:rPr>
          <w:rFonts w:hint="eastAsia"/>
          <w:sz w:val="21"/>
          <w:szCs w:val="21"/>
        </w:rPr>
        <w:t>采购文员在【新品列表】点击</w:t>
      </w:r>
      <w:r>
        <w:rPr>
          <w:rFonts w:hint="eastAsia"/>
          <w:b/>
          <w:bCs/>
          <w:sz w:val="21"/>
          <w:szCs w:val="21"/>
          <w:u w:val="single"/>
        </w:rPr>
        <w:t>“批量导入”</w:t>
      </w:r>
      <w:r>
        <w:rPr>
          <w:rFonts w:hint="eastAsia"/>
          <w:sz w:val="21"/>
          <w:szCs w:val="21"/>
        </w:rPr>
        <w:t>按钮创建新品时，增加程序逻辑管控：</w:t>
      </w:r>
    </w:p>
    <w:p>
      <w:pPr>
        <w:pStyle w:val="19"/>
        <w:numPr>
          <w:ilvl w:val="0"/>
          <w:numId w:val="12"/>
        </w:numPr>
        <w:spacing w:line="360" w:lineRule="auto"/>
        <w:ind w:left="1265" w:leftChars="0"/>
        <w:rPr>
          <w:bCs/>
          <w:sz w:val="21"/>
          <w:szCs w:val="21"/>
        </w:rPr>
      </w:pPr>
      <w:r>
        <w:rPr>
          <w:rFonts w:hint="eastAsia"/>
          <w:bCs/>
          <w:sz w:val="21"/>
          <w:szCs w:val="21"/>
        </w:rPr>
        <w:t>修改采购商端批量导入模板，取消箱包中的“最大箱包数”字段的维护，导入时该字段允许为空，点击【</w:t>
      </w:r>
      <w:r>
        <w:rPr>
          <w:rFonts w:ascii="Chinese Quote" w:hAnsi="Chinese Quote" w:eastAsia="Chinese Quote" w:cs="Chinese Quote"/>
          <w:sz w:val="21"/>
          <w:szCs w:val="21"/>
          <w:shd w:val="clear" w:color="auto" w:fill="FFFFFF"/>
        </w:rPr>
        <w:t>批量导入创建新品</w:t>
      </w:r>
      <w:r>
        <w:rPr>
          <w:rFonts w:hint="eastAsia" w:ascii="Chinese Quote" w:hAnsi="Chinese Quote" w:cs="Chinese Quote"/>
          <w:sz w:val="21"/>
          <w:szCs w:val="21"/>
          <w:shd w:val="clear" w:color="auto" w:fill="FFFFFF"/>
        </w:rPr>
        <w:t>】界面的“提交”按钮后，增加“最大箱包数”的取值逻辑：</w:t>
      </w:r>
      <w:r>
        <w:rPr>
          <w:rFonts w:hint="eastAsia"/>
          <w:bCs/>
          <w:sz w:val="21"/>
          <w:szCs w:val="21"/>
        </w:rPr>
        <w:t>模板详见附件《采购商新品导入模板.xlsx》</w:t>
      </w:r>
      <w:r>
        <w:rPr>
          <w:rFonts w:hint="eastAsia"/>
          <w:sz w:val="21"/>
          <w:szCs w:val="21"/>
        </w:rPr>
        <w:t>（最大箱包数在最小要货量字段前面）</w:t>
      </w:r>
      <w:r>
        <w:rPr>
          <w:rFonts w:hint="eastAsia"/>
          <w:bCs/>
          <w:sz w:val="21"/>
          <w:szCs w:val="21"/>
        </w:rPr>
        <w:t>：</w:t>
      </w:r>
    </w:p>
    <w:p>
      <w:pPr>
        <w:pStyle w:val="19"/>
        <w:numPr>
          <w:ilvl w:val="0"/>
          <w:numId w:val="13"/>
        </w:numPr>
        <w:spacing w:line="360" w:lineRule="auto"/>
        <w:ind w:left="1680" w:firstLine="420" w:firstLineChars="200"/>
        <w:rPr>
          <w:bCs/>
          <w:sz w:val="21"/>
          <w:szCs w:val="21"/>
        </w:rPr>
      </w:pPr>
      <w:r>
        <w:rPr>
          <w:rFonts w:hint="eastAsia"/>
          <w:bCs/>
          <w:sz w:val="21"/>
          <w:szCs w:val="21"/>
          <w:highlight w:val="yellow"/>
          <w:lang w:eastAsia="zh-CN"/>
        </w:rPr>
        <w:t>如果当前商品有箱包，则</w:t>
      </w:r>
      <w:r>
        <w:rPr>
          <w:rFonts w:hint="eastAsia"/>
          <w:bCs/>
          <w:sz w:val="21"/>
          <w:szCs w:val="21"/>
          <w:highlight w:val="yellow"/>
        </w:rPr>
        <w:t>系统校验</w:t>
      </w:r>
      <w:r>
        <w:rPr>
          <w:rFonts w:hint="eastAsia"/>
          <w:bCs/>
          <w:sz w:val="21"/>
          <w:szCs w:val="21"/>
          <w:highlight w:val="yellow"/>
          <w:lang w:eastAsia="zh-CN"/>
        </w:rPr>
        <w:t>商品包装中维护的</w:t>
      </w:r>
      <w:r>
        <w:rPr>
          <w:rFonts w:hint="eastAsia"/>
          <w:bCs/>
          <w:sz w:val="21"/>
          <w:szCs w:val="21"/>
          <w:highlight w:val="yellow"/>
        </w:rPr>
        <w:t>箱包的</w:t>
      </w:r>
      <w:r>
        <w:rPr>
          <w:rFonts w:hint="eastAsia"/>
          <w:bCs/>
          <w:sz w:val="21"/>
          <w:szCs w:val="21"/>
          <w:highlight w:val="yellow"/>
          <w:lang w:eastAsia="zh-CN"/>
        </w:rPr>
        <w:t>“与基本单位数量关系（箱包）”</w:t>
      </w:r>
      <w:r>
        <w:rPr>
          <w:rFonts w:hint="eastAsia"/>
          <w:bCs/>
          <w:sz w:val="21"/>
          <w:szCs w:val="21"/>
          <w:highlight w:val="yellow"/>
        </w:rPr>
        <w:t>必须是最小要货量的整数倍，否则提示：</w:t>
      </w:r>
      <w:r>
        <w:rPr>
          <w:rFonts w:hint="eastAsia"/>
          <w:bCs/>
          <w:sz w:val="21"/>
          <w:szCs w:val="21"/>
          <w:highlight w:val="yellow"/>
          <w:lang w:eastAsia="zh-CN"/>
        </w:rPr>
        <w:t>‘商品名称’的箱包数不是最小要货量的整数倍，请处理</w:t>
      </w:r>
      <w:r>
        <w:rPr>
          <w:rFonts w:hint="eastAsia"/>
          <w:bCs/>
          <w:sz w:val="21"/>
          <w:szCs w:val="21"/>
          <w:highlight w:val="yellow"/>
        </w:rPr>
        <w:t>；</w:t>
      </w:r>
    </w:p>
    <w:p>
      <w:pPr>
        <w:pStyle w:val="19"/>
        <w:numPr>
          <w:ilvl w:val="0"/>
          <w:numId w:val="13"/>
        </w:numPr>
        <w:spacing w:line="360" w:lineRule="auto"/>
        <w:ind w:left="1680" w:firstLine="420" w:firstLineChars="200"/>
        <w:rPr>
          <w:bCs/>
          <w:sz w:val="21"/>
          <w:szCs w:val="21"/>
        </w:rPr>
      </w:pPr>
      <w:r>
        <w:rPr>
          <w:rFonts w:hint="eastAsia"/>
          <w:bCs/>
          <w:sz w:val="21"/>
          <w:szCs w:val="21"/>
        </w:rPr>
        <w:t>若当前新增的商品是新品，即当前主条形码在【新品列表】和【商品列表】中不存在：</w:t>
      </w:r>
    </w:p>
    <w:p>
      <w:pPr>
        <w:pStyle w:val="19"/>
        <w:numPr>
          <w:ilvl w:val="0"/>
          <w:numId w:val="14"/>
        </w:numPr>
        <w:spacing w:line="360" w:lineRule="auto"/>
        <w:ind w:left="2105" w:leftChars="0"/>
        <w:rPr>
          <w:bCs/>
          <w:sz w:val="21"/>
          <w:szCs w:val="21"/>
        </w:rPr>
      </w:pPr>
      <w:r>
        <w:rPr>
          <w:rFonts w:hint="eastAsia"/>
          <w:bCs/>
          <w:sz w:val="21"/>
          <w:szCs w:val="21"/>
        </w:rPr>
        <w:t>若当前商品有箱包记录，则“最大箱包数”默认等于【商品包装】中“包装形态”=箱包的“与基本单位数量关系”字段值；</w:t>
      </w:r>
    </w:p>
    <w:p>
      <w:pPr>
        <w:pStyle w:val="19"/>
        <w:numPr>
          <w:ilvl w:val="0"/>
          <w:numId w:val="14"/>
        </w:numPr>
        <w:spacing w:line="360" w:lineRule="auto"/>
        <w:ind w:left="2105" w:leftChars="0"/>
        <w:rPr>
          <w:bCs/>
          <w:sz w:val="21"/>
          <w:szCs w:val="21"/>
        </w:rPr>
      </w:pPr>
      <w:r>
        <w:rPr>
          <w:rFonts w:hint="eastAsia"/>
          <w:bCs/>
          <w:sz w:val="21"/>
          <w:szCs w:val="21"/>
        </w:rPr>
        <w:t>若当前商品没有箱包记录，则“最大箱包数”默认等于“最小要货量”；</w:t>
      </w:r>
    </w:p>
    <w:p>
      <w:pPr>
        <w:pStyle w:val="19"/>
        <w:numPr>
          <w:ilvl w:val="0"/>
          <w:numId w:val="13"/>
        </w:numPr>
        <w:spacing w:line="360" w:lineRule="auto"/>
        <w:ind w:left="1680" w:firstLine="420" w:firstLineChars="200"/>
        <w:rPr>
          <w:bCs/>
          <w:sz w:val="21"/>
          <w:szCs w:val="21"/>
        </w:rPr>
      </w:pPr>
      <w:r>
        <w:rPr>
          <w:rFonts w:hint="eastAsia"/>
          <w:bCs/>
          <w:sz w:val="21"/>
          <w:szCs w:val="21"/>
        </w:rPr>
        <w:t>若当前新增的商品是老品，即当前主条形码在【商品列表】中存在source=SAP的记录，则“最大箱包数”取【商品列表】（material_center__material）中source=SAP的记录对应的“最大箱包数”字段值；</w:t>
      </w:r>
    </w:p>
    <w:p>
      <w:pPr>
        <w:pStyle w:val="19"/>
        <w:numPr>
          <w:ilvl w:val="0"/>
          <w:numId w:val="13"/>
        </w:numPr>
        <w:spacing w:line="360" w:lineRule="auto"/>
        <w:ind w:left="1680" w:firstLine="420" w:firstLineChars="200"/>
        <w:rPr>
          <w:bCs/>
          <w:sz w:val="21"/>
          <w:szCs w:val="21"/>
        </w:rPr>
      </w:pPr>
      <w:r>
        <w:rPr>
          <w:rFonts w:hint="eastAsia"/>
          <w:bCs/>
          <w:sz w:val="21"/>
          <w:szCs w:val="21"/>
        </w:rPr>
        <w:t>若当前新增的商品是老品，即当前主条形码在【新品列表】中</w:t>
      </w:r>
      <w:r>
        <w:rPr>
          <w:rFonts w:hint="eastAsia"/>
          <w:bCs/>
          <w:sz w:val="21"/>
          <w:szCs w:val="21"/>
          <w:lang w:eastAsia="zh-CN"/>
        </w:rPr>
        <w:t>不存在</w:t>
      </w:r>
      <w:r>
        <w:rPr>
          <w:rFonts w:hint="eastAsia"/>
          <w:bCs/>
          <w:sz w:val="21"/>
          <w:szCs w:val="21"/>
        </w:rPr>
        <w:t>source=</w:t>
      </w:r>
      <w:r>
        <w:rPr>
          <w:rFonts w:hint="eastAsia"/>
          <w:bCs/>
          <w:sz w:val="21"/>
          <w:szCs w:val="21"/>
          <w:lang w:val="en-US" w:eastAsia="zh-CN"/>
        </w:rPr>
        <w:t>SAP的记录，但</w:t>
      </w:r>
      <w:r>
        <w:rPr>
          <w:rFonts w:hint="eastAsia"/>
          <w:bCs/>
          <w:sz w:val="21"/>
          <w:szCs w:val="21"/>
        </w:rPr>
        <w:t>存在source=New_item的记录，且“审核状态”是待质检、待税审、质检不通过、待商品部审核、审核成功、发布成功，则“最大箱包数”取【新品列表】（material_center__material）中source=New_item的记录对应的“最大箱包数”字段值；</w:t>
      </w:r>
    </w:p>
    <w:p>
      <w:pPr>
        <w:pStyle w:val="19"/>
        <w:numPr>
          <w:ilvl w:val="0"/>
          <w:numId w:val="12"/>
        </w:numPr>
        <w:spacing w:line="360" w:lineRule="auto"/>
        <w:ind w:left="1265" w:leftChars="0"/>
        <w:rPr>
          <w:b/>
          <w:sz w:val="21"/>
          <w:szCs w:val="21"/>
        </w:rPr>
      </w:pPr>
      <w:r>
        <w:rPr>
          <w:rFonts w:hint="eastAsia"/>
          <w:bCs/>
          <w:sz w:val="21"/>
          <w:szCs w:val="21"/>
        </w:rPr>
        <w:t>修改采购商端批量导入模板，取消单品包装中的“与基本单位数量关系（单品）”字段的取值字段的维护，导入时默认等于1，模板详见附件《采购商新品导入模板.xlsx》（与基本单位数量关系（单品）在包装长(cm)（单品）字段前面）；</w:t>
      </w:r>
    </w:p>
    <w:p>
      <w:pPr>
        <w:pStyle w:val="19"/>
        <w:numPr>
          <w:ilvl w:val="0"/>
          <w:numId w:val="9"/>
        </w:numPr>
        <w:spacing w:line="360" w:lineRule="auto"/>
        <w:ind w:firstLineChars="0"/>
        <w:rPr>
          <w:b/>
          <w:sz w:val="21"/>
          <w:szCs w:val="21"/>
        </w:rPr>
      </w:pPr>
      <w:r>
        <w:rPr>
          <w:rFonts w:hint="eastAsia"/>
          <w:sz w:val="21"/>
          <w:szCs w:val="21"/>
        </w:rPr>
        <w:t>采购文员在【新品列表】点击“详情”按钮进入详情界面</w:t>
      </w:r>
      <w:r>
        <w:rPr>
          <w:rFonts w:hint="eastAsia"/>
          <w:b/>
          <w:bCs/>
          <w:sz w:val="21"/>
          <w:szCs w:val="21"/>
          <w:u w:val="single"/>
        </w:rPr>
        <w:t>“编辑”后点击“保存”</w:t>
      </w:r>
      <w:r>
        <w:rPr>
          <w:rFonts w:hint="eastAsia"/>
          <w:sz w:val="21"/>
          <w:szCs w:val="21"/>
        </w:rPr>
        <w:t>按钮时，增加程序逻辑管控：</w:t>
      </w:r>
    </w:p>
    <w:p>
      <w:pPr>
        <w:pStyle w:val="19"/>
        <w:numPr>
          <w:ilvl w:val="0"/>
          <w:numId w:val="15"/>
        </w:numPr>
        <w:spacing w:line="360" w:lineRule="auto"/>
        <w:ind w:left="1265" w:leftChars="0"/>
        <w:rPr>
          <w:bCs/>
          <w:sz w:val="21"/>
          <w:szCs w:val="21"/>
        </w:rPr>
      </w:pPr>
      <w:r>
        <w:rPr>
          <w:rFonts w:hint="eastAsia"/>
          <w:bCs/>
          <w:sz w:val="21"/>
          <w:szCs w:val="21"/>
          <w:highlight w:val="yellow"/>
          <w:lang w:eastAsia="zh-CN"/>
        </w:rPr>
        <w:t>如果当前商品是新品且有箱包，则</w:t>
      </w:r>
      <w:r>
        <w:rPr>
          <w:rFonts w:hint="eastAsia"/>
          <w:bCs/>
          <w:sz w:val="21"/>
          <w:szCs w:val="21"/>
          <w:highlight w:val="yellow"/>
        </w:rPr>
        <w:t>系统校验</w:t>
      </w:r>
      <w:r>
        <w:rPr>
          <w:rFonts w:hint="eastAsia"/>
          <w:bCs/>
          <w:sz w:val="21"/>
          <w:szCs w:val="21"/>
          <w:highlight w:val="yellow"/>
          <w:lang w:eastAsia="zh-CN"/>
        </w:rPr>
        <w:t>商品包装中维护的</w:t>
      </w:r>
      <w:r>
        <w:rPr>
          <w:rFonts w:hint="eastAsia"/>
          <w:bCs/>
          <w:sz w:val="21"/>
          <w:szCs w:val="21"/>
          <w:highlight w:val="yellow"/>
        </w:rPr>
        <w:t>箱包的</w:t>
      </w:r>
      <w:r>
        <w:rPr>
          <w:rFonts w:hint="eastAsia"/>
          <w:bCs/>
          <w:sz w:val="21"/>
          <w:szCs w:val="21"/>
          <w:highlight w:val="yellow"/>
          <w:lang w:eastAsia="zh-CN"/>
        </w:rPr>
        <w:t>“与基本单位数量关系（箱包）”</w:t>
      </w:r>
      <w:r>
        <w:rPr>
          <w:rFonts w:hint="eastAsia"/>
          <w:bCs/>
          <w:sz w:val="21"/>
          <w:szCs w:val="21"/>
          <w:highlight w:val="yellow"/>
        </w:rPr>
        <w:t>必须是最小要货量的整数倍，否则提示：</w:t>
      </w:r>
      <w:r>
        <w:rPr>
          <w:rFonts w:hint="eastAsia"/>
          <w:bCs/>
          <w:sz w:val="21"/>
          <w:szCs w:val="21"/>
          <w:highlight w:val="yellow"/>
          <w:lang w:eastAsia="zh-CN"/>
        </w:rPr>
        <w:t>‘商品名称’</w:t>
      </w:r>
      <w:r>
        <w:rPr>
          <w:rFonts w:hint="eastAsia"/>
          <w:bCs/>
          <w:sz w:val="21"/>
          <w:szCs w:val="21"/>
          <w:highlight w:val="yellow"/>
          <w:lang w:val="en-US" w:eastAsia="zh-CN"/>
        </w:rPr>
        <w:t>的“与基本单位数量关系”</w:t>
      </w:r>
      <w:bookmarkStart w:id="24" w:name="_GoBack"/>
      <w:bookmarkEnd w:id="24"/>
      <w:r>
        <w:rPr>
          <w:rFonts w:hint="eastAsia"/>
          <w:bCs/>
          <w:sz w:val="21"/>
          <w:szCs w:val="21"/>
          <w:highlight w:val="yellow"/>
          <w:lang w:eastAsia="zh-CN"/>
        </w:rPr>
        <w:t>不是最小要货量的整数倍，请处理</w:t>
      </w:r>
      <w:r>
        <w:rPr>
          <w:rFonts w:hint="eastAsia"/>
          <w:bCs/>
          <w:sz w:val="21"/>
          <w:szCs w:val="21"/>
          <w:highlight w:val="yellow"/>
        </w:rPr>
        <w:t>；</w:t>
      </w:r>
    </w:p>
    <w:p>
      <w:pPr>
        <w:pStyle w:val="19"/>
        <w:numPr>
          <w:ilvl w:val="0"/>
          <w:numId w:val="15"/>
        </w:numPr>
        <w:spacing w:line="360" w:lineRule="auto"/>
        <w:ind w:left="1265" w:leftChars="0"/>
        <w:rPr>
          <w:bCs/>
          <w:sz w:val="21"/>
          <w:szCs w:val="21"/>
        </w:rPr>
      </w:pPr>
      <w:r>
        <w:rPr>
          <w:rFonts w:hint="eastAsia"/>
          <w:bCs/>
          <w:sz w:val="21"/>
          <w:szCs w:val="21"/>
        </w:rPr>
        <w:t>“最大箱包数”字段修改为仅查看，该字段非必填，</w:t>
      </w:r>
      <w:r>
        <w:rPr>
          <w:rFonts w:hint="eastAsia"/>
          <w:bCs/>
          <w:sz w:val="21"/>
          <w:szCs w:val="21"/>
          <w:lang w:eastAsia="zh-CN"/>
        </w:rPr>
        <w:t>编辑后点击“保存”时</w:t>
      </w:r>
      <w:r>
        <w:rPr>
          <w:rFonts w:hint="eastAsia"/>
          <w:bCs/>
          <w:sz w:val="21"/>
          <w:szCs w:val="21"/>
        </w:rPr>
        <w:t>字段取值逻辑如下：</w:t>
      </w:r>
    </w:p>
    <w:p>
      <w:pPr>
        <w:pStyle w:val="19"/>
        <w:numPr>
          <w:ilvl w:val="0"/>
          <w:numId w:val="16"/>
        </w:numPr>
        <w:spacing w:line="360" w:lineRule="auto"/>
        <w:ind w:left="1680" w:firstLine="420" w:firstLineChars="200"/>
        <w:rPr>
          <w:rFonts w:hint="eastAsia"/>
          <w:bCs/>
          <w:sz w:val="21"/>
          <w:szCs w:val="21"/>
        </w:rPr>
      </w:pPr>
      <w:r>
        <w:rPr>
          <w:rFonts w:hint="eastAsia"/>
          <w:bCs/>
          <w:sz w:val="21"/>
          <w:szCs w:val="21"/>
        </w:rPr>
        <w:t>若当前新增的商品是新品，即当前主条形码在【新品列表】和【商品列表】中不存在：</w:t>
      </w:r>
    </w:p>
    <w:p>
      <w:pPr>
        <w:pStyle w:val="19"/>
        <w:numPr>
          <w:ilvl w:val="0"/>
          <w:numId w:val="17"/>
        </w:numPr>
        <w:spacing w:line="360" w:lineRule="auto"/>
        <w:ind w:left="2105" w:leftChars="0"/>
        <w:rPr>
          <w:bCs/>
          <w:sz w:val="21"/>
          <w:szCs w:val="21"/>
        </w:rPr>
      </w:pPr>
      <w:r>
        <w:rPr>
          <w:rFonts w:hint="eastAsia"/>
          <w:bCs/>
          <w:sz w:val="21"/>
          <w:szCs w:val="21"/>
        </w:rPr>
        <w:t>若当前商品有箱包记录，则“最大箱包数”默认等于【商品包装】中“包装形态”=箱包的“与基本单位数量关系”字段值；</w:t>
      </w:r>
    </w:p>
    <w:p>
      <w:pPr>
        <w:pStyle w:val="19"/>
        <w:numPr>
          <w:ilvl w:val="0"/>
          <w:numId w:val="17"/>
        </w:numPr>
        <w:spacing w:line="360" w:lineRule="auto"/>
        <w:ind w:left="2105" w:leftChars="0"/>
        <w:rPr>
          <w:bCs/>
          <w:sz w:val="21"/>
          <w:szCs w:val="21"/>
        </w:rPr>
      </w:pPr>
      <w:r>
        <w:rPr>
          <w:rFonts w:hint="eastAsia"/>
          <w:bCs/>
          <w:sz w:val="21"/>
          <w:szCs w:val="21"/>
        </w:rPr>
        <w:t>若当前商品没有箱包记录，则“最大箱包数”默认等于“最小要货量”；</w:t>
      </w:r>
    </w:p>
    <w:p>
      <w:pPr>
        <w:pStyle w:val="19"/>
        <w:numPr>
          <w:ilvl w:val="0"/>
          <w:numId w:val="16"/>
        </w:numPr>
        <w:spacing w:line="360" w:lineRule="auto"/>
        <w:ind w:left="1680" w:firstLine="420" w:firstLineChars="200"/>
        <w:rPr>
          <w:bCs/>
          <w:sz w:val="21"/>
          <w:szCs w:val="21"/>
        </w:rPr>
      </w:pPr>
      <w:r>
        <w:rPr>
          <w:rFonts w:hint="eastAsia"/>
          <w:bCs/>
          <w:sz w:val="21"/>
          <w:szCs w:val="21"/>
        </w:rPr>
        <w:t>若当前新增的商品是老品，即当前主条形码在【商品列表】中存在source=SAP的记录，则“最大箱包数”取【商品列表】（material_center__material）中source=SAP的记录对应的“最大箱包数”字段值；</w:t>
      </w:r>
    </w:p>
    <w:p>
      <w:pPr>
        <w:pStyle w:val="19"/>
        <w:numPr>
          <w:ilvl w:val="0"/>
          <w:numId w:val="16"/>
        </w:numPr>
        <w:spacing w:line="360" w:lineRule="auto"/>
        <w:ind w:left="1680" w:firstLine="420" w:firstLineChars="200"/>
        <w:rPr>
          <w:bCs/>
          <w:sz w:val="21"/>
          <w:szCs w:val="21"/>
        </w:rPr>
      </w:pPr>
      <w:r>
        <w:rPr>
          <w:rFonts w:hint="eastAsia"/>
          <w:bCs/>
          <w:sz w:val="21"/>
          <w:szCs w:val="21"/>
        </w:rPr>
        <w:t>若当前新增的商品是老品，即当前主条形码在【新品列表】中存在source=New_item的记录，且“审核状态”是待质检、待税审、质检不通过、待商品部审核、审核成功、发布成功，则“最大箱包数”取【新品列表】（material_center__material）中source=New_item的记录对应的“最大箱包数”字段值；</w:t>
      </w:r>
    </w:p>
    <w:p>
      <w:pPr>
        <w:pStyle w:val="19"/>
        <w:numPr>
          <w:ilvl w:val="0"/>
          <w:numId w:val="15"/>
        </w:numPr>
        <w:spacing w:line="360" w:lineRule="auto"/>
        <w:ind w:left="1265" w:leftChars="0"/>
        <w:rPr>
          <w:b/>
          <w:sz w:val="21"/>
          <w:szCs w:val="21"/>
        </w:rPr>
      </w:pPr>
      <w:r>
        <w:rPr>
          <w:rFonts w:hint="eastAsia"/>
          <w:bCs/>
          <w:sz w:val="21"/>
          <w:szCs w:val="21"/>
        </w:rPr>
        <w:t>若【商品包装】中维护的“包装单位”=单品包装，则对应的“与基本单位数量关系”必须等于1，否则点击右上角的“保存”按钮报错：‘商品名称’的单品的与基本单位数量关系只能维护1（此处的商品名称取实际的商品名称）；</w:t>
      </w:r>
    </w:p>
    <w:p>
      <w:pPr>
        <w:pStyle w:val="19"/>
        <w:numPr>
          <w:ilvl w:val="0"/>
          <w:numId w:val="9"/>
        </w:numPr>
        <w:spacing w:line="360" w:lineRule="auto"/>
        <w:ind w:firstLineChars="0"/>
        <w:rPr>
          <w:b/>
          <w:sz w:val="21"/>
          <w:szCs w:val="21"/>
        </w:rPr>
      </w:pPr>
      <w:r>
        <w:rPr>
          <w:rFonts w:hint="eastAsia"/>
          <w:sz w:val="21"/>
          <w:szCs w:val="21"/>
        </w:rPr>
        <w:t>采购文员在【新品列表】点击</w:t>
      </w:r>
      <w:r>
        <w:rPr>
          <w:rFonts w:hint="eastAsia"/>
          <w:b/>
          <w:bCs/>
          <w:sz w:val="21"/>
          <w:szCs w:val="21"/>
          <w:u w:val="single"/>
        </w:rPr>
        <w:t>“批量完善”</w:t>
      </w:r>
      <w:r>
        <w:rPr>
          <w:rFonts w:hint="eastAsia"/>
          <w:sz w:val="21"/>
          <w:szCs w:val="21"/>
        </w:rPr>
        <w:t>按钮补充供应商发起的新品信息时，增加程序逻辑管控：</w:t>
      </w:r>
    </w:p>
    <w:p>
      <w:pPr>
        <w:pStyle w:val="19"/>
        <w:numPr>
          <w:ilvl w:val="0"/>
          <w:numId w:val="18"/>
        </w:numPr>
        <w:spacing w:line="360" w:lineRule="auto"/>
        <w:ind w:left="1265" w:leftChars="0"/>
        <w:rPr>
          <w:bCs/>
          <w:sz w:val="21"/>
          <w:szCs w:val="21"/>
        </w:rPr>
      </w:pPr>
      <w:r>
        <w:rPr>
          <w:rFonts w:hint="eastAsia"/>
          <w:bCs/>
          <w:sz w:val="21"/>
          <w:szCs w:val="21"/>
        </w:rPr>
        <w:t>修改采购商端批量导出模板，“最大箱包数”字段变为仅展示（即不根据用户导出后编辑的数据修改原有字段值），用户点击【</w:t>
      </w:r>
      <w:r>
        <w:rPr>
          <w:rFonts w:ascii="Chinese Quote" w:hAnsi="Chinese Quote" w:eastAsia="Chinese Quote" w:cs="Chinese Quote"/>
          <w:sz w:val="21"/>
          <w:szCs w:val="21"/>
          <w:shd w:val="clear" w:color="auto" w:fill="FFFFFF"/>
        </w:rPr>
        <w:t>导入采购完善信息</w:t>
      </w:r>
      <w:r>
        <w:rPr>
          <w:rFonts w:hint="eastAsia" w:ascii="Chinese Quote" w:hAnsi="Chinese Quote" w:cs="Chinese Quote"/>
          <w:sz w:val="21"/>
          <w:szCs w:val="21"/>
          <w:shd w:val="clear" w:color="auto" w:fill="FFFFFF"/>
        </w:rPr>
        <w:t>】中的“提交”按钮时，增加“最大箱包数”字段的取值逻辑，</w:t>
      </w:r>
      <w:r>
        <w:rPr>
          <w:rFonts w:hint="eastAsia"/>
          <w:bCs/>
          <w:sz w:val="21"/>
          <w:szCs w:val="21"/>
        </w:rPr>
        <w:t>模板详见附件《采购商端-新品导出模板.xlsx》（最大箱包数在季节性前面）：</w:t>
      </w:r>
    </w:p>
    <w:p>
      <w:pPr>
        <w:pStyle w:val="19"/>
        <w:numPr>
          <w:ilvl w:val="0"/>
          <w:numId w:val="19"/>
        </w:numPr>
        <w:spacing w:line="360" w:lineRule="auto"/>
        <w:ind w:left="1680" w:firstLine="420" w:firstLineChars="200"/>
        <w:rPr>
          <w:bCs/>
          <w:sz w:val="21"/>
          <w:szCs w:val="21"/>
        </w:rPr>
      </w:pPr>
      <w:r>
        <w:rPr>
          <w:rFonts w:hint="eastAsia"/>
          <w:bCs/>
          <w:sz w:val="21"/>
          <w:szCs w:val="21"/>
          <w:highlight w:val="yellow"/>
          <w:lang w:eastAsia="zh-CN"/>
        </w:rPr>
        <w:t>如果当前商品是新品且有箱包，则</w:t>
      </w:r>
      <w:r>
        <w:rPr>
          <w:rFonts w:hint="eastAsia"/>
          <w:bCs/>
          <w:sz w:val="21"/>
          <w:szCs w:val="21"/>
          <w:highlight w:val="yellow"/>
        </w:rPr>
        <w:t>系统校验</w:t>
      </w:r>
      <w:r>
        <w:rPr>
          <w:rFonts w:hint="eastAsia"/>
          <w:bCs/>
          <w:sz w:val="21"/>
          <w:szCs w:val="21"/>
          <w:highlight w:val="yellow"/>
          <w:lang w:eastAsia="zh-CN"/>
        </w:rPr>
        <w:t>商品包装中维护的</w:t>
      </w:r>
      <w:r>
        <w:rPr>
          <w:rFonts w:hint="eastAsia"/>
          <w:bCs/>
          <w:sz w:val="21"/>
          <w:szCs w:val="21"/>
          <w:highlight w:val="yellow"/>
        </w:rPr>
        <w:t>箱包的</w:t>
      </w:r>
      <w:r>
        <w:rPr>
          <w:rFonts w:hint="eastAsia"/>
          <w:bCs/>
          <w:sz w:val="21"/>
          <w:szCs w:val="21"/>
          <w:highlight w:val="yellow"/>
          <w:lang w:eastAsia="zh-CN"/>
        </w:rPr>
        <w:t>“与基本单位数量关系（箱包）”</w:t>
      </w:r>
      <w:r>
        <w:rPr>
          <w:rFonts w:hint="eastAsia"/>
          <w:bCs/>
          <w:sz w:val="21"/>
          <w:szCs w:val="21"/>
          <w:highlight w:val="yellow"/>
        </w:rPr>
        <w:t>必须是最小要货量的整数倍，否则提示：</w:t>
      </w:r>
      <w:r>
        <w:rPr>
          <w:rFonts w:hint="eastAsia"/>
          <w:bCs/>
          <w:sz w:val="21"/>
          <w:szCs w:val="21"/>
          <w:highlight w:val="yellow"/>
          <w:lang w:eastAsia="zh-CN"/>
        </w:rPr>
        <w:t>第</w:t>
      </w:r>
      <w:r>
        <w:rPr>
          <w:rFonts w:hint="eastAsia"/>
          <w:bCs/>
          <w:sz w:val="21"/>
          <w:szCs w:val="21"/>
          <w:highlight w:val="yellow"/>
          <w:lang w:val="en-US" w:eastAsia="zh-CN"/>
        </w:rPr>
        <w:t>N行商品的“与基本单位数量关系（箱包）</w:t>
      </w:r>
      <w:r>
        <w:rPr>
          <w:rFonts w:hint="eastAsia"/>
          <w:bCs/>
          <w:sz w:val="21"/>
          <w:szCs w:val="21"/>
          <w:highlight w:val="yellow"/>
          <w:lang w:eastAsia="zh-CN"/>
        </w:rPr>
        <w:t>不是最小要货量的整数倍，请处理</w:t>
      </w:r>
      <w:r>
        <w:rPr>
          <w:rFonts w:hint="eastAsia"/>
          <w:bCs/>
          <w:sz w:val="21"/>
          <w:szCs w:val="21"/>
          <w:highlight w:val="yellow"/>
        </w:rPr>
        <w:t>；</w:t>
      </w:r>
    </w:p>
    <w:p>
      <w:pPr>
        <w:pStyle w:val="19"/>
        <w:numPr>
          <w:ilvl w:val="0"/>
          <w:numId w:val="19"/>
        </w:numPr>
        <w:spacing w:line="360" w:lineRule="auto"/>
        <w:ind w:left="1680" w:firstLine="420" w:firstLineChars="200"/>
        <w:rPr>
          <w:bCs/>
          <w:sz w:val="21"/>
          <w:szCs w:val="21"/>
        </w:rPr>
      </w:pPr>
      <w:r>
        <w:rPr>
          <w:rFonts w:hint="eastAsia"/>
          <w:bCs/>
          <w:sz w:val="21"/>
          <w:szCs w:val="21"/>
        </w:rPr>
        <w:t>若当前新增的商品是新品，即当前主条形码在【新品列表】和【商品列表】中不存在：</w:t>
      </w:r>
    </w:p>
    <w:p>
      <w:pPr>
        <w:pStyle w:val="19"/>
        <w:numPr>
          <w:ilvl w:val="0"/>
          <w:numId w:val="20"/>
        </w:numPr>
        <w:spacing w:line="360" w:lineRule="auto"/>
        <w:ind w:left="2105" w:leftChars="0"/>
        <w:rPr>
          <w:bCs/>
          <w:sz w:val="21"/>
          <w:szCs w:val="21"/>
        </w:rPr>
      </w:pPr>
      <w:r>
        <w:rPr>
          <w:rFonts w:hint="eastAsia"/>
          <w:bCs/>
          <w:sz w:val="21"/>
          <w:szCs w:val="21"/>
        </w:rPr>
        <w:t>若当前商品有箱包记录，则“最大箱包数”默认等于【商品包装】中“包装形态”=箱包的“与基本单位数量关系”字段值；</w:t>
      </w:r>
    </w:p>
    <w:p>
      <w:pPr>
        <w:pStyle w:val="19"/>
        <w:numPr>
          <w:ilvl w:val="0"/>
          <w:numId w:val="20"/>
        </w:numPr>
        <w:spacing w:line="360" w:lineRule="auto"/>
        <w:ind w:left="2105" w:leftChars="0"/>
        <w:rPr>
          <w:bCs/>
          <w:sz w:val="21"/>
          <w:szCs w:val="21"/>
        </w:rPr>
      </w:pPr>
      <w:r>
        <w:rPr>
          <w:rFonts w:hint="eastAsia"/>
          <w:bCs/>
          <w:sz w:val="21"/>
          <w:szCs w:val="21"/>
        </w:rPr>
        <w:t>若当前商品没有箱包记录，则“最大箱包数”默认等于“最小要货量”；</w:t>
      </w:r>
    </w:p>
    <w:p>
      <w:pPr>
        <w:pStyle w:val="19"/>
        <w:numPr>
          <w:ilvl w:val="0"/>
          <w:numId w:val="19"/>
        </w:numPr>
        <w:spacing w:line="360" w:lineRule="auto"/>
        <w:ind w:left="1680" w:firstLine="420" w:firstLineChars="200"/>
        <w:rPr>
          <w:bCs/>
          <w:sz w:val="21"/>
          <w:szCs w:val="21"/>
        </w:rPr>
      </w:pPr>
      <w:r>
        <w:rPr>
          <w:rFonts w:hint="eastAsia"/>
          <w:bCs/>
          <w:sz w:val="21"/>
          <w:szCs w:val="21"/>
        </w:rPr>
        <w:t>若当前新增的商品是老品，即当前主条形码在【商品列表】中存在source=SAP的记录，则“最大箱包数”取【商品列表】（material_center__material）中source=SAP的记录对应的“最大箱包数”字段值；</w:t>
      </w:r>
    </w:p>
    <w:p>
      <w:pPr>
        <w:pStyle w:val="19"/>
        <w:numPr>
          <w:ilvl w:val="0"/>
          <w:numId w:val="19"/>
        </w:numPr>
        <w:spacing w:line="360" w:lineRule="auto"/>
        <w:ind w:left="1680" w:firstLine="420" w:firstLineChars="200"/>
        <w:rPr>
          <w:bCs/>
          <w:sz w:val="21"/>
          <w:szCs w:val="21"/>
        </w:rPr>
      </w:pPr>
      <w:r>
        <w:rPr>
          <w:rFonts w:hint="eastAsia"/>
          <w:bCs/>
          <w:sz w:val="21"/>
          <w:szCs w:val="21"/>
        </w:rPr>
        <w:t>若当前新增的商品是老品，即当前主条形码在【新品列表】中存在source=New_item的记录，且“审核状态”是待质检、待税审、质检不通过、待商品部审核、审核成功、发布成功，则“最大箱包数”取【新品列表】（material_center__material）中source=New_item的记录对应的“最大箱包数”字段值；</w:t>
      </w:r>
    </w:p>
    <w:p>
      <w:pPr>
        <w:pStyle w:val="19"/>
        <w:numPr>
          <w:ilvl w:val="0"/>
          <w:numId w:val="18"/>
        </w:numPr>
        <w:spacing w:line="360" w:lineRule="auto"/>
        <w:ind w:left="1265" w:leftChars="0"/>
        <w:rPr>
          <w:bCs/>
          <w:sz w:val="21"/>
          <w:szCs w:val="21"/>
        </w:rPr>
      </w:pPr>
      <w:r>
        <w:rPr>
          <w:rFonts w:hint="eastAsia"/>
          <w:bCs/>
          <w:sz w:val="21"/>
          <w:szCs w:val="21"/>
        </w:rPr>
        <w:t>修改批量完善模板中的“与基本单位数量关系（单品）”，该字段变为仅展示，即点击批量完善按钮导入时，不根据该字段值更新数据库中对应字段值；</w:t>
      </w:r>
    </w:p>
    <w:p>
      <w:pPr>
        <w:pStyle w:val="19"/>
        <w:numPr>
          <w:ilvl w:val="0"/>
          <w:numId w:val="4"/>
        </w:numPr>
        <w:spacing w:line="360" w:lineRule="auto"/>
        <w:ind w:left="2105" w:firstLineChars="0"/>
        <w:rPr>
          <w:b/>
          <w:sz w:val="21"/>
          <w:szCs w:val="21"/>
        </w:rPr>
      </w:pPr>
      <w:r>
        <w:rPr>
          <w:rFonts w:hint="eastAsia"/>
          <w:b/>
          <w:sz w:val="21"/>
          <w:szCs w:val="21"/>
        </w:rPr>
        <w:t>数据初始化原则：</w:t>
      </w:r>
    </w:p>
    <w:p>
      <w:pPr>
        <w:pStyle w:val="19"/>
        <w:numPr>
          <w:ilvl w:val="0"/>
          <w:numId w:val="21"/>
        </w:numPr>
        <w:spacing w:line="360" w:lineRule="auto"/>
        <w:ind w:left="1685"/>
        <w:rPr>
          <w:b/>
          <w:sz w:val="21"/>
          <w:szCs w:val="21"/>
          <w:highlight w:val="yellow"/>
        </w:rPr>
      </w:pPr>
      <w:r>
        <w:rPr>
          <w:rFonts w:hint="eastAsia"/>
          <w:b/>
          <w:sz w:val="21"/>
          <w:szCs w:val="21"/>
          <w:highlight w:val="yellow"/>
        </w:rPr>
        <w:t>SAP中已存在的商品：建议SAP检查主数据中最大箱包数不正确的商品信息，修改后通过接口下发更新B2B中对应字段值；</w:t>
      </w:r>
    </w:p>
    <w:p>
      <w:pPr>
        <w:pStyle w:val="19"/>
        <w:numPr>
          <w:ilvl w:val="0"/>
          <w:numId w:val="21"/>
        </w:numPr>
        <w:spacing w:line="360" w:lineRule="auto"/>
        <w:ind w:left="1685"/>
        <w:rPr>
          <w:b/>
          <w:sz w:val="21"/>
          <w:szCs w:val="21"/>
          <w:highlight w:val="yellow"/>
        </w:rPr>
      </w:pPr>
      <w:r>
        <w:rPr>
          <w:rFonts w:hint="eastAsia"/>
          <w:b/>
          <w:sz w:val="21"/>
          <w:szCs w:val="21"/>
          <w:highlight w:val="yellow"/>
        </w:rPr>
        <w:t>B2B中没有同步SAP的商品：检查有箱包装的商品的与基本单位数量关系是否和“最大箱包数”一致，若不一致，则根据【商品包装】中“包装形态”=XB的“与基本单位数量关系”更新“最大箱包数”字段值；</w:t>
      </w:r>
    </w:p>
    <w:p>
      <w:pPr>
        <w:pStyle w:val="19"/>
        <w:numPr>
          <w:ilvl w:val="0"/>
          <w:numId w:val="21"/>
        </w:numPr>
        <w:spacing w:line="360" w:lineRule="auto"/>
        <w:ind w:left="1685"/>
        <w:rPr>
          <w:b/>
          <w:sz w:val="21"/>
          <w:szCs w:val="21"/>
          <w:highlight w:val="yellow"/>
        </w:rPr>
      </w:pPr>
      <w:r>
        <w:rPr>
          <w:rFonts w:hint="eastAsia"/>
          <w:b/>
          <w:sz w:val="21"/>
          <w:szCs w:val="21"/>
          <w:highlight w:val="yellow"/>
        </w:rPr>
        <w:t>数据初始化处理时，排除审核状态是发布成功和审核作废的；</w:t>
      </w:r>
    </w:p>
    <w:p>
      <w:pPr>
        <w:pStyle w:val="19"/>
        <w:numPr>
          <w:ilvl w:val="0"/>
          <w:numId w:val="21"/>
        </w:numPr>
        <w:spacing w:line="360" w:lineRule="auto"/>
        <w:ind w:left="1685"/>
        <w:rPr>
          <w:b/>
          <w:sz w:val="21"/>
          <w:szCs w:val="21"/>
          <w:highlight w:val="yellow"/>
        </w:rPr>
      </w:pPr>
      <w:r>
        <w:rPr>
          <w:rFonts w:hint="eastAsia"/>
          <w:b/>
          <w:sz w:val="21"/>
          <w:szCs w:val="21"/>
          <w:highlight w:val="yellow"/>
        </w:rPr>
        <w:t>数据提取：一个是最大箱包数不是箱包的与基本单位数量关系倍数的，一个是最大箱包数不是最小要货量倍数的提取出来；</w:t>
      </w:r>
    </w:p>
    <w:p>
      <w:pPr>
        <w:pStyle w:val="3"/>
        <w:numPr>
          <w:ilvl w:val="1"/>
          <w:numId w:val="2"/>
        </w:numPr>
        <w:spacing w:before="0" w:after="0" w:line="360" w:lineRule="auto"/>
        <w:rPr>
          <w:rFonts w:ascii="宋体" w:hAnsi="宋体"/>
          <w:sz w:val="21"/>
          <w:szCs w:val="21"/>
        </w:rPr>
      </w:pPr>
      <w:bookmarkStart w:id="15" w:name="_Toc25187"/>
      <w:r>
        <w:rPr>
          <w:rFonts w:hint="eastAsia" w:ascii="宋体" w:hAnsi="宋体"/>
          <w:sz w:val="21"/>
          <w:szCs w:val="21"/>
        </w:rPr>
        <w:t>采购批量完善维护的原因描述不正确的系统提醒</w:t>
      </w:r>
      <w:bookmarkEnd w:id="15"/>
    </w:p>
    <w:p>
      <w:pPr>
        <w:pStyle w:val="4"/>
        <w:numPr>
          <w:ilvl w:val="2"/>
          <w:numId w:val="2"/>
        </w:numPr>
        <w:spacing w:line="360" w:lineRule="auto"/>
        <w:rPr>
          <w:sz w:val="21"/>
          <w:szCs w:val="21"/>
        </w:rPr>
      </w:pPr>
      <w:bookmarkStart w:id="16" w:name="_Toc4648"/>
      <w:r>
        <w:rPr>
          <w:rFonts w:hint="eastAsia"/>
          <w:sz w:val="21"/>
          <w:szCs w:val="21"/>
        </w:rPr>
        <w:t>需求描述</w:t>
      </w:r>
      <w:bookmarkEnd w:id="16"/>
    </w:p>
    <w:p>
      <w:pPr>
        <w:pStyle w:val="19"/>
        <w:numPr>
          <w:ilvl w:val="0"/>
          <w:numId w:val="22"/>
        </w:numPr>
        <w:spacing w:line="360" w:lineRule="auto"/>
        <w:ind w:firstLineChars="0"/>
        <w:rPr>
          <w:bCs/>
          <w:sz w:val="21"/>
          <w:szCs w:val="21"/>
        </w:rPr>
      </w:pPr>
      <w:r>
        <w:rPr>
          <w:rFonts w:hint="eastAsia"/>
          <w:bCs/>
          <w:sz w:val="21"/>
          <w:szCs w:val="21"/>
        </w:rPr>
        <w:t>供应商发起的新品，采购通过批量完善按钮进行补充，审核结果维护0-打回，原因描述维护的不是字典值，导入后单据状态变成采购不通过，不允许编辑和重新提交，影响业务操作；</w:t>
      </w:r>
    </w:p>
    <w:p>
      <w:pPr>
        <w:pStyle w:val="4"/>
        <w:numPr>
          <w:ilvl w:val="2"/>
          <w:numId w:val="2"/>
        </w:numPr>
        <w:spacing w:line="360" w:lineRule="auto"/>
        <w:rPr>
          <w:sz w:val="21"/>
          <w:szCs w:val="21"/>
        </w:rPr>
      </w:pPr>
      <w:bookmarkStart w:id="17" w:name="_Toc24448"/>
      <w:r>
        <w:rPr>
          <w:rFonts w:hint="eastAsia"/>
          <w:sz w:val="21"/>
          <w:szCs w:val="21"/>
        </w:rPr>
        <w:t>功能设计原则</w:t>
      </w:r>
      <w:bookmarkEnd w:id="17"/>
    </w:p>
    <w:p>
      <w:pPr>
        <w:pStyle w:val="19"/>
        <w:numPr>
          <w:ilvl w:val="0"/>
          <w:numId w:val="4"/>
        </w:numPr>
        <w:spacing w:line="360" w:lineRule="auto"/>
        <w:ind w:left="2105" w:firstLineChars="0"/>
        <w:rPr>
          <w:b/>
          <w:sz w:val="21"/>
          <w:szCs w:val="21"/>
        </w:rPr>
      </w:pPr>
      <w:r>
        <w:rPr>
          <w:rFonts w:hint="eastAsia"/>
          <w:b/>
          <w:sz w:val="21"/>
          <w:szCs w:val="21"/>
        </w:rPr>
        <w:t>采购商端功能逻辑调整：</w:t>
      </w:r>
    </w:p>
    <w:p>
      <w:pPr>
        <w:pStyle w:val="19"/>
        <w:numPr>
          <w:ilvl w:val="0"/>
          <w:numId w:val="23"/>
        </w:numPr>
        <w:spacing w:line="360" w:lineRule="auto"/>
        <w:ind w:firstLineChars="0"/>
        <w:rPr>
          <w:sz w:val="21"/>
          <w:szCs w:val="21"/>
        </w:rPr>
      </w:pPr>
      <w:r>
        <w:rPr>
          <w:rFonts w:hint="eastAsia"/>
          <w:sz w:val="21"/>
          <w:szCs w:val="21"/>
        </w:rPr>
        <w:t>供应商端发起的新品信息，采购通过“批量完善”进行审核，若“审核结果”维护的是0，则点击提交时校验，若“原因描述</w:t>
      </w:r>
      <w:r>
        <w:rPr>
          <w:sz w:val="21"/>
          <w:szCs w:val="21"/>
        </w:rPr>
        <w:t>”</w:t>
      </w:r>
      <w:r>
        <w:rPr>
          <w:rFonts w:hint="eastAsia"/>
          <w:sz w:val="21"/>
          <w:szCs w:val="21"/>
        </w:rPr>
        <w:t>维护的值不是0,1,2，则弹出错误提示：第N行商品维护的原因描述不在字典值内，请调整；</w:t>
      </w:r>
    </w:p>
    <w:p>
      <w:pPr>
        <w:pStyle w:val="3"/>
        <w:numPr>
          <w:ilvl w:val="1"/>
          <w:numId w:val="2"/>
        </w:numPr>
        <w:spacing w:before="0" w:after="0" w:line="360" w:lineRule="auto"/>
        <w:rPr>
          <w:rFonts w:ascii="宋体" w:hAnsi="宋体"/>
          <w:sz w:val="21"/>
          <w:szCs w:val="21"/>
        </w:rPr>
      </w:pPr>
      <w:bookmarkStart w:id="18" w:name="_Toc16432"/>
      <w:r>
        <w:rPr>
          <w:rFonts w:hint="eastAsia" w:ascii="宋体" w:hAnsi="宋体"/>
          <w:sz w:val="21"/>
          <w:szCs w:val="21"/>
        </w:rPr>
        <w:t>管控商品包装的单品条码必须与主条码一致</w:t>
      </w:r>
      <w:bookmarkEnd w:id="18"/>
    </w:p>
    <w:p>
      <w:pPr>
        <w:pStyle w:val="4"/>
        <w:numPr>
          <w:ilvl w:val="2"/>
          <w:numId w:val="2"/>
        </w:numPr>
        <w:spacing w:line="360" w:lineRule="auto"/>
        <w:rPr>
          <w:sz w:val="21"/>
          <w:szCs w:val="21"/>
        </w:rPr>
      </w:pPr>
      <w:bookmarkStart w:id="19" w:name="_Toc26599"/>
      <w:r>
        <w:rPr>
          <w:rFonts w:hint="eastAsia"/>
          <w:sz w:val="21"/>
          <w:szCs w:val="21"/>
        </w:rPr>
        <w:t>需求描述</w:t>
      </w:r>
      <w:bookmarkEnd w:id="19"/>
    </w:p>
    <w:p>
      <w:pPr>
        <w:pStyle w:val="19"/>
        <w:numPr>
          <w:ilvl w:val="0"/>
          <w:numId w:val="24"/>
        </w:numPr>
        <w:spacing w:line="360" w:lineRule="auto"/>
        <w:ind w:firstLineChars="0"/>
        <w:rPr>
          <w:bCs/>
          <w:sz w:val="21"/>
          <w:szCs w:val="21"/>
        </w:rPr>
      </w:pPr>
      <w:r>
        <w:rPr>
          <w:rFonts w:hint="eastAsia"/>
          <w:bCs/>
          <w:sz w:val="21"/>
          <w:szCs w:val="21"/>
        </w:rPr>
        <w:t>程序管控商品的主条形码和单品条码必须一致：供应商发起的新品，不维护主条形码，维护单品包装条形码，可以保存并提交，采购用该条形码批量导入创建新品，提交成功，但点击新品列表页申请或详情页提交时报错unknown error</w:t>
      </w:r>
    </w:p>
    <w:p>
      <w:pPr>
        <w:pStyle w:val="19"/>
        <w:numPr>
          <w:ilvl w:val="0"/>
          <w:numId w:val="24"/>
        </w:numPr>
        <w:spacing w:line="360" w:lineRule="auto"/>
        <w:ind w:firstLineChars="0"/>
        <w:rPr>
          <w:bCs/>
          <w:sz w:val="21"/>
          <w:szCs w:val="21"/>
        </w:rPr>
      </w:pPr>
      <w:r>
        <w:rPr>
          <w:rFonts w:hint="eastAsia"/>
          <w:bCs/>
          <w:sz w:val="21"/>
          <w:szCs w:val="21"/>
        </w:rPr>
        <w:t>程序保存和提交管控，主条形码和单品条形码必须一致</w:t>
      </w:r>
    </w:p>
    <w:p>
      <w:pPr>
        <w:pStyle w:val="19"/>
        <w:numPr>
          <w:ilvl w:val="0"/>
          <w:numId w:val="24"/>
        </w:numPr>
        <w:spacing w:line="360" w:lineRule="auto"/>
        <w:ind w:firstLineChars="0"/>
        <w:rPr>
          <w:bCs/>
          <w:sz w:val="21"/>
          <w:szCs w:val="21"/>
        </w:rPr>
      </w:pPr>
      <w:r>
        <w:rPr>
          <w:rFonts w:hint="eastAsia"/>
          <w:bCs/>
          <w:sz w:val="21"/>
          <w:szCs w:val="21"/>
        </w:rPr>
        <w:t>程序管控商品的单品包装信息不允许删除</w:t>
      </w:r>
    </w:p>
    <w:p>
      <w:pPr>
        <w:pStyle w:val="4"/>
        <w:numPr>
          <w:ilvl w:val="2"/>
          <w:numId w:val="2"/>
        </w:numPr>
        <w:spacing w:line="360" w:lineRule="auto"/>
        <w:rPr>
          <w:sz w:val="21"/>
          <w:szCs w:val="21"/>
        </w:rPr>
      </w:pPr>
      <w:bookmarkStart w:id="20" w:name="_Toc26526"/>
      <w:r>
        <w:rPr>
          <w:rFonts w:hint="eastAsia"/>
          <w:sz w:val="21"/>
          <w:szCs w:val="21"/>
        </w:rPr>
        <w:t>功能设计原则</w:t>
      </w:r>
      <w:bookmarkEnd w:id="20"/>
    </w:p>
    <w:p>
      <w:pPr>
        <w:pStyle w:val="19"/>
        <w:numPr>
          <w:ilvl w:val="0"/>
          <w:numId w:val="4"/>
        </w:numPr>
        <w:spacing w:line="360" w:lineRule="auto"/>
        <w:ind w:left="2105" w:firstLineChars="0"/>
        <w:rPr>
          <w:b/>
          <w:sz w:val="21"/>
          <w:szCs w:val="21"/>
        </w:rPr>
      </w:pPr>
      <w:r>
        <w:rPr>
          <w:rFonts w:hint="eastAsia"/>
          <w:b/>
          <w:sz w:val="21"/>
          <w:szCs w:val="21"/>
        </w:rPr>
        <w:t>供应商端&amp;采购商端功能逻辑调整：</w:t>
      </w:r>
    </w:p>
    <w:p>
      <w:pPr>
        <w:pStyle w:val="19"/>
        <w:numPr>
          <w:ilvl w:val="0"/>
          <w:numId w:val="25"/>
        </w:numPr>
        <w:spacing w:line="360" w:lineRule="auto"/>
        <w:ind w:firstLineChars="0"/>
        <w:rPr>
          <w:sz w:val="21"/>
          <w:szCs w:val="21"/>
        </w:rPr>
      </w:pPr>
      <w:r>
        <w:rPr>
          <w:rFonts w:hint="eastAsia"/>
          <w:sz w:val="21"/>
          <w:szCs w:val="21"/>
        </w:rPr>
        <w:t>【新品列表】点击“新增”按钮创建新品时，点击右上角的“保存”和“提交”按钮时校验:</w:t>
      </w:r>
    </w:p>
    <w:p>
      <w:pPr>
        <w:pStyle w:val="19"/>
        <w:numPr>
          <w:ilvl w:val="0"/>
          <w:numId w:val="26"/>
        </w:numPr>
        <w:spacing w:line="360" w:lineRule="auto"/>
        <w:ind w:left="2105"/>
        <w:rPr>
          <w:sz w:val="21"/>
          <w:szCs w:val="21"/>
        </w:rPr>
      </w:pPr>
      <w:r>
        <w:rPr>
          <w:rFonts w:hint="eastAsia"/>
          <w:sz w:val="21"/>
          <w:szCs w:val="21"/>
        </w:rPr>
        <w:t>主条形码和商品包装中的单品包装形态的条形码必须一致，否则报错：当前商品的主条形码和商品包装中单品包装条码不同，请处理；</w:t>
      </w:r>
    </w:p>
    <w:p>
      <w:pPr>
        <w:pStyle w:val="19"/>
        <w:numPr>
          <w:ilvl w:val="0"/>
          <w:numId w:val="26"/>
        </w:numPr>
        <w:spacing w:line="360" w:lineRule="auto"/>
        <w:ind w:left="2105"/>
        <w:rPr>
          <w:sz w:val="21"/>
          <w:szCs w:val="21"/>
        </w:rPr>
      </w:pPr>
      <w:r>
        <w:rPr>
          <w:rFonts w:hint="eastAsia"/>
          <w:sz w:val="21"/>
          <w:szCs w:val="21"/>
        </w:rPr>
        <w:t>商品包装中默认带出的“单品包装”不允许删除，只能修改，技术前端隐藏掉删除按钮；</w:t>
      </w:r>
    </w:p>
    <w:p>
      <w:pPr>
        <w:pStyle w:val="19"/>
        <w:numPr>
          <w:ilvl w:val="0"/>
          <w:numId w:val="25"/>
        </w:numPr>
        <w:spacing w:line="360" w:lineRule="auto"/>
        <w:ind w:firstLineChars="0"/>
        <w:rPr>
          <w:sz w:val="21"/>
          <w:szCs w:val="21"/>
        </w:rPr>
      </w:pPr>
      <w:r>
        <w:rPr>
          <w:rFonts w:hint="eastAsia"/>
          <w:sz w:val="21"/>
          <w:szCs w:val="21"/>
        </w:rPr>
        <w:t>【新品列表】点击详情界面的“编辑”按钮，修改商品信息后点击“保存”按钮校验：</w:t>
      </w:r>
    </w:p>
    <w:p>
      <w:pPr>
        <w:pStyle w:val="19"/>
        <w:numPr>
          <w:ilvl w:val="0"/>
          <w:numId w:val="27"/>
        </w:numPr>
        <w:spacing w:line="360" w:lineRule="auto"/>
        <w:ind w:left="2105"/>
        <w:rPr>
          <w:sz w:val="21"/>
          <w:szCs w:val="21"/>
        </w:rPr>
      </w:pPr>
      <w:r>
        <w:rPr>
          <w:rFonts w:hint="eastAsia"/>
          <w:sz w:val="21"/>
          <w:szCs w:val="21"/>
        </w:rPr>
        <w:t>主条形码和商品包装中的单品包装形态的条形码必须一致，否则报错：当前商品的主条形码和商品包装中单品包装条码不同，请处理；</w:t>
      </w:r>
    </w:p>
    <w:p>
      <w:pPr>
        <w:pStyle w:val="19"/>
        <w:numPr>
          <w:ilvl w:val="0"/>
          <w:numId w:val="27"/>
        </w:numPr>
        <w:spacing w:line="360" w:lineRule="auto"/>
        <w:ind w:left="2105"/>
        <w:rPr>
          <w:sz w:val="21"/>
          <w:szCs w:val="21"/>
        </w:rPr>
      </w:pPr>
      <w:r>
        <w:rPr>
          <w:rFonts w:hint="eastAsia"/>
          <w:sz w:val="21"/>
          <w:szCs w:val="21"/>
        </w:rPr>
        <w:t>商品包装中默认带出的“单品包装”不允许删除，只能修改，技术前端隐藏掉删除按钮；</w:t>
      </w:r>
    </w:p>
    <w:p>
      <w:pPr>
        <w:pStyle w:val="3"/>
        <w:numPr>
          <w:ilvl w:val="1"/>
          <w:numId w:val="2"/>
        </w:numPr>
        <w:spacing w:before="0" w:after="0" w:line="360" w:lineRule="auto"/>
        <w:rPr>
          <w:rFonts w:ascii="宋体" w:hAnsi="宋体"/>
          <w:sz w:val="21"/>
          <w:szCs w:val="21"/>
        </w:rPr>
      </w:pPr>
      <w:bookmarkStart w:id="21" w:name="_Toc18266"/>
      <w:r>
        <w:rPr>
          <w:rFonts w:hint="eastAsia" w:ascii="宋体" w:hAnsi="宋体"/>
          <w:sz w:val="21"/>
          <w:szCs w:val="21"/>
        </w:rPr>
        <w:t>供应商发起的新品信息，品类错误程序管控不允许修改</w:t>
      </w:r>
      <w:bookmarkEnd w:id="21"/>
    </w:p>
    <w:p>
      <w:pPr>
        <w:pStyle w:val="4"/>
        <w:numPr>
          <w:ilvl w:val="2"/>
          <w:numId w:val="2"/>
        </w:numPr>
        <w:spacing w:line="360" w:lineRule="auto"/>
        <w:rPr>
          <w:sz w:val="21"/>
          <w:szCs w:val="21"/>
        </w:rPr>
      </w:pPr>
      <w:bookmarkStart w:id="22" w:name="_Toc304"/>
      <w:r>
        <w:rPr>
          <w:rFonts w:hint="eastAsia"/>
          <w:sz w:val="21"/>
          <w:szCs w:val="21"/>
        </w:rPr>
        <w:t>需求描述</w:t>
      </w:r>
      <w:bookmarkEnd w:id="22"/>
    </w:p>
    <w:p>
      <w:pPr>
        <w:pStyle w:val="19"/>
        <w:numPr>
          <w:ilvl w:val="0"/>
          <w:numId w:val="28"/>
        </w:numPr>
        <w:spacing w:line="360" w:lineRule="auto"/>
        <w:ind w:firstLineChars="0"/>
        <w:rPr>
          <w:sz w:val="21"/>
          <w:szCs w:val="21"/>
        </w:rPr>
      </w:pPr>
      <w:r>
        <w:rPr>
          <w:rFonts w:hint="eastAsia"/>
          <w:sz w:val="21"/>
          <w:szCs w:val="21"/>
        </w:rPr>
        <w:t>供应商发起新品时，选择品类错误，重新修改品类后采购端看到的还是旧的品类：调整系统逻辑，对于供应商提交后品类维护错误的场景，不允许修改品类，只能作废后重新发起；</w:t>
      </w:r>
    </w:p>
    <w:p>
      <w:pPr>
        <w:pStyle w:val="4"/>
        <w:numPr>
          <w:ilvl w:val="2"/>
          <w:numId w:val="2"/>
        </w:numPr>
        <w:spacing w:line="360" w:lineRule="auto"/>
        <w:rPr>
          <w:sz w:val="21"/>
          <w:szCs w:val="21"/>
        </w:rPr>
      </w:pPr>
      <w:bookmarkStart w:id="23" w:name="_Toc10110"/>
      <w:r>
        <w:rPr>
          <w:rFonts w:hint="eastAsia"/>
          <w:sz w:val="21"/>
          <w:szCs w:val="21"/>
        </w:rPr>
        <w:t>功能设计原则</w:t>
      </w:r>
      <w:bookmarkEnd w:id="23"/>
    </w:p>
    <w:p>
      <w:pPr>
        <w:pStyle w:val="19"/>
        <w:numPr>
          <w:ilvl w:val="0"/>
          <w:numId w:val="4"/>
        </w:numPr>
        <w:spacing w:line="360" w:lineRule="auto"/>
        <w:ind w:left="2105" w:firstLineChars="0"/>
        <w:rPr>
          <w:b/>
          <w:sz w:val="21"/>
          <w:szCs w:val="21"/>
        </w:rPr>
      </w:pPr>
      <w:r>
        <w:rPr>
          <w:rFonts w:hint="eastAsia"/>
          <w:b/>
          <w:sz w:val="21"/>
          <w:szCs w:val="21"/>
        </w:rPr>
        <w:t>供应商端&amp;采购商端功能逻辑调整：</w:t>
      </w:r>
    </w:p>
    <w:p>
      <w:pPr>
        <w:pStyle w:val="19"/>
        <w:numPr>
          <w:ilvl w:val="0"/>
          <w:numId w:val="29"/>
        </w:numPr>
        <w:spacing w:line="360" w:lineRule="auto"/>
        <w:ind w:firstLineChars="0"/>
        <w:rPr>
          <w:sz w:val="21"/>
          <w:szCs w:val="21"/>
        </w:rPr>
      </w:pPr>
      <w:r>
        <w:rPr>
          <w:rFonts w:hint="eastAsia"/>
          <w:sz w:val="21"/>
          <w:szCs w:val="21"/>
        </w:rPr>
        <w:t>对于供应商发起的新品创建，若品类维护错误，采购打回，审核状态为“采购不通过”的，供应商不允许修改品类，若需要修改品类，只能先作废然后再重新发起；</w:t>
      </w:r>
    </w:p>
    <w:p>
      <w:pPr>
        <w:pStyle w:val="19"/>
        <w:spacing w:line="360" w:lineRule="auto"/>
        <w:ind w:firstLine="0" w:firstLineChars="0"/>
        <w:rPr>
          <w:sz w:val="21"/>
          <w:szCs w:val="21"/>
        </w:rPr>
      </w:pPr>
    </w:p>
    <w:p>
      <w:pPr>
        <w:pStyle w:val="19"/>
        <w:spacing w:line="360" w:lineRule="auto"/>
        <w:ind w:firstLine="0" w:firstLineChars="0"/>
        <w:rPr>
          <w:sz w:val="21"/>
          <w:szCs w:val="21"/>
        </w:rPr>
      </w:pPr>
    </w:p>
    <w:p>
      <w:pPr>
        <w:pStyle w:val="19"/>
        <w:spacing w:line="360" w:lineRule="auto"/>
        <w:ind w:firstLine="0" w:firstLineChars="0"/>
        <w:rPr>
          <w:bCs/>
          <w:sz w:val="21"/>
          <w:szCs w:val="21"/>
        </w:rPr>
      </w:pPr>
    </w:p>
    <w:p>
      <w:pPr>
        <w:pStyle w:val="19"/>
        <w:spacing w:line="360" w:lineRule="auto"/>
        <w:ind w:firstLine="0" w:firstLineChars="0"/>
        <w:rPr>
          <w:bCs/>
          <w:sz w:val="21"/>
          <w:szCs w:val="21"/>
        </w:rPr>
      </w:pPr>
    </w:p>
    <w:p>
      <w:pPr>
        <w:pStyle w:val="19"/>
        <w:spacing w:line="360" w:lineRule="auto"/>
        <w:ind w:firstLine="0" w:firstLineChars="0"/>
        <w:rPr>
          <w:bCs/>
          <w:sz w:val="21"/>
          <w:szCs w:val="21"/>
        </w:rPr>
      </w:pPr>
    </w:p>
    <w:p>
      <w:pPr>
        <w:pStyle w:val="19"/>
        <w:spacing w:line="360" w:lineRule="auto"/>
        <w:ind w:firstLine="0" w:firstLineChars="0"/>
        <w:rPr>
          <w:bCs/>
          <w:sz w:val="21"/>
          <w:szCs w:val="21"/>
        </w:rPr>
      </w:pPr>
    </w:p>
    <w:sectPr>
      <w:headerReference r:id="rId3" w:type="default"/>
      <w:footerReference r:id="rId4" w:type="default"/>
      <w:pgSz w:w="11906" w:h="16838"/>
      <w:pgMar w:top="1440" w:right="1800" w:bottom="1440" w:left="993" w:header="851" w:footer="992" w:gutter="0"/>
      <w:cols w:space="720"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hinese Quote">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modern"/>
    <w:pitch w:val="default"/>
    <w:sig w:usb0="00000003" w:usb1="288F0000" w:usb2="00000006" w:usb3="00000000" w:csb0="00040001" w:csb1="00000000"/>
  </w:font>
  <w:font w:name="Calibri Light">
    <w:panose1 w:val="020F0302020204030204"/>
    <w:charset w:val="00"/>
    <w:family w:val="swiss"/>
    <w:pitch w:val="default"/>
    <w:sig w:usb0="A00002EF" w:usb1="4000207B" w:usb2="00000000" w:usb3="00000000" w:csb0="2000019F"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asciiTheme="minorEastAsia" w:hAnsiTheme="minorEastAsia" w:eastAsiaTheme="minorEastAsia"/>
      </w:rPr>
    </w:pPr>
    <w:r>
      <w:rPr>
        <w:rFonts w:hint="eastAsia" w:asciiTheme="minorEastAsia" w:hAnsiTheme="minorEastAsia" w:eastAsiaTheme="minorEastAsia"/>
        <w:b/>
        <w:w w:val="90"/>
      </w:rPr>
      <w:t>家家悦集团信息部            内部资料  注意保密                  第</w:t>
    </w:r>
    <w:r>
      <w:rPr>
        <w:rFonts w:asciiTheme="minorEastAsia" w:hAnsiTheme="minorEastAsia" w:eastAsiaTheme="minorEastAsia"/>
        <w:b/>
      </w:rPr>
      <w:fldChar w:fldCharType="begin"/>
    </w:r>
    <w:r>
      <w:rPr>
        <w:rFonts w:asciiTheme="minorEastAsia" w:hAnsiTheme="minorEastAsia" w:eastAsiaTheme="minorEastAsia"/>
        <w:b/>
      </w:rPr>
      <w:instrText xml:space="preserve"> PAGE </w:instrText>
    </w:r>
    <w:r>
      <w:rPr>
        <w:rFonts w:asciiTheme="minorEastAsia" w:hAnsiTheme="minorEastAsia" w:eastAsiaTheme="minorEastAsia"/>
        <w:b/>
      </w:rPr>
      <w:fldChar w:fldCharType="separate"/>
    </w:r>
    <w:r>
      <w:rPr>
        <w:rFonts w:asciiTheme="minorEastAsia" w:hAnsiTheme="minorEastAsia" w:eastAsiaTheme="minorEastAsia"/>
        <w:b/>
      </w:rPr>
      <w:t>6</w:t>
    </w:r>
    <w:r>
      <w:rPr>
        <w:rFonts w:asciiTheme="minorEastAsia" w:hAnsiTheme="minorEastAsia" w:eastAsiaTheme="minorEastAsia"/>
        <w:b/>
      </w:rPr>
      <w:fldChar w:fldCharType="end"/>
    </w:r>
    <w:r>
      <w:rPr>
        <w:rFonts w:hint="eastAsia" w:asciiTheme="minorEastAsia" w:hAnsiTheme="minorEastAsia" w:eastAsiaTheme="minorEastAsia"/>
        <w:b/>
      </w:rPr>
      <w:t xml:space="preserve"> 页 共 </w:t>
    </w:r>
    <w:r>
      <w:rPr>
        <w:rFonts w:asciiTheme="minorEastAsia" w:hAnsiTheme="minorEastAsia" w:eastAsiaTheme="minorEastAsia"/>
        <w:b/>
      </w:rPr>
      <w:fldChar w:fldCharType="begin"/>
    </w:r>
    <w:r>
      <w:rPr>
        <w:rFonts w:asciiTheme="minorEastAsia" w:hAnsiTheme="minorEastAsia" w:eastAsiaTheme="minorEastAsia"/>
        <w:b/>
      </w:rPr>
      <w:instrText xml:space="preserve"> NUMPAGES </w:instrText>
    </w:r>
    <w:r>
      <w:rPr>
        <w:rFonts w:asciiTheme="minorEastAsia" w:hAnsiTheme="minorEastAsia" w:eastAsiaTheme="minorEastAsia"/>
        <w:b/>
      </w:rPr>
      <w:fldChar w:fldCharType="separate"/>
    </w:r>
    <w:r>
      <w:rPr>
        <w:rFonts w:asciiTheme="minorEastAsia" w:hAnsiTheme="minorEastAsia" w:eastAsiaTheme="minorEastAsia"/>
        <w:b/>
      </w:rPr>
      <w:t>10</w:t>
    </w:r>
    <w:r>
      <w:rPr>
        <w:rFonts w:asciiTheme="minorEastAsia" w:hAnsiTheme="minorEastAsia" w:eastAsiaTheme="minorEastAsia"/>
        <w:b/>
      </w:rPr>
      <w:fldChar w:fldCharType="end"/>
    </w:r>
    <w:r>
      <w:rPr>
        <w:rFonts w:hint="eastAsia" w:asciiTheme="minorEastAsia" w:hAnsiTheme="minorEastAsia" w:eastAsiaTheme="minorEastAsia"/>
        <w:b/>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5"/>
      <w:tblW w:w="8080"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shd w:val="clear" w:color="auto" w:fill="E6E6E6"/>
      <w:tblLayout w:type="fixed"/>
      <w:tblCellMar>
        <w:top w:w="0" w:type="dxa"/>
        <w:left w:w="108" w:type="dxa"/>
        <w:bottom w:w="0" w:type="dxa"/>
        <w:right w:w="108" w:type="dxa"/>
      </w:tblCellMar>
    </w:tblPr>
    <w:tblGrid>
      <w:gridCol w:w="1009"/>
      <w:gridCol w:w="2677"/>
      <w:gridCol w:w="1701"/>
      <w:gridCol w:w="269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shd w:val="clear" w:color="auto" w:fill="E6E6E6"/>
        <w:tblLayout w:type="fixed"/>
        <w:tblCellMar>
          <w:top w:w="0" w:type="dxa"/>
          <w:left w:w="108" w:type="dxa"/>
          <w:bottom w:w="0" w:type="dxa"/>
          <w:right w:w="108" w:type="dxa"/>
        </w:tblCellMar>
      </w:tblPrEx>
      <w:trPr>
        <w:trHeight w:val="482" w:hRule="atLeast"/>
        <w:jc w:val="center"/>
      </w:trPr>
      <w:tc>
        <w:tcPr>
          <w:tcW w:w="1009" w:type="dxa"/>
          <w:shd w:val="clear" w:color="auto" w:fill="E6E6E6"/>
          <w:tcMar>
            <w:top w:w="28" w:type="dxa"/>
            <w:left w:w="85" w:type="dxa"/>
            <w:bottom w:w="28" w:type="dxa"/>
            <w:right w:w="85" w:type="dxa"/>
          </w:tcMar>
          <w:vAlign w:val="center"/>
        </w:tcPr>
        <w:p>
          <w:pPr>
            <w:pStyle w:val="18"/>
            <w:numPr>
              <w:ilvl w:val="0"/>
              <w:numId w:val="1"/>
            </w:numPr>
            <w:ind w:firstLineChars="0"/>
            <w:jc w:val="right"/>
            <w:rPr>
              <w:rFonts w:ascii="Arial" w:hAnsi="Arial" w:eastAsia="新宋体"/>
              <w:b/>
              <w:bCs/>
              <w:sz w:val="18"/>
              <w:szCs w:val="18"/>
            </w:rPr>
          </w:pPr>
          <w:r>
            <w:rPr>
              <w:rFonts w:hint="eastAsia" w:ascii="Arial" w:hAnsi="Arial" w:eastAsia="新宋体"/>
              <w:b/>
              <w:bCs/>
              <w:sz w:val="18"/>
              <w:szCs w:val="18"/>
            </w:rPr>
            <w:t>标题：</w:t>
          </w:r>
        </w:p>
      </w:tc>
      <w:tc>
        <w:tcPr>
          <w:tcW w:w="4378" w:type="dxa"/>
          <w:gridSpan w:val="2"/>
          <w:tcBorders>
            <w:right w:val="single" w:color="auto" w:sz="12" w:space="0"/>
          </w:tcBorders>
          <w:shd w:val="clear" w:color="auto" w:fill="E6E6E6"/>
          <w:tcMar>
            <w:top w:w="28" w:type="dxa"/>
            <w:left w:w="85" w:type="dxa"/>
            <w:bottom w:w="28" w:type="dxa"/>
            <w:right w:w="85" w:type="dxa"/>
          </w:tcMar>
          <w:vAlign w:val="center"/>
        </w:tcPr>
        <w:p>
          <w:pPr>
            <w:rPr>
              <w:rFonts w:ascii="Arial" w:hAnsi="Arial" w:eastAsia="新宋体"/>
              <w:b/>
              <w:bCs/>
              <w:sz w:val="18"/>
              <w:szCs w:val="18"/>
            </w:rPr>
          </w:pPr>
          <w:r>
            <w:rPr>
              <w:rFonts w:hint="eastAsia" w:ascii="Arial" w:hAnsi="Arial" w:eastAsia="新宋体"/>
              <w:b/>
              <w:bCs/>
              <w:sz w:val="18"/>
              <w:szCs w:val="18"/>
            </w:rPr>
            <w:t>家家悦集团</w:t>
          </w:r>
          <w:r>
            <w:rPr>
              <w:rFonts w:hint="eastAsia" w:ascii="Arial" w:hAnsi="Arial" w:eastAsia="新宋体"/>
              <w:b/>
              <w:bCs/>
              <w:sz w:val="18"/>
              <w:szCs w:val="18"/>
              <w:u w:val="single"/>
            </w:rPr>
            <w:t>PRD设计文档-批量新品商品增加批量提交&amp;批量修改质检报告功能-20210406</w:t>
          </w:r>
        </w:p>
      </w:tc>
      <w:tc>
        <w:tcPr>
          <w:tcW w:w="2693" w:type="dxa"/>
          <w:tcBorders>
            <w:top w:val="single" w:color="auto" w:sz="12" w:space="0"/>
            <w:left w:val="single" w:color="auto" w:sz="12" w:space="0"/>
            <w:bottom w:val="single" w:color="auto" w:sz="12" w:space="0"/>
            <w:right w:val="single" w:color="auto" w:sz="12" w:space="0"/>
          </w:tcBorders>
          <w:shd w:val="clear" w:color="auto" w:fill="E6E6E6"/>
          <w:tcMar>
            <w:top w:w="28" w:type="dxa"/>
            <w:left w:w="85" w:type="dxa"/>
            <w:bottom w:w="28" w:type="dxa"/>
            <w:right w:w="85" w:type="dxa"/>
          </w:tcMar>
          <w:vAlign w:val="center"/>
        </w:tcPr>
        <w:p>
          <w:pPr>
            <w:rPr>
              <w:rFonts w:ascii="Arial" w:hAnsi="Arial" w:eastAsia="新宋体"/>
              <w:b/>
              <w:bCs/>
              <w:sz w:val="18"/>
              <w:szCs w:val="18"/>
            </w:rPr>
          </w:pPr>
          <w:r>
            <w:drawing>
              <wp:inline distT="0" distB="0" distL="0" distR="0">
                <wp:extent cx="1449070" cy="353695"/>
                <wp:effectExtent l="0" t="0" r="17780" b="8255"/>
                <wp:docPr id="8" name="_x0000_i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_x0000_i1025"/>
                        <pic:cNvPicPr>
                          <a:picLocks noChangeAspect="1" noChangeArrowheads="1"/>
                        </pic:cNvPicPr>
                      </pic:nvPicPr>
                      <pic:blipFill>
                        <a:blip r:embed="rId1"/>
                        <a:srcRect/>
                        <a:stretch>
                          <a:fillRect/>
                        </a:stretch>
                      </pic:blipFill>
                      <pic:spPr>
                        <a:xfrm>
                          <a:off x="0" y="0"/>
                          <a:ext cx="1449070" cy="353695"/>
                        </a:xfrm>
                        <a:prstGeom prst="rect">
                          <a:avLst/>
                        </a:prstGeom>
                        <a:noFill/>
                        <a:ln w="9525">
                          <a:noFill/>
                          <a:miter lim="800000"/>
                          <a:headEnd/>
                          <a:tailEnd/>
                        </a:ln>
                      </pic:spPr>
                    </pic:pic>
                  </a:graphicData>
                </a:graphic>
              </wp:inline>
            </w:drawing>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82" w:hRule="atLeast"/>
        <w:jc w:val="center"/>
      </w:trPr>
      <w:tc>
        <w:tcPr>
          <w:tcW w:w="1009" w:type="dxa"/>
          <w:shd w:val="clear" w:color="auto" w:fill="E6E6E6"/>
          <w:tcMar>
            <w:top w:w="28" w:type="dxa"/>
            <w:left w:w="85" w:type="dxa"/>
            <w:bottom w:w="28" w:type="dxa"/>
            <w:right w:w="85" w:type="dxa"/>
          </w:tcMar>
          <w:vAlign w:val="center"/>
        </w:tcPr>
        <w:p>
          <w:pPr>
            <w:jc w:val="right"/>
            <w:rPr>
              <w:rFonts w:ascii="Arial" w:hAnsi="Arial" w:eastAsia="新宋体"/>
              <w:b/>
              <w:bCs/>
              <w:sz w:val="18"/>
              <w:szCs w:val="18"/>
            </w:rPr>
          </w:pPr>
          <w:r>
            <w:rPr>
              <w:rFonts w:hint="eastAsia" w:ascii="Arial" w:hAnsi="Arial" w:eastAsia="新宋体"/>
              <w:b/>
              <w:bCs/>
              <w:sz w:val="18"/>
              <w:szCs w:val="18"/>
            </w:rPr>
            <w:t>整理人员：</w:t>
          </w:r>
        </w:p>
      </w:tc>
      <w:tc>
        <w:tcPr>
          <w:tcW w:w="2677" w:type="dxa"/>
          <w:tcBorders>
            <w:right w:val="single" w:color="auto" w:sz="12" w:space="0"/>
          </w:tcBorders>
          <w:shd w:val="clear" w:color="auto" w:fill="E6E6E6"/>
          <w:tcMar>
            <w:top w:w="28" w:type="dxa"/>
            <w:left w:w="85" w:type="dxa"/>
            <w:bottom w:w="28" w:type="dxa"/>
            <w:right w:w="85" w:type="dxa"/>
          </w:tcMar>
          <w:vAlign w:val="center"/>
        </w:tcPr>
        <w:p>
          <w:pPr>
            <w:rPr>
              <w:rFonts w:ascii="Arial" w:hAnsi="Arial" w:eastAsia="新宋体"/>
              <w:b/>
              <w:bCs/>
              <w:sz w:val="18"/>
              <w:szCs w:val="18"/>
            </w:rPr>
          </w:pPr>
          <w:r>
            <w:rPr>
              <w:rFonts w:hint="eastAsia" w:ascii="Arial" w:hAnsi="Arial" w:eastAsia="新宋体"/>
              <w:b/>
              <w:bCs/>
              <w:sz w:val="18"/>
              <w:szCs w:val="18"/>
            </w:rPr>
            <w:t>信息部-王爱妮</w:t>
          </w:r>
        </w:p>
      </w:tc>
      <w:tc>
        <w:tcPr>
          <w:tcW w:w="1701" w:type="dxa"/>
          <w:tcBorders>
            <w:right w:val="single" w:color="auto" w:sz="12" w:space="0"/>
          </w:tcBorders>
          <w:shd w:val="clear" w:color="auto" w:fill="E6E6E6"/>
          <w:vAlign w:val="center"/>
        </w:tcPr>
        <w:p>
          <w:pPr>
            <w:jc w:val="right"/>
            <w:rPr>
              <w:rFonts w:ascii="Arial" w:hAnsi="Arial" w:eastAsia="新宋体"/>
              <w:b/>
              <w:bCs/>
              <w:sz w:val="18"/>
              <w:szCs w:val="18"/>
            </w:rPr>
          </w:pPr>
          <w:r>
            <w:rPr>
              <w:rFonts w:hint="eastAsia" w:ascii="Arial" w:hAnsi="Arial" w:eastAsia="新宋体"/>
              <w:b/>
              <w:bCs/>
              <w:sz w:val="18"/>
              <w:szCs w:val="18"/>
            </w:rPr>
            <w:t>完成时间：</w:t>
          </w:r>
        </w:p>
      </w:tc>
      <w:tc>
        <w:tcPr>
          <w:tcW w:w="2693" w:type="dxa"/>
          <w:tcBorders>
            <w:top w:val="single" w:color="auto" w:sz="12" w:space="0"/>
            <w:left w:val="single" w:color="auto" w:sz="12" w:space="0"/>
            <w:bottom w:val="single" w:color="auto" w:sz="12" w:space="0"/>
            <w:right w:val="single" w:color="auto" w:sz="12" w:space="0"/>
          </w:tcBorders>
          <w:shd w:val="clear" w:color="auto" w:fill="D9D9D9"/>
          <w:tcMar>
            <w:top w:w="28" w:type="dxa"/>
            <w:left w:w="85" w:type="dxa"/>
            <w:bottom w:w="28" w:type="dxa"/>
            <w:right w:w="85" w:type="dxa"/>
          </w:tcMar>
          <w:vAlign w:val="center"/>
        </w:tcPr>
        <w:p>
          <w:pPr>
            <w:rPr>
              <w:b/>
            </w:rPr>
          </w:pPr>
          <w:r>
            <w:rPr>
              <w:rFonts w:hint="eastAsia"/>
              <w:b/>
            </w:rPr>
            <w:t>2021年04月9日</w:t>
          </w:r>
        </w:p>
      </w:tc>
    </w:tr>
  </w:tbl>
  <w:p>
    <w:pPr>
      <w:pStyle w:val="9"/>
      <w:pBdr>
        <w:bottom w:val="none" w:color="auto" w:sz="0" w:space="0"/>
      </w:pBdr>
      <w:jc w:val="both"/>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F395C"/>
    <w:multiLevelType w:val="multilevel"/>
    <w:tmpl w:val="1B0F395C"/>
    <w:lvl w:ilvl="0" w:tentative="0">
      <w:start w:val="1"/>
      <w:numFmt w:val="decimal"/>
      <w:lvlText w:val="%1."/>
      <w:lvlJc w:val="left"/>
      <w:pPr>
        <w:ind w:left="1838" w:hanging="420"/>
      </w:pPr>
    </w:lvl>
    <w:lvl w:ilvl="1" w:tentative="0">
      <w:start w:val="1"/>
      <w:numFmt w:val="lowerLetter"/>
      <w:lvlText w:val="%2)"/>
      <w:lvlJc w:val="left"/>
      <w:pPr>
        <w:ind w:left="2258" w:hanging="420"/>
      </w:pPr>
    </w:lvl>
    <w:lvl w:ilvl="2" w:tentative="0">
      <w:start w:val="1"/>
      <w:numFmt w:val="lowerRoman"/>
      <w:lvlText w:val="%3."/>
      <w:lvlJc w:val="right"/>
      <w:pPr>
        <w:ind w:left="2678" w:hanging="420"/>
      </w:pPr>
    </w:lvl>
    <w:lvl w:ilvl="3" w:tentative="0">
      <w:start w:val="1"/>
      <w:numFmt w:val="decimal"/>
      <w:lvlText w:val="%4."/>
      <w:lvlJc w:val="left"/>
      <w:pPr>
        <w:ind w:left="3098" w:hanging="420"/>
      </w:pPr>
    </w:lvl>
    <w:lvl w:ilvl="4" w:tentative="0">
      <w:start w:val="1"/>
      <w:numFmt w:val="lowerLetter"/>
      <w:lvlText w:val="%5)"/>
      <w:lvlJc w:val="left"/>
      <w:pPr>
        <w:ind w:left="3518" w:hanging="420"/>
      </w:pPr>
    </w:lvl>
    <w:lvl w:ilvl="5" w:tentative="0">
      <w:start w:val="1"/>
      <w:numFmt w:val="lowerRoman"/>
      <w:lvlText w:val="%6."/>
      <w:lvlJc w:val="right"/>
      <w:pPr>
        <w:ind w:left="3938" w:hanging="420"/>
      </w:pPr>
    </w:lvl>
    <w:lvl w:ilvl="6" w:tentative="0">
      <w:start w:val="1"/>
      <w:numFmt w:val="decimal"/>
      <w:lvlText w:val="%7."/>
      <w:lvlJc w:val="left"/>
      <w:pPr>
        <w:ind w:left="4358" w:hanging="420"/>
      </w:pPr>
    </w:lvl>
    <w:lvl w:ilvl="7" w:tentative="0">
      <w:start w:val="1"/>
      <w:numFmt w:val="lowerLetter"/>
      <w:lvlText w:val="%8)"/>
      <w:lvlJc w:val="left"/>
      <w:pPr>
        <w:ind w:left="4778" w:hanging="420"/>
      </w:pPr>
    </w:lvl>
    <w:lvl w:ilvl="8" w:tentative="0">
      <w:start w:val="1"/>
      <w:numFmt w:val="lowerRoman"/>
      <w:lvlText w:val="%9."/>
      <w:lvlJc w:val="right"/>
      <w:pPr>
        <w:ind w:left="5198" w:hanging="420"/>
      </w:pPr>
    </w:lvl>
  </w:abstractNum>
  <w:abstractNum w:abstractNumId="1">
    <w:nsid w:val="1B112296"/>
    <w:multiLevelType w:val="multilevel"/>
    <w:tmpl w:val="1B112296"/>
    <w:lvl w:ilvl="0" w:tentative="0">
      <w:start w:val="1"/>
      <w:numFmt w:val="decimal"/>
      <w:lvlText w:val="%1."/>
      <w:lvlJc w:val="left"/>
      <w:pPr>
        <w:ind w:left="1838" w:hanging="420"/>
      </w:pPr>
    </w:lvl>
    <w:lvl w:ilvl="1" w:tentative="0">
      <w:start w:val="1"/>
      <w:numFmt w:val="lowerLetter"/>
      <w:lvlText w:val="%2)"/>
      <w:lvlJc w:val="left"/>
      <w:pPr>
        <w:ind w:left="2258" w:hanging="420"/>
      </w:pPr>
    </w:lvl>
    <w:lvl w:ilvl="2" w:tentative="0">
      <w:start w:val="1"/>
      <w:numFmt w:val="lowerRoman"/>
      <w:lvlText w:val="%3."/>
      <w:lvlJc w:val="right"/>
      <w:pPr>
        <w:ind w:left="2678" w:hanging="420"/>
      </w:pPr>
    </w:lvl>
    <w:lvl w:ilvl="3" w:tentative="0">
      <w:start w:val="1"/>
      <w:numFmt w:val="decimal"/>
      <w:lvlText w:val="%4."/>
      <w:lvlJc w:val="left"/>
      <w:pPr>
        <w:ind w:left="3098" w:hanging="420"/>
      </w:pPr>
    </w:lvl>
    <w:lvl w:ilvl="4" w:tentative="0">
      <w:start w:val="1"/>
      <w:numFmt w:val="lowerLetter"/>
      <w:lvlText w:val="%5)"/>
      <w:lvlJc w:val="left"/>
      <w:pPr>
        <w:ind w:left="3518" w:hanging="420"/>
      </w:pPr>
    </w:lvl>
    <w:lvl w:ilvl="5" w:tentative="0">
      <w:start w:val="1"/>
      <w:numFmt w:val="lowerRoman"/>
      <w:lvlText w:val="%6."/>
      <w:lvlJc w:val="right"/>
      <w:pPr>
        <w:ind w:left="3938" w:hanging="420"/>
      </w:pPr>
    </w:lvl>
    <w:lvl w:ilvl="6" w:tentative="0">
      <w:start w:val="1"/>
      <w:numFmt w:val="decimal"/>
      <w:lvlText w:val="%7."/>
      <w:lvlJc w:val="left"/>
      <w:pPr>
        <w:ind w:left="4358" w:hanging="420"/>
      </w:pPr>
    </w:lvl>
    <w:lvl w:ilvl="7" w:tentative="0">
      <w:start w:val="1"/>
      <w:numFmt w:val="lowerLetter"/>
      <w:lvlText w:val="%8)"/>
      <w:lvlJc w:val="left"/>
      <w:pPr>
        <w:ind w:left="4778" w:hanging="420"/>
      </w:pPr>
    </w:lvl>
    <w:lvl w:ilvl="8" w:tentative="0">
      <w:start w:val="1"/>
      <w:numFmt w:val="lowerRoman"/>
      <w:lvlText w:val="%9."/>
      <w:lvlJc w:val="right"/>
      <w:pPr>
        <w:ind w:left="5198" w:hanging="420"/>
      </w:pPr>
    </w:lvl>
  </w:abstractNum>
  <w:abstractNum w:abstractNumId="2">
    <w:nsid w:val="2AA07CBC"/>
    <w:multiLevelType w:val="multilevel"/>
    <w:tmpl w:val="2AA07CB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60C6D25"/>
    <w:multiLevelType w:val="multilevel"/>
    <w:tmpl w:val="460C6D25"/>
    <w:lvl w:ilvl="0" w:tentative="0">
      <w:start w:val="1"/>
      <w:numFmt w:val="bullet"/>
      <w:lvlText w:val=""/>
      <w:lvlJc w:val="left"/>
      <w:pPr>
        <w:ind w:left="1265" w:hanging="420"/>
      </w:pPr>
      <w:rPr>
        <w:rFonts w:hint="default" w:ascii="Wingdings" w:hAnsi="Wingdings"/>
      </w:rPr>
    </w:lvl>
    <w:lvl w:ilvl="1" w:tentative="0">
      <w:start w:val="1"/>
      <w:numFmt w:val="bullet"/>
      <w:lvlText w:val=""/>
      <w:lvlJc w:val="left"/>
      <w:pPr>
        <w:ind w:left="1685" w:hanging="420"/>
      </w:pPr>
      <w:rPr>
        <w:rFonts w:hint="default" w:ascii="Wingdings" w:hAnsi="Wingdings"/>
      </w:rPr>
    </w:lvl>
    <w:lvl w:ilvl="2" w:tentative="0">
      <w:start w:val="1"/>
      <w:numFmt w:val="bullet"/>
      <w:lvlText w:val=""/>
      <w:lvlJc w:val="left"/>
      <w:pPr>
        <w:ind w:left="2105" w:hanging="420"/>
      </w:pPr>
      <w:rPr>
        <w:rFonts w:hint="default" w:ascii="Wingdings" w:hAnsi="Wingdings"/>
      </w:rPr>
    </w:lvl>
    <w:lvl w:ilvl="3" w:tentative="0">
      <w:start w:val="1"/>
      <w:numFmt w:val="bullet"/>
      <w:lvlText w:val=""/>
      <w:lvlJc w:val="left"/>
      <w:pPr>
        <w:ind w:left="2525" w:hanging="420"/>
      </w:pPr>
      <w:rPr>
        <w:rFonts w:hint="default" w:ascii="Wingdings" w:hAnsi="Wingdings"/>
      </w:rPr>
    </w:lvl>
    <w:lvl w:ilvl="4" w:tentative="0">
      <w:start w:val="1"/>
      <w:numFmt w:val="bullet"/>
      <w:lvlText w:val=""/>
      <w:lvlJc w:val="left"/>
      <w:pPr>
        <w:ind w:left="2945" w:hanging="420"/>
      </w:pPr>
      <w:rPr>
        <w:rFonts w:hint="default" w:ascii="Wingdings" w:hAnsi="Wingdings"/>
      </w:rPr>
    </w:lvl>
    <w:lvl w:ilvl="5" w:tentative="0">
      <w:start w:val="1"/>
      <w:numFmt w:val="bullet"/>
      <w:lvlText w:val=""/>
      <w:lvlJc w:val="left"/>
      <w:pPr>
        <w:ind w:left="3365" w:hanging="420"/>
      </w:pPr>
      <w:rPr>
        <w:rFonts w:hint="default" w:ascii="Wingdings" w:hAnsi="Wingdings"/>
      </w:rPr>
    </w:lvl>
    <w:lvl w:ilvl="6" w:tentative="0">
      <w:start w:val="1"/>
      <w:numFmt w:val="bullet"/>
      <w:lvlText w:val=""/>
      <w:lvlJc w:val="left"/>
      <w:pPr>
        <w:ind w:left="3785" w:hanging="420"/>
      </w:pPr>
      <w:rPr>
        <w:rFonts w:hint="default" w:ascii="Wingdings" w:hAnsi="Wingdings"/>
      </w:rPr>
    </w:lvl>
    <w:lvl w:ilvl="7" w:tentative="0">
      <w:start w:val="1"/>
      <w:numFmt w:val="bullet"/>
      <w:lvlText w:val=""/>
      <w:lvlJc w:val="left"/>
      <w:pPr>
        <w:ind w:left="4205" w:hanging="420"/>
      </w:pPr>
      <w:rPr>
        <w:rFonts w:hint="default" w:ascii="Wingdings" w:hAnsi="Wingdings"/>
      </w:rPr>
    </w:lvl>
    <w:lvl w:ilvl="8" w:tentative="0">
      <w:start w:val="1"/>
      <w:numFmt w:val="bullet"/>
      <w:lvlText w:val=""/>
      <w:lvlJc w:val="left"/>
      <w:pPr>
        <w:ind w:left="4625" w:hanging="420"/>
      </w:pPr>
      <w:rPr>
        <w:rFonts w:hint="default" w:ascii="Wingdings" w:hAnsi="Wingdings"/>
      </w:rPr>
    </w:lvl>
  </w:abstractNum>
  <w:abstractNum w:abstractNumId="4">
    <w:nsid w:val="6045C315"/>
    <w:multiLevelType w:val="singleLevel"/>
    <w:tmpl w:val="6045C315"/>
    <w:lvl w:ilvl="0" w:tentative="0">
      <w:start w:val="1"/>
      <w:numFmt w:val="decimal"/>
      <w:lvlText w:val="%1)"/>
      <w:lvlJc w:val="left"/>
      <w:pPr>
        <w:ind w:left="425" w:hanging="425"/>
      </w:pPr>
      <w:rPr>
        <w:rFonts w:hint="default"/>
      </w:rPr>
    </w:lvl>
  </w:abstractNum>
  <w:abstractNum w:abstractNumId="5">
    <w:nsid w:val="6045C40F"/>
    <w:multiLevelType w:val="singleLevel"/>
    <w:tmpl w:val="6045C40F"/>
    <w:lvl w:ilvl="0" w:tentative="0">
      <w:start w:val="1"/>
      <w:numFmt w:val="decimal"/>
      <w:lvlText w:val="%1)"/>
      <w:lvlJc w:val="left"/>
      <w:pPr>
        <w:ind w:left="425" w:hanging="425"/>
      </w:pPr>
      <w:rPr>
        <w:rFonts w:hint="default"/>
      </w:rPr>
    </w:lvl>
  </w:abstractNum>
  <w:abstractNum w:abstractNumId="6">
    <w:nsid w:val="6045C50E"/>
    <w:multiLevelType w:val="singleLevel"/>
    <w:tmpl w:val="6045C50E"/>
    <w:lvl w:ilvl="0" w:tentative="0">
      <w:start w:val="1"/>
      <w:numFmt w:val="decimal"/>
      <w:lvlText w:val="%1)"/>
      <w:lvlJc w:val="left"/>
      <w:pPr>
        <w:ind w:left="425" w:hanging="425"/>
      </w:pPr>
      <w:rPr>
        <w:rFonts w:hint="default"/>
      </w:rPr>
    </w:lvl>
  </w:abstractNum>
  <w:abstractNum w:abstractNumId="7">
    <w:nsid w:val="60473363"/>
    <w:multiLevelType w:val="singleLevel"/>
    <w:tmpl w:val="60473363"/>
    <w:lvl w:ilvl="0" w:tentative="0">
      <w:start w:val="1"/>
      <w:numFmt w:val="decimal"/>
      <w:lvlText w:val="%1."/>
      <w:lvlJc w:val="left"/>
      <w:pPr>
        <w:ind w:left="425" w:hanging="425"/>
      </w:pPr>
      <w:rPr>
        <w:rFonts w:hint="default"/>
      </w:rPr>
    </w:lvl>
  </w:abstractNum>
  <w:abstractNum w:abstractNumId="8">
    <w:nsid w:val="608A8369"/>
    <w:multiLevelType w:val="multilevel"/>
    <w:tmpl w:val="608A8369"/>
    <w:lvl w:ilvl="0" w:tentative="0">
      <w:start w:val="1"/>
      <w:numFmt w:val="decimal"/>
      <w:lvlText w:val="%1."/>
      <w:lvlJc w:val="left"/>
      <w:pPr>
        <w:ind w:left="1838" w:hanging="420"/>
      </w:pPr>
    </w:lvl>
    <w:lvl w:ilvl="1" w:tentative="0">
      <w:start w:val="1"/>
      <w:numFmt w:val="lowerLetter"/>
      <w:lvlText w:val="%2)"/>
      <w:lvlJc w:val="left"/>
      <w:pPr>
        <w:ind w:left="2258" w:hanging="420"/>
      </w:pPr>
    </w:lvl>
    <w:lvl w:ilvl="2" w:tentative="0">
      <w:start w:val="1"/>
      <w:numFmt w:val="lowerRoman"/>
      <w:lvlText w:val="%3."/>
      <w:lvlJc w:val="right"/>
      <w:pPr>
        <w:ind w:left="2678" w:hanging="420"/>
      </w:pPr>
    </w:lvl>
    <w:lvl w:ilvl="3" w:tentative="0">
      <w:start w:val="1"/>
      <w:numFmt w:val="decimal"/>
      <w:lvlText w:val="%4."/>
      <w:lvlJc w:val="left"/>
      <w:pPr>
        <w:ind w:left="3098" w:hanging="420"/>
      </w:pPr>
    </w:lvl>
    <w:lvl w:ilvl="4" w:tentative="0">
      <w:start w:val="1"/>
      <w:numFmt w:val="lowerLetter"/>
      <w:lvlText w:val="%5)"/>
      <w:lvlJc w:val="left"/>
      <w:pPr>
        <w:ind w:left="3518" w:hanging="420"/>
      </w:pPr>
    </w:lvl>
    <w:lvl w:ilvl="5" w:tentative="0">
      <w:start w:val="1"/>
      <w:numFmt w:val="lowerRoman"/>
      <w:lvlText w:val="%6."/>
      <w:lvlJc w:val="right"/>
      <w:pPr>
        <w:ind w:left="3938" w:hanging="420"/>
      </w:pPr>
    </w:lvl>
    <w:lvl w:ilvl="6" w:tentative="0">
      <w:start w:val="1"/>
      <w:numFmt w:val="decimal"/>
      <w:lvlText w:val="%7."/>
      <w:lvlJc w:val="left"/>
      <w:pPr>
        <w:ind w:left="4358" w:hanging="420"/>
      </w:pPr>
    </w:lvl>
    <w:lvl w:ilvl="7" w:tentative="0">
      <w:start w:val="1"/>
      <w:numFmt w:val="lowerLetter"/>
      <w:lvlText w:val="%8)"/>
      <w:lvlJc w:val="left"/>
      <w:pPr>
        <w:ind w:left="4778" w:hanging="420"/>
      </w:pPr>
    </w:lvl>
    <w:lvl w:ilvl="8" w:tentative="0">
      <w:start w:val="1"/>
      <w:numFmt w:val="lowerRoman"/>
      <w:lvlText w:val="%9."/>
      <w:lvlJc w:val="right"/>
      <w:pPr>
        <w:ind w:left="5198" w:hanging="420"/>
      </w:pPr>
    </w:lvl>
  </w:abstractNum>
  <w:abstractNum w:abstractNumId="9">
    <w:nsid w:val="608A8393"/>
    <w:multiLevelType w:val="multilevel"/>
    <w:tmpl w:val="608A8393"/>
    <w:lvl w:ilvl="0" w:tentative="0">
      <w:start w:val="1"/>
      <w:numFmt w:val="decimal"/>
      <w:lvlText w:val="%1."/>
      <w:lvlJc w:val="left"/>
      <w:pPr>
        <w:ind w:left="1838" w:hanging="420"/>
      </w:pPr>
    </w:lvl>
    <w:lvl w:ilvl="1" w:tentative="0">
      <w:start w:val="1"/>
      <w:numFmt w:val="lowerLetter"/>
      <w:lvlText w:val="%2)"/>
      <w:lvlJc w:val="left"/>
      <w:pPr>
        <w:ind w:left="2258" w:hanging="420"/>
      </w:pPr>
    </w:lvl>
    <w:lvl w:ilvl="2" w:tentative="0">
      <w:start w:val="1"/>
      <w:numFmt w:val="lowerRoman"/>
      <w:lvlText w:val="%3."/>
      <w:lvlJc w:val="right"/>
      <w:pPr>
        <w:ind w:left="2678" w:hanging="420"/>
      </w:pPr>
    </w:lvl>
    <w:lvl w:ilvl="3" w:tentative="0">
      <w:start w:val="1"/>
      <w:numFmt w:val="decimal"/>
      <w:lvlText w:val="%4."/>
      <w:lvlJc w:val="left"/>
      <w:pPr>
        <w:ind w:left="3098" w:hanging="420"/>
      </w:pPr>
    </w:lvl>
    <w:lvl w:ilvl="4" w:tentative="0">
      <w:start w:val="1"/>
      <w:numFmt w:val="lowerLetter"/>
      <w:lvlText w:val="%5)"/>
      <w:lvlJc w:val="left"/>
      <w:pPr>
        <w:ind w:left="3518" w:hanging="420"/>
      </w:pPr>
    </w:lvl>
    <w:lvl w:ilvl="5" w:tentative="0">
      <w:start w:val="1"/>
      <w:numFmt w:val="lowerRoman"/>
      <w:lvlText w:val="%6."/>
      <w:lvlJc w:val="right"/>
      <w:pPr>
        <w:ind w:left="3938" w:hanging="420"/>
      </w:pPr>
    </w:lvl>
    <w:lvl w:ilvl="6" w:tentative="0">
      <w:start w:val="1"/>
      <w:numFmt w:val="decimal"/>
      <w:lvlText w:val="%7."/>
      <w:lvlJc w:val="left"/>
      <w:pPr>
        <w:ind w:left="4358" w:hanging="420"/>
      </w:pPr>
    </w:lvl>
    <w:lvl w:ilvl="7" w:tentative="0">
      <w:start w:val="1"/>
      <w:numFmt w:val="lowerLetter"/>
      <w:lvlText w:val="%8)"/>
      <w:lvlJc w:val="left"/>
      <w:pPr>
        <w:ind w:left="4778" w:hanging="420"/>
      </w:pPr>
    </w:lvl>
    <w:lvl w:ilvl="8" w:tentative="0">
      <w:start w:val="1"/>
      <w:numFmt w:val="lowerRoman"/>
      <w:lvlText w:val="%9."/>
      <w:lvlJc w:val="right"/>
      <w:pPr>
        <w:ind w:left="5198" w:hanging="420"/>
      </w:pPr>
    </w:lvl>
  </w:abstractNum>
  <w:abstractNum w:abstractNumId="10">
    <w:nsid w:val="608A83BB"/>
    <w:multiLevelType w:val="multilevel"/>
    <w:tmpl w:val="608A83BB"/>
    <w:lvl w:ilvl="0" w:tentative="0">
      <w:start w:val="1"/>
      <w:numFmt w:val="decimal"/>
      <w:lvlText w:val="%1."/>
      <w:lvlJc w:val="left"/>
      <w:pPr>
        <w:ind w:left="1838" w:hanging="420"/>
      </w:pPr>
    </w:lvl>
    <w:lvl w:ilvl="1" w:tentative="0">
      <w:start w:val="1"/>
      <w:numFmt w:val="lowerLetter"/>
      <w:lvlText w:val="%2)"/>
      <w:lvlJc w:val="left"/>
      <w:pPr>
        <w:ind w:left="2258" w:hanging="420"/>
      </w:pPr>
    </w:lvl>
    <w:lvl w:ilvl="2" w:tentative="0">
      <w:start w:val="1"/>
      <w:numFmt w:val="lowerRoman"/>
      <w:lvlText w:val="%3."/>
      <w:lvlJc w:val="right"/>
      <w:pPr>
        <w:ind w:left="2678" w:hanging="420"/>
      </w:pPr>
    </w:lvl>
    <w:lvl w:ilvl="3" w:tentative="0">
      <w:start w:val="1"/>
      <w:numFmt w:val="decimal"/>
      <w:lvlText w:val="%4."/>
      <w:lvlJc w:val="left"/>
      <w:pPr>
        <w:ind w:left="3098" w:hanging="420"/>
      </w:pPr>
    </w:lvl>
    <w:lvl w:ilvl="4" w:tentative="0">
      <w:start w:val="1"/>
      <w:numFmt w:val="lowerLetter"/>
      <w:lvlText w:val="%5)"/>
      <w:lvlJc w:val="left"/>
      <w:pPr>
        <w:ind w:left="3518" w:hanging="420"/>
      </w:pPr>
    </w:lvl>
    <w:lvl w:ilvl="5" w:tentative="0">
      <w:start w:val="1"/>
      <w:numFmt w:val="lowerRoman"/>
      <w:lvlText w:val="%6."/>
      <w:lvlJc w:val="right"/>
      <w:pPr>
        <w:ind w:left="3938" w:hanging="420"/>
      </w:pPr>
    </w:lvl>
    <w:lvl w:ilvl="6" w:tentative="0">
      <w:start w:val="1"/>
      <w:numFmt w:val="decimal"/>
      <w:lvlText w:val="%7."/>
      <w:lvlJc w:val="left"/>
      <w:pPr>
        <w:ind w:left="4358" w:hanging="420"/>
      </w:pPr>
    </w:lvl>
    <w:lvl w:ilvl="7" w:tentative="0">
      <w:start w:val="1"/>
      <w:numFmt w:val="lowerLetter"/>
      <w:lvlText w:val="%8)"/>
      <w:lvlJc w:val="left"/>
      <w:pPr>
        <w:ind w:left="4778" w:hanging="420"/>
      </w:pPr>
    </w:lvl>
    <w:lvl w:ilvl="8" w:tentative="0">
      <w:start w:val="1"/>
      <w:numFmt w:val="lowerRoman"/>
      <w:lvlText w:val="%9."/>
      <w:lvlJc w:val="right"/>
      <w:pPr>
        <w:ind w:left="5198" w:hanging="420"/>
      </w:pPr>
    </w:lvl>
  </w:abstractNum>
  <w:abstractNum w:abstractNumId="11">
    <w:nsid w:val="608A84A4"/>
    <w:multiLevelType w:val="multilevel"/>
    <w:tmpl w:val="608A84A4"/>
    <w:lvl w:ilvl="0" w:tentative="0">
      <w:start w:val="1"/>
      <w:numFmt w:val="decimal"/>
      <w:lvlText w:val="%1."/>
      <w:lvlJc w:val="left"/>
      <w:pPr>
        <w:ind w:left="1838" w:hanging="420"/>
      </w:pPr>
    </w:lvl>
    <w:lvl w:ilvl="1" w:tentative="0">
      <w:start w:val="1"/>
      <w:numFmt w:val="lowerLetter"/>
      <w:lvlText w:val="%2)"/>
      <w:lvlJc w:val="left"/>
      <w:pPr>
        <w:ind w:left="2258" w:hanging="420"/>
      </w:pPr>
    </w:lvl>
    <w:lvl w:ilvl="2" w:tentative="0">
      <w:start w:val="1"/>
      <w:numFmt w:val="lowerRoman"/>
      <w:lvlText w:val="%3."/>
      <w:lvlJc w:val="right"/>
      <w:pPr>
        <w:ind w:left="2678" w:hanging="420"/>
      </w:pPr>
    </w:lvl>
    <w:lvl w:ilvl="3" w:tentative="0">
      <w:start w:val="1"/>
      <w:numFmt w:val="decimal"/>
      <w:lvlText w:val="%4."/>
      <w:lvlJc w:val="left"/>
      <w:pPr>
        <w:ind w:left="3098" w:hanging="420"/>
      </w:pPr>
    </w:lvl>
    <w:lvl w:ilvl="4" w:tentative="0">
      <w:start w:val="1"/>
      <w:numFmt w:val="lowerLetter"/>
      <w:lvlText w:val="%5)"/>
      <w:lvlJc w:val="left"/>
      <w:pPr>
        <w:ind w:left="3518" w:hanging="420"/>
      </w:pPr>
    </w:lvl>
    <w:lvl w:ilvl="5" w:tentative="0">
      <w:start w:val="1"/>
      <w:numFmt w:val="lowerRoman"/>
      <w:lvlText w:val="%6."/>
      <w:lvlJc w:val="right"/>
      <w:pPr>
        <w:ind w:left="3938" w:hanging="420"/>
      </w:pPr>
    </w:lvl>
    <w:lvl w:ilvl="6" w:tentative="0">
      <w:start w:val="1"/>
      <w:numFmt w:val="decimal"/>
      <w:lvlText w:val="%7."/>
      <w:lvlJc w:val="left"/>
      <w:pPr>
        <w:ind w:left="4358" w:hanging="420"/>
      </w:pPr>
    </w:lvl>
    <w:lvl w:ilvl="7" w:tentative="0">
      <w:start w:val="1"/>
      <w:numFmt w:val="lowerLetter"/>
      <w:lvlText w:val="%8)"/>
      <w:lvlJc w:val="left"/>
      <w:pPr>
        <w:ind w:left="4778" w:hanging="420"/>
      </w:pPr>
    </w:lvl>
    <w:lvl w:ilvl="8" w:tentative="0">
      <w:start w:val="1"/>
      <w:numFmt w:val="lowerRoman"/>
      <w:lvlText w:val="%9."/>
      <w:lvlJc w:val="right"/>
      <w:pPr>
        <w:ind w:left="5198" w:hanging="420"/>
      </w:pPr>
    </w:lvl>
  </w:abstractNum>
  <w:abstractNum w:abstractNumId="12">
    <w:nsid w:val="608B7398"/>
    <w:multiLevelType w:val="multilevel"/>
    <w:tmpl w:val="608B7398"/>
    <w:lvl w:ilvl="0" w:tentative="0">
      <w:start w:val="1"/>
      <w:numFmt w:val="decimal"/>
      <w:lvlText w:val="%1."/>
      <w:lvlJc w:val="left"/>
      <w:pPr>
        <w:ind w:left="1838" w:hanging="420"/>
      </w:pPr>
    </w:lvl>
    <w:lvl w:ilvl="1" w:tentative="0">
      <w:start w:val="1"/>
      <w:numFmt w:val="lowerLetter"/>
      <w:lvlText w:val="%2)"/>
      <w:lvlJc w:val="left"/>
      <w:pPr>
        <w:ind w:left="2258" w:hanging="420"/>
      </w:pPr>
    </w:lvl>
    <w:lvl w:ilvl="2" w:tentative="0">
      <w:start w:val="1"/>
      <w:numFmt w:val="lowerRoman"/>
      <w:lvlText w:val="%3."/>
      <w:lvlJc w:val="right"/>
      <w:pPr>
        <w:ind w:left="2678" w:hanging="420"/>
      </w:pPr>
    </w:lvl>
    <w:lvl w:ilvl="3" w:tentative="0">
      <w:start w:val="1"/>
      <w:numFmt w:val="decimal"/>
      <w:lvlText w:val="%4."/>
      <w:lvlJc w:val="left"/>
      <w:pPr>
        <w:ind w:left="3098" w:hanging="420"/>
      </w:pPr>
    </w:lvl>
    <w:lvl w:ilvl="4" w:tentative="0">
      <w:start w:val="1"/>
      <w:numFmt w:val="lowerLetter"/>
      <w:lvlText w:val="%5)"/>
      <w:lvlJc w:val="left"/>
      <w:pPr>
        <w:ind w:left="3518" w:hanging="420"/>
      </w:pPr>
    </w:lvl>
    <w:lvl w:ilvl="5" w:tentative="0">
      <w:start w:val="1"/>
      <w:numFmt w:val="lowerRoman"/>
      <w:lvlText w:val="%6."/>
      <w:lvlJc w:val="right"/>
      <w:pPr>
        <w:ind w:left="3938" w:hanging="420"/>
      </w:pPr>
    </w:lvl>
    <w:lvl w:ilvl="6" w:tentative="0">
      <w:start w:val="1"/>
      <w:numFmt w:val="decimal"/>
      <w:lvlText w:val="%7."/>
      <w:lvlJc w:val="left"/>
      <w:pPr>
        <w:ind w:left="4358" w:hanging="420"/>
      </w:pPr>
    </w:lvl>
    <w:lvl w:ilvl="7" w:tentative="0">
      <w:start w:val="1"/>
      <w:numFmt w:val="lowerLetter"/>
      <w:lvlText w:val="%8)"/>
      <w:lvlJc w:val="left"/>
      <w:pPr>
        <w:ind w:left="4778" w:hanging="420"/>
      </w:pPr>
    </w:lvl>
    <w:lvl w:ilvl="8" w:tentative="0">
      <w:start w:val="1"/>
      <w:numFmt w:val="lowerRoman"/>
      <w:lvlText w:val="%9."/>
      <w:lvlJc w:val="right"/>
      <w:pPr>
        <w:ind w:left="5198" w:hanging="420"/>
      </w:pPr>
    </w:lvl>
  </w:abstractNum>
  <w:abstractNum w:abstractNumId="13">
    <w:nsid w:val="608B73BA"/>
    <w:multiLevelType w:val="multilevel"/>
    <w:tmpl w:val="608B73BA"/>
    <w:lvl w:ilvl="0" w:tentative="0">
      <w:start w:val="1"/>
      <w:numFmt w:val="decimal"/>
      <w:lvlText w:val="%1."/>
      <w:lvlJc w:val="left"/>
      <w:pPr>
        <w:ind w:left="1838" w:hanging="420"/>
      </w:pPr>
    </w:lvl>
    <w:lvl w:ilvl="1" w:tentative="0">
      <w:start w:val="1"/>
      <w:numFmt w:val="lowerLetter"/>
      <w:lvlText w:val="%2)"/>
      <w:lvlJc w:val="left"/>
      <w:pPr>
        <w:ind w:left="2258" w:hanging="420"/>
      </w:pPr>
    </w:lvl>
    <w:lvl w:ilvl="2" w:tentative="0">
      <w:start w:val="1"/>
      <w:numFmt w:val="lowerRoman"/>
      <w:lvlText w:val="%3."/>
      <w:lvlJc w:val="right"/>
      <w:pPr>
        <w:ind w:left="2678" w:hanging="420"/>
      </w:pPr>
    </w:lvl>
    <w:lvl w:ilvl="3" w:tentative="0">
      <w:start w:val="1"/>
      <w:numFmt w:val="decimal"/>
      <w:lvlText w:val="%4."/>
      <w:lvlJc w:val="left"/>
      <w:pPr>
        <w:ind w:left="3098" w:hanging="420"/>
      </w:pPr>
    </w:lvl>
    <w:lvl w:ilvl="4" w:tentative="0">
      <w:start w:val="1"/>
      <w:numFmt w:val="lowerLetter"/>
      <w:lvlText w:val="%5)"/>
      <w:lvlJc w:val="left"/>
      <w:pPr>
        <w:ind w:left="3518" w:hanging="420"/>
      </w:pPr>
    </w:lvl>
    <w:lvl w:ilvl="5" w:tentative="0">
      <w:start w:val="1"/>
      <w:numFmt w:val="lowerRoman"/>
      <w:lvlText w:val="%6."/>
      <w:lvlJc w:val="right"/>
      <w:pPr>
        <w:ind w:left="3938" w:hanging="420"/>
      </w:pPr>
    </w:lvl>
    <w:lvl w:ilvl="6" w:tentative="0">
      <w:start w:val="1"/>
      <w:numFmt w:val="decimal"/>
      <w:lvlText w:val="%7."/>
      <w:lvlJc w:val="left"/>
      <w:pPr>
        <w:ind w:left="4358" w:hanging="420"/>
      </w:pPr>
    </w:lvl>
    <w:lvl w:ilvl="7" w:tentative="0">
      <w:start w:val="1"/>
      <w:numFmt w:val="lowerLetter"/>
      <w:lvlText w:val="%8)"/>
      <w:lvlJc w:val="left"/>
      <w:pPr>
        <w:ind w:left="4778" w:hanging="420"/>
      </w:pPr>
    </w:lvl>
    <w:lvl w:ilvl="8" w:tentative="0">
      <w:start w:val="1"/>
      <w:numFmt w:val="lowerRoman"/>
      <w:lvlText w:val="%9."/>
      <w:lvlJc w:val="right"/>
      <w:pPr>
        <w:ind w:left="5198" w:hanging="420"/>
      </w:pPr>
    </w:lvl>
  </w:abstractNum>
  <w:abstractNum w:abstractNumId="14">
    <w:nsid w:val="608BA160"/>
    <w:multiLevelType w:val="multilevel"/>
    <w:tmpl w:val="608BA160"/>
    <w:lvl w:ilvl="0" w:tentative="0">
      <w:start w:val="1"/>
      <w:numFmt w:val="decimal"/>
      <w:lvlText w:val="%1."/>
      <w:lvlJc w:val="left"/>
      <w:pPr>
        <w:ind w:left="1838" w:hanging="420"/>
      </w:pPr>
    </w:lvl>
    <w:lvl w:ilvl="1" w:tentative="0">
      <w:start w:val="1"/>
      <w:numFmt w:val="lowerLetter"/>
      <w:lvlText w:val="%2)"/>
      <w:lvlJc w:val="left"/>
      <w:pPr>
        <w:ind w:left="2258" w:hanging="420"/>
      </w:pPr>
    </w:lvl>
    <w:lvl w:ilvl="2" w:tentative="0">
      <w:start w:val="1"/>
      <w:numFmt w:val="lowerRoman"/>
      <w:lvlText w:val="%3."/>
      <w:lvlJc w:val="right"/>
      <w:pPr>
        <w:ind w:left="2678" w:hanging="420"/>
      </w:pPr>
    </w:lvl>
    <w:lvl w:ilvl="3" w:tentative="0">
      <w:start w:val="1"/>
      <w:numFmt w:val="decimal"/>
      <w:lvlText w:val="%4."/>
      <w:lvlJc w:val="left"/>
      <w:pPr>
        <w:ind w:left="3098" w:hanging="420"/>
      </w:pPr>
    </w:lvl>
    <w:lvl w:ilvl="4" w:tentative="0">
      <w:start w:val="1"/>
      <w:numFmt w:val="lowerLetter"/>
      <w:lvlText w:val="%5)"/>
      <w:lvlJc w:val="left"/>
      <w:pPr>
        <w:ind w:left="3518" w:hanging="420"/>
      </w:pPr>
    </w:lvl>
    <w:lvl w:ilvl="5" w:tentative="0">
      <w:start w:val="1"/>
      <w:numFmt w:val="lowerRoman"/>
      <w:lvlText w:val="%6."/>
      <w:lvlJc w:val="right"/>
      <w:pPr>
        <w:ind w:left="3938" w:hanging="420"/>
      </w:pPr>
    </w:lvl>
    <w:lvl w:ilvl="6" w:tentative="0">
      <w:start w:val="1"/>
      <w:numFmt w:val="decimal"/>
      <w:lvlText w:val="%7."/>
      <w:lvlJc w:val="left"/>
      <w:pPr>
        <w:ind w:left="4358" w:hanging="420"/>
      </w:pPr>
    </w:lvl>
    <w:lvl w:ilvl="7" w:tentative="0">
      <w:start w:val="1"/>
      <w:numFmt w:val="lowerLetter"/>
      <w:lvlText w:val="%8)"/>
      <w:lvlJc w:val="left"/>
      <w:pPr>
        <w:ind w:left="4778" w:hanging="420"/>
      </w:pPr>
    </w:lvl>
    <w:lvl w:ilvl="8" w:tentative="0">
      <w:start w:val="1"/>
      <w:numFmt w:val="lowerRoman"/>
      <w:lvlText w:val="%9."/>
      <w:lvlJc w:val="right"/>
      <w:pPr>
        <w:ind w:left="5198" w:hanging="420"/>
      </w:pPr>
    </w:lvl>
  </w:abstractNum>
  <w:abstractNum w:abstractNumId="15">
    <w:nsid w:val="608BA2AB"/>
    <w:multiLevelType w:val="singleLevel"/>
    <w:tmpl w:val="608BA2AB"/>
    <w:lvl w:ilvl="0" w:tentative="0">
      <w:start w:val="1"/>
      <w:numFmt w:val="decimal"/>
      <w:lvlText w:val="%1)"/>
      <w:lvlJc w:val="left"/>
      <w:pPr>
        <w:ind w:left="425" w:hanging="425"/>
      </w:pPr>
      <w:rPr>
        <w:rFonts w:hint="default"/>
      </w:rPr>
    </w:lvl>
  </w:abstractNum>
  <w:abstractNum w:abstractNumId="16">
    <w:nsid w:val="608BA2E9"/>
    <w:multiLevelType w:val="singleLevel"/>
    <w:tmpl w:val="608BA2E9"/>
    <w:lvl w:ilvl="0" w:tentative="0">
      <w:start w:val="1"/>
      <w:numFmt w:val="decimal"/>
      <w:lvlText w:val="%1)"/>
      <w:lvlJc w:val="left"/>
      <w:pPr>
        <w:ind w:left="425" w:hanging="425"/>
      </w:pPr>
      <w:rPr>
        <w:rFonts w:hint="default"/>
      </w:rPr>
    </w:lvl>
  </w:abstractNum>
  <w:abstractNum w:abstractNumId="17">
    <w:nsid w:val="6093A44D"/>
    <w:multiLevelType w:val="singleLevel"/>
    <w:tmpl w:val="6093A44D"/>
    <w:lvl w:ilvl="0" w:tentative="0">
      <w:start w:val="1"/>
      <w:numFmt w:val="decimal"/>
      <w:lvlText w:val="%1)"/>
      <w:lvlJc w:val="left"/>
      <w:pPr>
        <w:ind w:left="425" w:hanging="425"/>
      </w:pPr>
      <w:rPr>
        <w:rFonts w:hint="default"/>
      </w:rPr>
    </w:lvl>
  </w:abstractNum>
  <w:abstractNum w:abstractNumId="18">
    <w:nsid w:val="6093A4B8"/>
    <w:multiLevelType w:val="singleLevel"/>
    <w:tmpl w:val="6093A4B8"/>
    <w:lvl w:ilvl="0" w:tentative="0">
      <w:start w:val="1"/>
      <w:numFmt w:val="decimalEnclosedCircleChinese"/>
      <w:suff w:val="nothing"/>
      <w:lvlText w:val="%1　"/>
      <w:lvlJc w:val="left"/>
      <w:pPr>
        <w:ind w:left="0" w:firstLine="400"/>
      </w:pPr>
      <w:rPr>
        <w:rFonts w:hint="eastAsia"/>
      </w:rPr>
    </w:lvl>
  </w:abstractNum>
  <w:abstractNum w:abstractNumId="19">
    <w:nsid w:val="6093A981"/>
    <w:multiLevelType w:val="multilevel"/>
    <w:tmpl w:val="6093A981"/>
    <w:lvl w:ilvl="0" w:tentative="0">
      <w:start w:val="1"/>
      <w:numFmt w:val="decimal"/>
      <w:lvlText w:val="%1."/>
      <w:lvlJc w:val="left"/>
      <w:pPr>
        <w:ind w:left="1838" w:hanging="420"/>
      </w:pPr>
    </w:lvl>
    <w:lvl w:ilvl="1" w:tentative="0">
      <w:start w:val="1"/>
      <w:numFmt w:val="lowerLetter"/>
      <w:lvlText w:val="%2)"/>
      <w:lvlJc w:val="left"/>
      <w:pPr>
        <w:ind w:left="2258" w:hanging="420"/>
      </w:pPr>
    </w:lvl>
    <w:lvl w:ilvl="2" w:tentative="0">
      <w:start w:val="1"/>
      <w:numFmt w:val="lowerRoman"/>
      <w:lvlText w:val="%3."/>
      <w:lvlJc w:val="right"/>
      <w:pPr>
        <w:ind w:left="2678" w:hanging="420"/>
      </w:pPr>
    </w:lvl>
    <w:lvl w:ilvl="3" w:tentative="0">
      <w:start w:val="1"/>
      <w:numFmt w:val="decimal"/>
      <w:lvlText w:val="%4."/>
      <w:lvlJc w:val="left"/>
      <w:pPr>
        <w:ind w:left="3098" w:hanging="420"/>
      </w:pPr>
    </w:lvl>
    <w:lvl w:ilvl="4" w:tentative="0">
      <w:start w:val="1"/>
      <w:numFmt w:val="lowerLetter"/>
      <w:lvlText w:val="%5)"/>
      <w:lvlJc w:val="left"/>
      <w:pPr>
        <w:ind w:left="3518" w:hanging="420"/>
      </w:pPr>
    </w:lvl>
    <w:lvl w:ilvl="5" w:tentative="0">
      <w:start w:val="1"/>
      <w:numFmt w:val="lowerRoman"/>
      <w:lvlText w:val="%6."/>
      <w:lvlJc w:val="right"/>
      <w:pPr>
        <w:ind w:left="3938" w:hanging="420"/>
      </w:pPr>
    </w:lvl>
    <w:lvl w:ilvl="6" w:tentative="0">
      <w:start w:val="1"/>
      <w:numFmt w:val="decimal"/>
      <w:lvlText w:val="%7."/>
      <w:lvlJc w:val="left"/>
      <w:pPr>
        <w:ind w:left="4358" w:hanging="420"/>
      </w:pPr>
    </w:lvl>
    <w:lvl w:ilvl="7" w:tentative="0">
      <w:start w:val="1"/>
      <w:numFmt w:val="lowerLetter"/>
      <w:lvlText w:val="%8)"/>
      <w:lvlJc w:val="left"/>
      <w:pPr>
        <w:ind w:left="4778" w:hanging="420"/>
      </w:pPr>
    </w:lvl>
    <w:lvl w:ilvl="8" w:tentative="0">
      <w:start w:val="1"/>
      <w:numFmt w:val="lowerRoman"/>
      <w:lvlText w:val="%9."/>
      <w:lvlJc w:val="right"/>
      <w:pPr>
        <w:ind w:left="5198" w:hanging="420"/>
      </w:pPr>
    </w:lvl>
  </w:abstractNum>
  <w:abstractNum w:abstractNumId="20">
    <w:nsid w:val="6093AC51"/>
    <w:multiLevelType w:val="singleLevel"/>
    <w:tmpl w:val="6093AC51"/>
    <w:lvl w:ilvl="0" w:tentative="0">
      <w:start w:val="1"/>
      <w:numFmt w:val="decimalEnclosedCircleChinese"/>
      <w:suff w:val="nothing"/>
      <w:lvlText w:val="%1　"/>
      <w:lvlJc w:val="left"/>
      <w:pPr>
        <w:ind w:left="0" w:firstLine="400"/>
      </w:pPr>
      <w:rPr>
        <w:rFonts w:hint="eastAsia"/>
      </w:rPr>
    </w:lvl>
  </w:abstractNum>
  <w:abstractNum w:abstractNumId="21">
    <w:nsid w:val="6093AC61"/>
    <w:multiLevelType w:val="singleLevel"/>
    <w:tmpl w:val="6093AC61"/>
    <w:lvl w:ilvl="0" w:tentative="0">
      <w:start w:val="1"/>
      <w:numFmt w:val="lowerLetter"/>
      <w:lvlText w:val="%1."/>
      <w:lvlJc w:val="left"/>
      <w:pPr>
        <w:ind w:left="425" w:hanging="425"/>
      </w:pPr>
      <w:rPr>
        <w:rFonts w:hint="default"/>
      </w:rPr>
    </w:lvl>
  </w:abstractNum>
  <w:abstractNum w:abstractNumId="22">
    <w:nsid w:val="6093AD48"/>
    <w:multiLevelType w:val="singleLevel"/>
    <w:tmpl w:val="6093AD48"/>
    <w:lvl w:ilvl="0" w:tentative="0">
      <w:start w:val="1"/>
      <w:numFmt w:val="decimalEnclosedCircleChinese"/>
      <w:suff w:val="nothing"/>
      <w:lvlText w:val="%1　"/>
      <w:lvlJc w:val="left"/>
      <w:pPr>
        <w:ind w:left="0" w:firstLine="400"/>
      </w:pPr>
      <w:rPr>
        <w:rFonts w:hint="eastAsia"/>
      </w:rPr>
    </w:lvl>
  </w:abstractNum>
  <w:abstractNum w:abstractNumId="23">
    <w:nsid w:val="6093AD5D"/>
    <w:multiLevelType w:val="singleLevel"/>
    <w:tmpl w:val="6093AD5D"/>
    <w:lvl w:ilvl="0" w:tentative="0">
      <w:start w:val="1"/>
      <w:numFmt w:val="lowerLetter"/>
      <w:lvlText w:val="%1."/>
      <w:lvlJc w:val="left"/>
      <w:pPr>
        <w:ind w:left="425" w:hanging="425"/>
      </w:pPr>
      <w:rPr>
        <w:rFonts w:hint="default"/>
      </w:rPr>
    </w:lvl>
  </w:abstractNum>
  <w:abstractNum w:abstractNumId="24">
    <w:nsid w:val="6093AE7B"/>
    <w:multiLevelType w:val="singleLevel"/>
    <w:tmpl w:val="6093AE7B"/>
    <w:lvl w:ilvl="0" w:tentative="0">
      <w:start w:val="1"/>
      <w:numFmt w:val="decimalEnclosedCircleChinese"/>
      <w:suff w:val="nothing"/>
      <w:lvlText w:val="%1　"/>
      <w:lvlJc w:val="left"/>
      <w:pPr>
        <w:ind w:left="0" w:firstLine="400"/>
      </w:pPr>
      <w:rPr>
        <w:rFonts w:hint="eastAsia"/>
      </w:rPr>
    </w:lvl>
  </w:abstractNum>
  <w:abstractNum w:abstractNumId="25">
    <w:nsid w:val="6093AE88"/>
    <w:multiLevelType w:val="singleLevel"/>
    <w:tmpl w:val="6093AE88"/>
    <w:lvl w:ilvl="0" w:tentative="0">
      <w:start w:val="1"/>
      <w:numFmt w:val="lowerLetter"/>
      <w:lvlText w:val="%1."/>
      <w:lvlJc w:val="left"/>
      <w:pPr>
        <w:ind w:left="425" w:hanging="425"/>
      </w:pPr>
      <w:rPr>
        <w:rFonts w:hint="default"/>
      </w:rPr>
    </w:lvl>
  </w:abstractNum>
  <w:abstractNum w:abstractNumId="26">
    <w:nsid w:val="6093B94F"/>
    <w:multiLevelType w:val="multilevel"/>
    <w:tmpl w:val="6093B94F"/>
    <w:lvl w:ilvl="0" w:tentative="0">
      <w:start w:val="1"/>
      <w:numFmt w:val="decimal"/>
      <w:lvlText w:val="%1."/>
      <w:lvlJc w:val="left"/>
      <w:pPr>
        <w:ind w:left="1838" w:hanging="420"/>
      </w:pPr>
    </w:lvl>
    <w:lvl w:ilvl="1" w:tentative="0">
      <w:start w:val="1"/>
      <w:numFmt w:val="lowerLetter"/>
      <w:lvlText w:val="%2)"/>
      <w:lvlJc w:val="left"/>
      <w:pPr>
        <w:ind w:left="2258" w:hanging="420"/>
      </w:pPr>
    </w:lvl>
    <w:lvl w:ilvl="2" w:tentative="0">
      <w:start w:val="1"/>
      <w:numFmt w:val="lowerRoman"/>
      <w:lvlText w:val="%3."/>
      <w:lvlJc w:val="right"/>
      <w:pPr>
        <w:ind w:left="2678" w:hanging="420"/>
      </w:pPr>
    </w:lvl>
    <w:lvl w:ilvl="3" w:tentative="0">
      <w:start w:val="1"/>
      <w:numFmt w:val="decimal"/>
      <w:lvlText w:val="%4."/>
      <w:lvlJc w:val="left"/>
      <w:pPr>
        <w:ind w:left="3098" w:hanging="420"/>
      </w:pPr>
    </w:lvl>
    <w:lvl w:ilvl="4" w:tentative="0">
      <w:start w:val="1"/>
      <w:numFmt w:val="lowerLetter"/>
      <w:lvlText w:val="%5)"/>
      <w:lvlJc w:val="left"/>
      <w:pPr>
        <w:ind w:left="3518" w:hanging="420"/>
      </w:pPr>
    </w:lvl>
    <w:lvl w:ilvl="5" w:tentative="0">
      <w:start w:val="1"/>
      <w:numFmt w:val="lowerRoman"/>
      <w:lvlText w:val="%6."/>
      <w:lvlJc w:val="right"/>
      <w:pPr>
        <w:ind w:left="3938" w:hanging="420"/>
      </w:pPr>
    </w:lvl>
    <w:lvl w:ilvl="6" w:tentative="0">
      <w:start w:val="1"/>
      <w:numFmt w:val="decimal"/>
      <w:lvlText w:val="%7."/>
      <w:lvlJc w:val="left"/>
      <w:pPr>
        <w:ind w:left="4358" w:hanging="420"/>
      </w:pPr>
    </w:lvl>
    <w:lvl w:ilvl="7" w:tentative="0">
      <w:start w:val="1"/>
      <w:numFmt w:val="lowerLetter"/>
      <w:lvlText w:val="%8)"/>
      <w:lvlJc w:val="left"/>
      <w:pPr>
        <w:ind w:left="4778" w:hanging="420"/>
      </w:pPr>
    </w:lvl>
    <w:lvl w:ilvl="8" w:tentative="0">
      <w:start w:val="1"/>
      <w:numFmt w:val="lowerRoman"/>
      <w:lvlText w:val="%9."/>
      <w:lvlJc w:val="right"/>
      <w:pPr>
        <w:ind w:left="5198" w:hanging="420"/>
      </w:pPr>
    </w:lvl>
  </w:abstractNum>
  <w:abstractNum w:abstractNumId="27">
    <w:nsid w:val="6094A9DD"/>
    <w:multiLevelType w:val="multilevel"/>
    <w:tmpl w:val="6094A9DD"/>
    <w:lvl w:ilvl="0" w:tentative="0">
      <w:start w:val="1"/>
      <w:numFmt w:val="decimal"/>
      <w:lvlText w:val="%1."/>
      <w:lvlJc w:val="left"/>
      <w:pPr>
        <w:ind w:left="1838" w:hanging="420"/>
      </w:pPr>
    </w:lvl>
    <w:lvl w:ilvl="1" w:tentative="0">
      <w:start w:val="1"/>
      <w:numFmt w:val="lowerLetter"/>
      <w:lvlText w:val="%2)"/>
      <w:lvlJc w:val="left"/>
      <w:pPr>
        <w:ind w:left="2258" w:hanging="420"/>
      </w:pPr>
    </w:lvl>
    <w:lvl w:ilvl="2" w:tentative="0">
      <w:start w:val="1"/>
      <w:numFmt w:val="lowerRoman"/>
      <w:lvlText w:val="%3."/>
      <w:lvlJc w:val="right"/>
      <w:pPr>
        <w:ind w:left="2678" w:hanging="420"/>
      </w:pPr>
    </w:lvl>
    <w:lvl w:ilvl="3" w:tentative="0">
      <w:start w:val="1"/>
      <w:numFmt w:val="decimal"/>
      <w:lvlText w:val="%4."/>
      <w:lvlJc w:val="left"/>
      <w:pPr>
        <w:ind w:left="3098" w:hanging="420"/>
      </w:pPr>
    </w:lvl>
    <w:lvl w:ilvl="4" w:tentative="0">
      <w:start w:val="1"/>
      <w:numFmt w:val="lowerLetter"/>
      <w:lvlText w:val="%5)"/>
      <w:lvlJc w:val="left"/>
      <w:pPr>
        <w:ind w:left="3518" w:hanging="420"/>
      </w:pPr>
    </w:lvl>
    <w:lvl w:ilvl="5" w:tentative="0">
      <w:start w:val="1"/>
      <w:numFmt w:val="lowerRoman"/>
      <w:lvlText w:val="%6."/>
      <w:lvlJc w:val="right"/>
      <w:pPr>
        <w:ind w:left="3938" w:hanging="420"/>
      </w:pPr>
    </w:lvl>
    <w:lvl w:ilvl="6" w:tentative="0">
      <w:start w:val="1"/>
      <w:numFmt w:val="decimal"/>
      <w:lvlText w:val="%7."/>
      <w:lvlJc w:val="left"/>
      <w:pPr>
        <w:ind w:left="4358" w:hanging="420"/>
      </w:pPr>
    </w:lvl>
    <w:lvl w:ilvl="7" w:tentative="0">
      <w:start w:val="1"/>
      <w:numFmt w:val="lowerLetter"/>
      <w:lvlText w:val="%8)"/>
      <w:lvlJc w:val="left"/>
      <w:pPr>
        <w:ind w:left="4778" w:hanging="420"/>
      </w:pPr>
    </w:lvl>
    <w:lvl w:ilvl="8" w:tentative="0">
      <w:start w:val="1"/>
      <w:numFmt w:val="lowerRoman"/>
      <w:lvlText w:val="%9."/>
      <w:lvlJc w:val="right"/>
      <w:pPr>
        <w:ind w:left="5198" w:hanging="420"/>
      </w:pPr>
    </w:lvl>
  </w:abstractNum>
  <w:abstractNum w:abstractNumId="28">
    <w:nsid w:val="70EB38A4"/>
    <w:multiLevelType w:val="multilevel"/>
    <w:tmpl w:val="70EB38A4"/>
    <w:lvl w:ilvl="0" w:tentative="0">
      <w:start w:val="1"/>
      <w:numFmt w:val="decimal"/>
      <w:lvlText w:val="%1"/>
      <w:lvlJc w:val="left"/>
      <w:pPr>
        <w:ind w:left="425" w:hanging="425"/>
      </w:pPr>
    </w:lvl>
    <w:lvl w:ilvl="1" w:tentative="0">
      <w:start w:val="1"/>
      <w:numFmt w:val="decimal"/>
      <w:lvlText w:val="%1.%2"/>
      <w:lvlJc w:val="left"/>
      <w:pPr>
        <w:ind w:left="992" w:hanging="567"/>
      </w:pPr>
      <w:rPr>
        <w:b/>
      </w:rPr>
    </w:lvl>
    <w:lvl w:ilvl="2" w:tentative="0">
      <w:start w:val="1"/>
      <w:numFmt w:val="decimal"/>
      <w:lvlText w:val="%1.%2.%3"/>
      <w:lvlJc w:val="left"/>
      <w:pPr>
        <w:ind w:left="1418" w:hanging="567"/>
      </w:pPr>
    </w:lvl>
    <w:lvl w:ilvl="3" w:tentative="0">
      <w:start w:val="1"/>
      <w:numFmt w:val="decimal"/>
      <w:lvlText w:val="%1.%2.%3.%4"/>
      <w:lvlJc w:val="left"/>
      <w:pPr>
        <w:ind w:left="1984" w:hanging="708"/>
      </w:pPr>
      <w:rPr>
        <w:b/>
      </w:r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2"/>
  </w:num>
  <w:num w:numId="2">
    <w:abstractNumId w:val="28"/>
  </w:num>
  <w:num w:numId="3">
    <w:abstractNumId w:val="0"/>
  </w:num>
  <w:num w:numId="4">
    <w:abstractNumId w:val="3"/>
  </w:num>
  <w:num w:numId="5">
    <w:abstractNumId w:val="1"/>
  </w:num>
  <w:num w:numId="6">
    <w:abstractNumId w:val="27"/>
  </w:num>
  <w:num w:numId="7">
    <w:abstractNumId w:val="12"/>
  </w:num>
  <w:num w:numId="8">
    <w:abstractNumId w:val="13"/>
  </w:num>
  <w:num w:numId="9">
    <w:abstractNumId w:val="19"/>
  </w:num>
  <w:num w:numId="10">
    <w:abstractNumId w:val="17"/>
  </w:num>
  <w:num w:numId="11">
    <w:abstractNumId w:val="18"/>
  </w:num>
  <w:num w:numId="12">
    <w:abstractNumId w:val="5"/>
  </w:num>
  <w:num w:numId="13">
    <w:abstractNumId w:val="20"/>
  </w:num>
  <w:num w:numId="14">
    <w:abstractNumId w:val="21"/>
  </w:num>
  <w:num w:numId="15">
    <w:abstractNumId w:val="4"/>
  </w:num>
  <w:num w:numId="16">
    <w:abstractNumId w:val="22"/>
  </w:num>
  <w:num w:numId="17">
    <w:abstractNumId w:val="23"/>
  </w:num>
  <w:num w:numId="18">
    <w:abstractNumId w:val="6"/>
  </w:num>
  <w:num w:numId="19">
    <w:abstractNumId w:val="24"/>
  </w:num>
  <w:num w:numId="20">
    <w:abstractNumId w:val="25"/>
  </w:num>
  <w:num w:numId="21">
    <w:abstractNumId w:val="7"/>
  </w:num>
  <w:num w:numId="22">
    <w:abstractNumId w:val="8"/>
  </w:num>
  <w:num w:numId="23">
    <w:abstractNumId w:val="9"/>
  </w:num>
  <w:num w:numId="24">
    <w:abstractNumId w:val="10"/>
  </w:num>
  <w:num w:numId="25">
    <w:abstractNumId w:val="14"/>
  </w:num>
  <w:num w:numId="26">
    <w:abstractNumId w:val="15"/>
  </w:num>
  <w:num w:numId="27">
    <w:abstractNumId w:val="16"/>
  </w:num>
  <w:num w:numId="28">
    <w:abstractNumId w:val="11"/>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6D4E6FD8"/>
    <w:rsid w:val="00005261"/>
    <w:rsid w:val="00005F6B"/>
    <w:rsid w:val="000136BC"/>
    <w:rsid w:val="00014434"/>
    <w:rsid w:val="00015A02"/>
    <w:rsid w:val="00021DE8"/>
    <w:rsid w:val="00025427"/>
    <w:rsid w:val="00026775"/>
    <w:rsid w:val="00031597"/>
    <w:rsid w:val="00032EF9"/>
    <w:rsid w:val="0003689F"/>
    <w:rsid w:val="00040C5C"/>
    <w:rsid w:val="00042AA3"/>
    <w:rsid w:val="00047EFB"/>
    <w:rsid w:val="00050994"/>
    <w:rsid w:val="000525E4"/>
    <w:rsid w:val="00056DA9"/>
    <w:rsid w:val="0006037B"/>
    <w:rsid w:val="000612E4"/>
    <w:rsid w:val="00062F43"/>
    <w:rsid w:val="000651AA"/>
    <w:rsid w:val="00071E80"/>
    <w:rsid w:val="00071EF6"/>
    <w:rsid w:val="00073EA4"/>
    <w:rsid w:val="00076FFD"/>
    <w:rsid w:val="00080642"/>
    <w:rsid w:val="00083CB7"/>
    <w:rsid w:val="000875E2"/>
    <w:rsid w:val="0008767F"/>
    <w:rsid w:val="00087A03"/>
    <w:rsid w:val="00091BA8"/>
    <w:rsid w:val="0009306C"/>
    <w:rsid w:val="000935C5"/>
    <w:rsid w:val="00094D9D"/>
    <w:rsid w:val="000968E0"/>
    <w:rsid w:val="00096C09"/>
    <w:rsid w:val="000A51E6"/>
    <w:rsid w:val="000A6D96"/>
    <w:rsid w:val="000B406F"/>
    <w:rsid w:val="000B532C"/>
    <w:rsid w:val="000C0167"/>
    <w:rsid w:val="000C06A7"/>
    <w:rsid w:val="000C1DA6"/>
    <w:rsid w:val="000C3CBC"/>
    <w:rsid w:val="000C52A0"/>
    <w:rsid w:val="000D1877"/>
    <w:rsid w:val="000D4C3C"/>
    <w:rsid w:val="000D5AA3"/>
    <w:rsid w:val="000D719A"/>
    <w:rsid w:val="000D750C"/>
    <w:rsid w:val="000E6D16"/>
    <w:rsid w:val="000F0130"/>
    <w:rsid w:val="000F28A2"/>
    <w:rsid w:val="000F3CCA"/>
    <w:rsid w:val="000F4C9A"/>
    <w:rsid w:val="00101277"/>
    <w:rsid w:val="0010259B"/>
    <w:rsid w:val="001061D5"/>
    <w:rsid w:val="00106312"/>
    <w:rsid w:val="0010655A"/>
    <w:rsid w:val="00111329"/>
    <w:rsid w:val="00111C64"/>
    <w:rsid w:val="00111EF0"/>
    <w:rsid w:val="00113F4E"/>
    <w:rsid w:val="00115F03"/>
    <w:rsid w:val="00117B45"/>
    <w:rsid w:val="00121CDF"/>
    <w:rsid w:val="00123558"/>
    <w:rsid w:val="00123B5D"/>
    <w:rsid w:val="00127E17"/>
    <w:rsid w:val="001301B6"/>
    <w:rsid w:val="00130A71"/>
    <w:rsid w:val="00132DDC"/>
    <w:rsid w:val="00135EC6"/>
    <w:rsid w:val="00143D68"/>
    <w:rsid w:val="0014674A"/>
    <w:rsid w:val="00150855"/>
    <w:rsid w:val="00151378"/>
    <w:rsid w:val="0015241B"/>
    <w:rsid w:val="001527CA"/>
    <w:rsid w:val="00152A00"/>
    <w:rsid w:val="0015560C"/>
    <w:rsid w:val="00156875"/>
    <w:rsid w:val="00157FEA"/>
    <w:rsid w:val="00161930"/>
    <w:rsid w:val="00163856"/>
    <w:rsid w:val="0016473E"/>
    <w:rsid w:val="00167D17"/>
    <w:rsid w:val="001732E8"/>
    <w:rsid w:val="00174490"/>
    <w:rsid w:val="0017618E"/>
    <w:rsid w:val="001827A8"/>
    <w:rsid w:val="00182A46"/>
    <w:rsid w:val="001831BB"/>
    <w:rsid w:val="00184DEA"/>
    <w:rsid w:val="00187A3A"/>
    <w:rsid w:val="00187A5D"/>
    <w:rsid w:val="00190D32"/>
    <w:rsid w:val="00192317"/>
    <w:rsid w:val="001927FF"/>
    <w:rsid w:val="00195A56"/>
    <w:rsid w:val="00195E89"/>
    <w:rsid w:val="001A011C"/>
    <w:rsid w:val="001A0D2E"/>
    <w:rsid w:val="001A2990"/>
    <w:rsid w:val="001A2D79"/>
    <w:rsid w:val="001A7563"/>
    <w:rsid w:val="001B3271"/>
    <w:rsid w:val="001B7D26"/>
    <w:rsid w:val="001C0C7A"/>
    <w:rsid w:val="001C4EDA"/>
    <w:rsid w:val="001C5C70"/>
    <w:rsid w:val="001C62A8"/>
    <w:rsid w:val="001D0073"/>
    <w:rsid w:val="001D10DF"/>
    <w:rsid w:val="001D431A"/>
    <w:rsid w:val="001E185E"/>
    <w:rsid w:val="001E31F5"/>
    <w:rsid w:val="001F47E8"/>
    <w:rsid w:val="001F4A27"/>
    <w:rsid w:val="001F6488"/>
    <w:rsid w:val="001F66AE"/>
    <w:rsid w:val="001F69A7"/>
    <w:rsid w:val="002033E0"/>
    <w:rsid w:val="0021283C"/>
    <w:rsid w:val="00212B56"/>
    <w:rsid w:val="00212DEE"/>
    <w:rsid w:val="00213AEE"/>
    <w:rsid w:val="0021659A"/>
    <w:rsid w:val="00225893"/>
    <w:rsid w:val="0023129E"/>
    <w:rsid w:val="002353FD"/>
    <w:rsid w:val="002412E5"/>
    <w:rsid w:val="00242863"/>
    <w:rsid w:val="00244AF6"/>
    <w:rsid w:val="002520E5"/>
    <w:rsid w:val="00252E8F"/>
    <w:rsid w:val="0025506F"/>
    <w:rsid w:val="00257836"/>
    <w:rsid w:val="00257896"/>
    <w:rsid w:val="00263663"/>
    <w:rsid w:val="002705E8"/>
    <w:rsid w:val="002764C7"/>
    <w:rsid w:val="002774FD"/>
    <w:rsid w:val="00280272"/>
    <w:rsid w:val="002802AC"/>
    <w:rsid w:val="002807D8"/>
    <w:rsid w:val="002807E6"/>
    <w:rsid w:val="002826E5"/>
    <w:rsid w:val="002830F5"/>
    <w:rsid w:val="00283D7A"/>
    <w:rsid w:val="002854AB"/>
    <w:rsid w:val="00285876"/>
    <w:rsid w:val="002861DF"/>
    <w:rsid w:val="00287F30"/>
    <w:rsid w:val="00290288"/>
    <w:rsid w:val="002935B1"/>
    <w:rsid w:val="002939D8"/>
    <w:rsid w:val="0029746D"/>
    <w:rsid w:val="002A0C3A"/>
    <w:rsid w:val="002A11EC"/>
    <w:rsid w:val="002A58EC"/>
    <w:rsid w:val="002B261E"/>
    <w:rsid w:val="002B7D8C"/>
    <w:rsid w:val="002C221A"/>
    <w:rsid w:val="002E12A4"/>
    <w:rsid w:val="002E5F76"/>
    <w:rsid w:val="002F43D1"/>
    <w:rsid w:val="002F5673"/>
    <w:rsid w:val="002F7E10"/>
    <w:rsid w:val="003026BF"/>
    <w:rsid w:val="00306D92"/>
    <w:rsid w:val="0030746D"/>
    <w:rsid w:val="003074E1"/>
    <w:rsid w:val="00312E8D"/>
    <w:rsid w:val="00314279"/>
    <w:rsid w:val="00316FD9"/>
    <w:rsid w:val="003210B6"/>
    <w:rsid w:val="00321353"/>
    <w:rsid w:val="003233F1"/>
    <w:rsid w:val="00323453"/>
    <w:rsid w:val="00325234"/>
    <w:rsid w:val="0032799A"/>
    <w:rsid w:val="00331F48"/>
    <w:rsid w:val="00334252"/>
    <w:rsid w:val="00334A00"/>
    <w:rsid w:val="003376B7"/>
    <w:rsid w:val="00345C7F"/>
    <w:rsid w:val="0034715B"/>
    <w:rsid w:val="00350B7A"/>
    <w:rsid w:val="00353216"/>
    <w:rsid w:val="00370D93"/>
    <w:rsid w:val="003720D5"/>
    <w:rsid w:val="003745CA"/>
    <w:rsid w:val="00375CB5"/>
    <w:rsid w:val="003776E1"/>
    <w:rsid w:val="00382601"/>
    <w:rsid w:val="0038357F"/>
    <w:rsid w:val="003916CA"/>
    <w:rsid w:val="003950A7"/>
    <w:rsid w:val="003954FB"/>
    <w:rsid w:val="00396749"/>
    <w:rsid w:val="003A0AD9"/>
    <w:rsid w:val="003A0B71"/>
    <w:rsid w:val="003A4B93"/>
    <w:rsid w:val="003A4C85"/>
    <w:rsid w:val="003A6128"/>
    <w:rsid w:val="003B3AED"/>
    <w:rsid w:val="003B607D"/>
    <w:rsid w:val="003B6A27"/>
    <w:rsid w:val="003B77AC"/>
    <w:rsid w:val="003C2B81"/>
    <w:rsid w:val="003C331B"/>
    <w:rsid w:val="003C539B"/>
    <w:rsid w:val="003D047C"/>
    <w:rsid w:val="003D1E3B"/>
    <w:rsid w:val="003D2679"/>
    <w:rsid w:val="003D3E49"/>
    <w:rsid w:val="003D5AA8"/>
    <w:rsid w:val="003F5C07"/>
    <w:rsid w:val="003F60AF"/>
    <w:rsid w:val="003F73EA"/>
    <w:rsid w:val="00400D33"/>
    <w:rsid w:val="00401752"/>
    <w:rsid w:val="00404CA8"/>
    <w:rsid w:val="00406254"/>
    <w:rsid w:val="00407BD6"/>
    <w:rsid w:val="00413214"/>
    <w:rsid w:val="00413A4A"/>
    <w:rsid w:val="004161A7"/>
    <w:rsid w:val="004168FB"/>
    <w:rsid w:val="0041741D"/>
    <w:rsid w:val="00421496"/>
    <w:rsid w:val="00424B66"/>
    <w:rsid w:val="004267CD"/>
    <w:rsid w:val="00427478"/>
    <w:rsid w:val="00435F23"/>
    <w:rsid w:val="00437E4B"/>
    <w:rsid w:val="00440BFE"/>
    <w:rsid w:val="00442833"/>
    <w:rsid w:val="00443F3A"/>
    <w:rsid w:val="00444126"/>
    <w:rsid w:val="00445D53"/>
    <w:rsid w:val="00445E57"/>
    <w:rsid w:val="00451A93"/>
    <w:rsid w:val="00451F1D"/>
    <w:rsid w:val="0045217E"/>
    <w:rsid w:val="0045248D"/>
    <w:rsid w:val="00461039"/>
    <w:rsid w:val="004629F6"/>
    <w:rsid w:val="00463092"/>
    <w:rsid w:val="00465BA4"/>
    <w:rsid w:val="004661F3"/>
    <w:rsid w:val="00471217"/>
    <w:rsid w:val="0047426B"/>
    <w:rsid w:val="00484966"/>
    <w:rsid w:val="004924B9"/>
    <w:rsid w:val="00493360"/>
    <w:rsid w:val="00496027"/>
    <w:rsid w:val="00496D4F"/>
    <w:rsid w:val="004A30A4"/>
    <w:rsid w:val="004A45F5"/>
    <w:rsid w:val="004A69BE"/>
    <w:rsid w:val="004B393E"/>
    <w:rsid w:val="004B64DA"/>
    <w:rsid w:val="004C0157"/>
    <w:rsid w:val="004C0E8C"/>
    <w:rsid w:val="004C3E69"/>
    <w:rsid w:val="004C4999"/>
    <w:rsid w:val="004C5309"/>
    <w:rsid w:val="004D0580"/>
    <w:rsid w:val="004E5278"/>
    <w:rsid w:val="004E5718"/>
    <w:rsid w:val="004E5C20"/>
    <w:rsid w:val="004F113C"/>
    <w:rsid w:val="004F2B7B"/>
    <w:rsid w:val="004F6A47"/>
    <w:rsid w:val="004F72EA"/>
    <w:rsid w:val="004F74EE"/>
    <w:rsid w:val="005002E1"/>
    <w:rsid w:val="0050712D"/>
    <w:rsid w:val="005101D9"/>
    <w:rsid w:val="00511214"/>
    <w:rsid w:val="005131E9"/>
    <w:rsid w:val="0052079F"/>
    <w:rsid w:val="00530B69"/>
    <w:rsid w:val="0053281D"/>
    <w:rsid w:val="00533C92"/>
    <w:rsid w:val="00534C10"/>
    <w:rsid w:val="00535219"/>
    <w:rsid w:val="00537B70"/>
    <w:rsid w:val="005424F8"/>
    <w:rsid w:val="00542A27"/>
    <w:rsid w:val="0054347A"/>
    <w:rsid w:val="005456D0"/>
    <w:rsid w:val="00545857"/>
    <w:rsid w:val="00554E86"/>
    <w:rsid w:val="00557070"/>
    <w:rsid w:val="00557722"/>
    <w:rsid w:val="00565C7D"/>
    <w:rsid w:val="00567991"/>
    <w:rsid w:val="005708B8"/>
    <w:rsid w:val="00572BAE"/>
    <w:rsid w:val="00572C38"/>
    <w:rsid w:val="0057320E"/>
    <w:rsid w:val="00577C88"/>
    <w:rsid w:val="00580906"/>
    <w:rsid w:val="00584B60"/>
    <w:rsid w:val="00585A51"/>
    <w:rsid w:val="005864B3"/>
    <w:rsid w:val="0059153A"/>
    <w:rsid w:val="00591A83"/>
    <w:rsid w:val="00592BAB"/>
    <w:rsid w:val="00595742"/>
    <w:rsid w:val="005A1802"/>
    <w:rsid w:val="005A36D5"/>
    <w:rsid w:val="005A3CCB"/>
    <w:rsid w:val="005A4845"/>
    <w:rsid w:val="005A4FB8"/>
    <w:rsid w:val="005A5A3B"/>
    <w:rsid w:val="005A6117"/>
    <w:rsid w:val="005C0B9D"/>
    <w:rsid w:val="005C556C"/>
    <w:rsid w:val="005D0A5E"/>
    <w:rsid w:val="005E0381"/>
    <w:rsid w:val="005E0B16"/>
    <w:rsid w:val="005E4166"/>
    <w:rsid w:val="005E598B"/>
    <w:rsid w:val="005E63FF"/>
    <w:rsid w:val="005E6536"/>
    <w:rsid w:val="005E766E"/>
    <w:rsid w:val="005F0E2A"/>
    <w:rsid w:val="005F5C50"/>
    <w:rsid w:val="00606636"/>
    <w:rsid w:val="00607268"/>
    <w:rsid w:val="00610366"/>
    <w:rsid w:val="00611A45"/>
    <w:rsid w:val="0061276E"/>
    <w:rsid w:val="0061419B"/>
    <w:rsid w:val="0061724F"/>
    <w:rsid w:val="00624E86"/>
    <w:rsid w:val="0062575D"/>
    <w:rsid w:val="0062615B"/>
    <w:rsid w:val="006262C0"/>
    <w:rsid w:val="00635AEB"/>
    <w:rsid w:val="00635EA7"/>
    <w:rsid w:val="0064261C"/>
    <w:rsid w:val="00644F35"/>
    <w:rsid w:val="0064529E"/>
    <w:rsid w:val="0064673E"/>
    <w:rsid w:val="00651ABE"/>
    <w:rsid w:val="00653DB4"/>
    <w:rsid w:val="00662AF7"/>
    <w:rsid w:val="006670A2"/>
    <w:rsid w:val="006675A5"/>
    <w:rsid w:val="006727A9"/>
    <w:rsid w:val="00672872"/>
    <w:rsid w:val="00676FDC"/>
    <w:rsid w:val="00683884"/>
    <w:rsid w:val="0068444A"/>
    <w:rsid w:val="006845FB"/>
    <w:rsid w:val="0068783D"/>
    <w:rsid w:val="00687B9B"/>
    <w:rsid w:val="00692C1C"/>
    <w:rsid w:val="00695E03"/>
    <w:rsid w:val="006A55D6"/>
    <w:rsid w:val="006A5950"/>
    <w:rsid w:val="006A5A04"/>
    <w:rsid w:val="006B1E6B"/>
    <w:rsid w:val="006B540F"/>
    <w:rsid w:val="006C15E6"/>
    <w:rsid w:val="006C3284"/>
    <w:rsid w:val="006C5AE2"/>
    <w:rsid w:val="006C6876"/>
    <w:rsid w:val="006C6A24"/>
    <w:rsid w:val="006C759C"/>
    <w:rsid w:val="006D2D5B"/>
    <w:rsid w:val="006D3752"/>
    <w:rsid w:val="006D4C76"/>
    <w:rsid w:val="006D6012"/>
    <w:rsid w:val="006D771E"/>
    <w:rsid w:val="006E2BDE"/>
    <w:rsid w:val="006E31FB"/>
    <w:rsid w:val="006E6747"/>
    <w:rsid w:val="006F3E50"/>
    <w:rsid w:val="006F552D"/>
    <w:rsid w:val="00700F6B"/>
    <w:rsid w:val="00703A78"/>
    <w:rsid w:val="00705444"/>
    <w:rsid w:val="00712AF2"/>
    <w:rsid w:val="0072077D"/>
    <w:rsid w:val="00720C3A"/>
    <w:rsid w:val="00720DB1"/>
    <w:rsid w:val="007214FC"/>
    <w:rsid w:val="007238A3"/>
    <w:rsid w:val="0072396C"/>
    <w:rsid w:val="00723A79"/>
    <w:rsid w:val="007242CD"/>
    <w:rsid w:val="007247E7"/>
    <w:rsid w:val="007257C2"/>
    <w:rsid w:val="00726BDA"/>
    <w:rsid w:val="007343A6"/>
    <w:rsid w:val="00742479"/>
    <w:rsid w:val="00742AC5"/>
    <w:rsid w:val="00742AEC"/>
    <w:rsid w:val="00744C24"/>
    <w:rsid w:val="007466BC"/>
    <w:rsid w:val="00746AF5"/>
    <w:rsid w:val="007501C9"/>
    <w:rsid w:val="00751E78"/>
    <w:rsid w:val="00756A1F"/>
    <w:rsid w:val="007602FD"/>
    <w:rsid w:val="0076129A"/>
    <w:rsid w:val="00761752"/>
    <w:rsid w:val="00763E84"/>
    <w:rsid w:val="007649EB"/>
    <w:rsid w:val="00764DC7"/>
    <w:rsid w:val="00765928"/>
    <w:rsid w:val="00766B61"/>
    <w:rsid w:val="00770F22"/>
    <w:rsid w:val="00771436"/>
    <w:rsid w:val="00772813"/>
    <w:rsid w:val="0077498F"/>
    <w:rsid w:val="007753AC"/>
    <w:rsid w:val="00777D90"/>
    <w:rsid w:val="00780CE9"/>
    <w:rsid w:val="007830A3"/>
    <w:rsid w:val="007855C6"/>
    <w:rsid w:val="00785D5D"/>
    <w:rsid w:val="00792E6C"/>
    <w:rsid w:val="00795EDC"/>
    <w:rsid w:val="007A120B"/>
    <w:rsid w:val="007A342C"/>
    <w:rsid w:val="007A4001"/>
    <w:rsid w:val="007A6992"/>
    <w:rsid w:val="007A7438"/>
    <w:rsid w:val="007B575D"/>
    <w:rsid w:val="007B5ED0"/>
    <w:rsid w:val="007B727F"/>
    <w:rsid w:val="007B7ADD"/>
    <w:rsid w:val="007C0008"/>
    <w:rsid w:val="007C1ED5"/>
    <w:rsid w:val="007C3E30"/>
    <w:rsid w:val="007C461C"/>
    <w:rsid w:val="007C5099"/>
    <w:rsid w:val="007D26C7"/>
    <w:rsid w:val="007D2959"/>
    <w:rsid w:val="007D448C"/>
    <w:rsid w:val="007D48FD"/>
    <w:rsid w:val="007E172A"/>
    <w:rsid w:val="007E366E"/>
    <w:rsid w:val="007E5D5F"/>
    <w:rsid w:val="007E72F4"/>
    <w:rsid w:val="007F4079"/>
    <w:rsid w:val="007F56C8"/>
    <w:rsid w:val="00801613"/>
    <w:rsid w:val="00805F6F"/>
    <w:rsid w:val="00807E9A"/>
    <w:rsid w:val="0081165B"/>
    <w:rsid w:val="00814815"/>
    <w:rsid w:val="0081612E"/>
    <w:rsid w:val="00817DDF"/>
    <w:rsid w:val="00821431"/>
    <w:rsid w:val="00823893"/>
    <w:rsid w:val="0082662A"/>
    <w:rsid w:val="00835A04"/>
    <w:rsid w:val="008369C6"/>
    <w:rsid w:val="0084151D"/>
    <w:rsid w:val="008421FD"/>
    <w:rsid w:val="0084246A"/>
    <w:rsid w:val="00845C60"/>
    <w:rsid w:val="00850349"/>
    <w:rsid w:val="008510BF"/>
    <w:rsid w:val="0085164E"/>
    <w:rsid w:val="0085393A"/>
    <w:rsid w:val="00853A39"/>
    <w:rsid w:val="00854046"/>
    <w:rsid w:val="00856322"/>
    <w:rsid w:val="00857F28"/>
    <w:rsid w:val="00861B33"/>
    <w:rsid w:val="008623DE"/>
    <w:rsid w:val="008624E4"/>
    <w:rsid w:val="00862FB5"/>
    <w:rsid w:val="0086372E"/>
    <w:rsid w:val="008719D2"/>
    <w:rsid w:val="0087455B"/>
    <w:rsid w:val="0087575A"/>
    <w:rsid w:val="0087601D"/>
    <w:rsid w:val="00877808"/>
    <w:rsid w:val="00880FB5"/>
    <w:rsid w:val="0088317E"/>
    <w:rsid w:val="0088420F"/>
    <w:rsid w:val="0088603F"/>
    <w:rsid w:val="00891665"/>
    <w:rsid w:val="008932A8"/>
    <w:rsid w:val="00894C65"/>
    <w:rsid w:val="0089594B"/>
    <w:rsid w:val="008A7983"/>
    <w:rsid w:val="008B2EA9"/>
    <w:rsid w:val="008B52CC"/>
    <w:rsid w:val="008C1E80"/>
    <w:rsid w:val="008C4884"/>
    <w:rsid w:val="008C4A43"/>
    <w:rsid w:val="008C674E"/>
    <w:rsid w:val="008C6A7B"/>
    <w:rsid w:val="008E5D61"/>
    <w:rsid w:val="008E79B8"/>
    <w:rsid w:val="008F354F"/>
    <w:rsid w:val="008F3AD1"/>
    <w:rsid w:val="008F540E"/>
    <w:rsid w:val="008F572D"/>
    <w:rsid w:val="008F5C70"/>
    <w:rsid w:val="009029AB"/>
    <w:rsid w:val="00905A1A"/>
    <w:rsid w:val="009115A8"/>
    <w:rsid w:val="00912B97"/>
    <w:rsid w:val="0091448B"/>
    <w:rsid w:val="009150D8"/>
    <w:rsid w:val="0091762A"/>
    <w:rsid w:val="00924C97"/>
    <w:rsid w:val="00925F20"/>
    <w:rsid w:val="0092616E"/>
    <w:rsid w:val="0092736B"/>
    <w:rsid w:val="00933157"/>
    <w:rsid w:val="00937935"/>
    <w:rsid w:val="009423EA"/>
    <w:rsid w:val="009462FD"/>
    <w:rsid w:val="00956ECE"/>
    <w:rsid w:val="00961E4D"/>
    <w:rsid w:val="00963164"/>
    <w:rsid w:val="00963BFB"/>
    <w:rsid w:val="00965EEE"/>
    <w:rsid w:val="00970A55"/>
    <w:rsid w:val="00974C6C"/>
    <w:rsid w:val="0098001A"/>
    <w:rsid w:val="00980F80"/>
    <w:rsid w:val="00981AFE"/>
    <w:rsid w:val="00982C22"/>
    <w:rsid w:val="009912BF"/>
    <w:rsid w:val="0099367E"/>
    <w:rsid w:val="00994E4A"/>
    <w:rsid w:val="00997642"/>
    <w:rsid w:val="009A0E8F"/>
    <w:rsid w:val="009A19F9"/>
    <w:rsid w:val="009A4A03"/>
    <w:rsid w:val="009A67AF"/>
    <w:rsid w:val="009A7C06"/>
    <w:rsid w:val="009B09C9"/>
    <w:rsid w:val="009B1BB5"/>
    <w:rsid w:val="009B3413"/>
    <w:rsid w:val="009B40AA"/>
    <w:rsid w:val="009B7A44"/>
    <w:rsid w:val="009C4356"/>
    <w:rsid w:val="009C4CD6"/>
    <w:rsid w:val="009C5BC4"/>
    <w:rsid w:val="009D2A91"/>
    <w:rsid w:val="009D7CFA"/>
    <w:rsid w:val="009E2B1D"/>
    <w:rsid w:val="009E2D42"/>
    <w:rsid w:val="009E311E"/>
    <w:rsid w:val="009E5F65"/>
    <w:rsid w:val="009F063C"/>
    <w:rsid w:val="009F07E1"/>
    <w:rsid w:val="009F19A5"/>
    <w:rsid w:val="009F2D61"/>
    <w:rsid w:val="009F47A9"/>
    <w:rsid w:val="009F6FA0"/>
    <w:rsid w:val="00A0342B"/>
    <w:rsid w:val="00A03E07"/>
    <w:rsid w:val="00A054C2"/>
    <w:rsid w:val="00A13712"/>
    <w:rsid w:val="00A142D4"/>
    <w:rsid w:val="00A24219"/>
    <w:rsid w:val="00A34079"/>
    <w:rsid w:val="00A3611D"/>
    <w:rsid w:val="00A367F4"/>
    <w:rsid w:val="00A37837"/>
    <w:rsid w:val="00A403F1"/>
    <w:rsid w:val="00A40B60"/>
    <w:rsid w:val="00A4120F"/>
    <w:rsid w:val="00A432BB"/>
    <w:rsid w:val="00A4380D"/>
    <w:rsid w:val="00A52E2F"/>
    <w:rsid w:val="00A6010C"/>
    <w:rsid w:val="00A60B9B"/>
    <w:rsid w:val="00A62AD7"/>
    <w:rsid w:val="00A639E3"/>
    <w:rsid w:val="00A63B4E"/>
    <w:rsid w:val="00A64026"/>
    <w:rsid w:val="00A712E8"/>
    <w:rsid w:val="00A748FE"/>
    <w:rsid w:val="00A74ACB"/>
    <w:rsid w:val="00A75922"/>
    <w:rsid w:val="00A7681F"/>
    <w:rsid w:val="00A76F8E"/>
    <w:rsid w:val="00A8057E"/>
    <w:rsid w:val="00A840E4"/>
    <w:rsid w:val="00A84834"/>
    <w:rsid w:val="00A84E74"/>
    <w:rsid w:val="00A87BEC"/>
    <w:rsid w:val="00A9171E"/>
    <w:rsid w:val="00A92878"/>
    <w:rsid w:val="00A928B5"/>
    <w:rsid w:val="00A97944"/>
    <w:rsid w:val="00AA2AFC"/>
    <w:rsid w:val="00AA3361"/>
    <w:rsid w:val="00AA4F9F"/>
    <w:rsid w:val="00AB4C93"/>
    <w:rsid w:val="00AB6669"/>
    <w:rsid w:val="00AC7D2B"/>
    <w:rsid w:val="00AD324F"/>
    <w:rsid w:val="00AE1042"/>
    <w:rsid w:val="00AE158C"/>
    <w:rsid w:val="00AE23CA"/>
    <w:rsid w:val="00AE271F"/>
    <w:rsid w:val="00AE7CA4"/>
    <w:rsid w:val="00AF17D1"/>
    <w:rsid w:val="00AF2F28"/>
    <w:rsid w:val="00AF5648"/>
    <w:rsid w:val="00AF6039"/>
    <w:rsid w:val="00B02C48"/>
    <w:rsid w:val="00B0521B"/>
    <w:rsid w:val="00B07897"/>
    <w:rsid w:val="00B13EAC"/>
    <w:rsid w:val="00B168E1"/>
    <w:rsid w:val="00B175F1"/>
    <w:rsid w:val="00B22B47"/>
    <w:rsid w:val="00B2448A"/>
    <w:rsid w:val="00B346BF"/>
    <w:rsid w:val="00B375F2"/>
    <w:rsid w:val="00B40420"/>
    <w:rsid w:val="00B418B6"/>
    <w:rsid w:val="00B418D5"/>
    <w:rsid w:val="00B458EE"/>
    <w:rsid w:val="00B45E23"/>
    <w:rsid w:val="00B46E88"/>
    <w:rsid w:val="00B50617"/>
    <w:rsid w:val="00B507CA"/>
    <w:rsid w:val="00B52C9C"/>
    <w:rsid w:val="00B5404C"/>
    <w:rsid w:val="00B57A4D"/>
    <w:rsid w:val="00B62926"/>
    <w:rsid w:val="00B637BD"/>
    <w:rsid w:val="00B6452F"/>
    <w:rsid w:val="00B66615"/>
    <w:rsid w:val="00B73560"/>
    <w:rsid w:val="00B76089"/>
    <w:rsid w:val="00B77BCE"/>
    <w:rsid w:val="00B809FB"/>
    <w:rsid w:val="00B8467B"/>
    <w:rsid w:val="00B85175"/>
    <w:rsid w:val="00B86512"/>
    <w:rsid w:val="00B93163"/>
    <w:rsid w:val="00B952A4"/>
    <w:rsid w:val="00B97A48"/>
    <w:rsid w:val="00BA1C4C"/>
    <w:rsid w:val="00BA34FD"/>
    <w:rsid w:val="00BA4114"/>
    <w:rsid w:val="00BB010F"/>
    <w:rsid w:val="00BC2455"/>
    <w:rsid w:val="00BC6CD1"/>
    <w:rsid w:val="00BD720E"/>
    <w:rsid w:val="00BE094A"/>
    <w:rsid w:val="00BE0ADB"/>
    <w:rsid w:val="00BE4DF9"/>
    <w:rsid w:val="00BE7234"/>
    <w:rsid w:val="00BF5F46"/>
    <w:rsid w:val="00C03842"/>
    <w:rsid w:val="00C0509E"/>
    <w:rsid w:val="00C07B65"/>
    <w:rsid w:val="00C11A22"/>
    <w:rsid w:val="00C12A8B"/>
    <w:rsid w:val="00C12A9F"/>
    <w:rsid w:val="00C13428"/>
    <w:rsid w:val="00C136B0"/>
    <w:rsid w:val="00C16C7F"/>
    <w:rsid w:val="00C16CCF"/>
    <w:rsid w:val="00C21D0F"/>
    <w:rsid w:val="00C2747B"/>
    <w:rsid w:val="00C344F7"/>
    <w:rsid w:val="00C34D77"/>
    <w:rsid w:val="00C42C7D"/>
    <w:rsid w:val="00C4380A"/>
    <w:rsid w:val="00C451B0"/>
    <w:rsid w:val="00C45216"/>
    <w:rsid w:val="00C51CD6"/>
    <w:rsid w:val="00C60384"/>
    <w:rsid w:val="00C6163A"/>
    <w:rsid w:val="00C61C37"/>
    <w:rsid w:val="00C62FB3"/>
    <w:rsid w:val="00C647FC"/>
    <w:rsid w:val="00C65670"/>
    <w:rsid w:val="00C659CE"/>
    <w:rsid w:val="00C72C1B"/>
    <w:rsid w:val="00C76252"/>
    <w:rsid w:val="00C7625F"/>
    <w:rsid w:val="00C830F4"/>
    <w:rsid w:val="00C83224"/>
    <w:rsid w:val="00C93154"/>
    <w:rsid w:val="00C94773"/>
    <w:rsid w:val="00C95748"/>
    <w:rsid w:val="00CA2F25"/>
    <w:rsid w:val="00CA63D2"/>
    <w:rsid w:val="00CB0014"/>
    <w:rsid w:val="00CB1969"/>
    <w:rsid w:val="00CB1E7C"/>
    <w:rsid w:val="00CB20F5"/>
    <w:rsid w:val="00CB351E"/>
    <w:rsid w:val="00CB3AAB"/>
    <w:rsid w:val="00CB5380"/>
    <w:rsid w:val="00CB60E4"/>
    <w:rsid w:val="00CC031B"/>
    <w:rsid w:val="00CC1003"/>
    <w:rsid w:val="00CC1783"/>
    <w:rsid w:val="00CC6E47"/>
    <w:rsid w:val="00CD2F3D"/>
    <w:rsid w:val="00CD37E0"/>
    <w:rsid w:val="00CD670A"/>
    <w:rsid w:val="00CE028E"/>
    <w:rsid w:val="00CE1009"/>
    <w:rsid w:val="00CE1FE3"/>
    <w:rsid w:val="00CE50BC"/>
    <w:rsid w:val="00CE5C99"/>
    <w:rsid w:val="00CE6829"/>
    <w:rsid w:val="00CF0F55"/>
    <w:rsid w:val="00CF1424"/>
    <w:rsid w:val="00CF3F67"/>
    <w:rsid w:val="00CF72D5"/>
    <w:rsid w:val="00CF73C3"/>
    <w:rsid w:val="00D0191C"/>
    <w:rsid w:val="00D042BA"/>
    <w:rsid w:val="00D06C90"/>
    <w:rsid w:val="00D079E8"/>
    <w:rsid w:val="00D10534"/>
    <w:rsid w:val="00D123E4"/>
    <w:rsid w:val="00D20CBD"/>
    <w:rsid w:val="00D21613"/>
    <w:rsid w:val="00D2295A"/>
    <w:rsid w:val="00D26205"/>
    <w:rsid w:val="00D30A09"/>
    <w:rsid w:val="00D334A5"/>
    <w:rsid w:val="00D378A0"/>
    <w:rsid w:val="00D37C19"/>
    <w:rsid w:val="00D44E17"/>
    <w:rsid w:val="00D46558"/>
    <w:rsid w:val="00D4674D"/>
    <w:rsid w:val="00D46D8D"/>
    <w:rsid w:val="00D50A02"/>
    <w:rsid w:val="00D52790"/>
    <w:rsid w:val="00D553BD"/>
    <w:rsid w:val="00D55CED"/>
    <w:rsid w:val="00D56783"/>
    <w:rsid w:val="00D56AEF"/>
    <w:rsid w:val="00D603F3"/>
    <w:rsid w:val="00D627BA"/>
    <w:rsid w:val="00D67F7C"/>
    <w:rsid w:val="00D73754"/>
    <w:rsid w:val="00D7410F"/>
    <w:rsid w:val="00D81F33"/>
    <w:rsid w:val="00D858CF"/>
    <w:rsid w:val="00D87AC1"/>
    <w:rsid w:val="00D90F5E"/>
    <w:rsid w:val="00D918B7"/>
    <w:rsid w:val="00D9259C"/>
    <w:rsid w:val="00D95D97"/>
    <w:rsid w:val="00D96E2E"/>
    <w:rsid w:val="00D96FA4"/>
    <w:rsid w:val="00DA37BC"/>
    <w:rsid w:val="00DA43AB"/>
    <w:rsid w:val="00DA4A35"/>
    <w:rsid w:val="00DB2492"/>
    <w:rsid w:val="00DB3D02"/>
    <w:rsid w:val="00DB4161"/>
    <w:rsid w:val="00DB4164"/>
    <w:rsid w:val="00DB7C53"/>
    <w:rsid w:val="00DB7CD5"/>
    <w:rsid w:val="00DC1C31"/>
    <w:rsid w:val="00DC499C"/>
    <w:rsid w:val="00DC71C5"/>
    <w:rsid w:val="00DD0B32"/>
    <w:rsid w:val="00DD3430"/>
    <w:rsid w:val="00DD52FF"/>
    <w:rsid w:val="00DD7102"/>
    <w:rsid w:val="00DE2AD9"/>
    <w:rsid w:val="00DE4B87"/>
    <w:rsid w:val="00DE4C3B"/>
    <w:rsid w:val="00DE6C7A"/>
    <w:rsid w:val="00DE7D53"/>
    <w:rsid w:val="00DF1229"/>
    <w:rsid w:val="00DF14F9"/>
    <w:rsid w:val="00DF583D"/>
    <w:rsid w:val="00DF75C2"/>
    <w:rsid w:val="00DF7859"/>
    <w:rsid w:val="00E03C1D"/>
    <w:rsid w:val="00E065B6"/>
    <w:rsid w:val="00E07046"/>
    <w:rsid w:val="00E07B6F"/>
    <w:rsid w:val="00E14CAE"/>
    <w:rsid w:val="00E153C2"/>
    <w:rsid w:val="00E16484"/>
    <w:rsid w:val="00E166F9"/>
    <w:rsid w:val="00E21B56"/>
    <w:rsid w:val="00E229E3"/>
    <w:rsid w:val="00E245DF"/>
    <w:rsid w:val="00E246E6"/>
    <w:rsid w:val="00E25923"/>
    <w:rsid w:val="00E2657E"/>
    <w:rsid w:val="00E3387D"/>
    <w:rsid w:val="00E35C2B"/>
    <w:rsid w:val="00E37A6B"/>
    <w:rsid w:val="00E500AD"/>
    <w:rsid w:val="00E50497"/>
    <w:rsid w:val="00E51150"/>
    <w:rsid w:val="00E53864"/>
    <w:rsid w:val="00E55DB1"/>
    <w:rsid w:val="00E57552"/>
    <w:rsid w:val="00E607A7"/>
    <w:rsid w:val="00E6115A"/>
    <w:rsid w:val="00E6137D"/>
    <w:rsid w:val="00E63E03"/>
    <w:rsid w:val="00E67531"/>
    <w:rsid w:val="00E67854"/>
    <w:rsid w:val="00E71A29"/>
    <w:rsid w:val="00E71C9E"/>
    <w:rsid w:val="00E73BA4"/>
    <w:rsid w:val="00E7574B"/>
    <w:rsid w:val="00E75879"/>
    <w:rsid w:val="00E76149"/>
    <w:rsid w:val="00E76267"/>
    <w:rsid w:val="00E77175"/>
    <w:rsid w:val="00E814A2"/>
    <w:rsid w:val="00E82546"/>
    <w:rsid w:val="00E82B65"/>
    <w:rsid w:val="00E86893"/>
    <w:rsid w:val="00E870D6"/>
    <w:rsid w:val="00E877D1"/>
    <w:rsid w:val="00E879F4"/>
    <w:rsid w:val="00E90EA9"/>
    <w:rsid w:val="00E91B5C"/>
    <w:rsid w:val="00E946C9"/>
    <w:rsid w:val="00E95F38"/>
    <w:rsid w:val="00E96830"/>
    <w:rsid w:val="00EA05C6"/>
    <w:rsid w:val="00EA224C"/>
    <w:rsid w:val="00EA2790"/>
    <w:rsid w:val="00EA4975"/>
    <w:rsid w:val="00EA5BB9"/>
    <w:rsid w:val="00EA5C43"/>
    <w:rsid w:val="00EA6DF9"/>
    <w:rsid w:val="00EB1C24"/>
    <w:rsid w:val="00EB601A"/>
    <w:rsid w:val="00EC0E68"/>
    <w:rsid w:val="00EC3D03"/>
    <w:rsid w:val="00EC4F28"/>
    <w:rsid w:val="00EC5BD9"/>
    <w:rsid w:val="00EC648C"/>
    <w:rsid w:val="00ED2345"/>
    <w:rsid w:val="00ED4768"/>
    <w:rsid w:val="00EE0243"/>
    <w:rsid w:val="00EE14C6"/>
    <w:rsid w:val="00EE23EF"/>
    <w:rsid w:val="00EE27DB"/>
    <w:rsid w:val="00EE2BEA"/>
    <w:rsid w:val="00EF0719"/>
    <w:rsid w:val="00EF098B"/>
    <w:rsid w:val="00EF0D96"/>
    <w:rsid w:val="00EF2812"/>
    <w:rsid w:val="00EF2FCF"/>
    <w:rsid w:val="00EF47C7"/>
    <w:rsid w:val="00EF4DCD"/>
    <w:rsid w:val="00EF56EC"/>
    <w:rsid w:val="00EF6D72"/>
    <w:rsid w:val="00EF6FC2"/>
    <w:rsid w:val="00F035E2"/>
    <w:rsid w:val="00F03B8F"/>
    <w:rsid w:val="00F06176"/>
    <w:rsid w:val="00F100F6"/>
    <w:rsid w:val="00F13ED7"/>
    <w:rsid w:val="00F16330"/>
    <w:rsid w:val="00F16FBC"/>
    <w:rsid w:val="00F17F73"/>
    <w:rsid w:val="00F21F27"/>
    <w:rsid w:val="00F2563C"/>
    <w:rsid w:val="00F33364"/>
    <w:rsid w:val="00F34838"/>
    <w:rsid w:val="00F350CF"/>
    <w:rsid w:val="00F41382"/>
    <w:rsid w:val="00F413C3"/>
    <w:rsid w:val="00F43751"/>
    <w:rsid w:val="00F4404F"/>
    <w:rsid w:val="00F45A10"/>
    <w:rsid w:val="00F4767D"/>
    <w:rsid w:val="00F505ED"/>
    <w:rsid w:val="00F51346"/>
    <w:rsid w:val="00F52864"/>
    <w:rsid w:val="00F54252"/>
    <w:rsid w:val="00F543A3"/>
    <w:rsid w:val="00F57E24"/>
    <w:rsid w:val="00F57F3A"/>
    <w:rsid w:val="00F66D2C"/>
    <w:rsid w:val="00F737EB"/>
    <w:rsid w:val="00F76B81"/>
    <w:rsid w:val="00F76FF3"/>
    <w:rsid w:val="00F77176"/>
    <w:rsid w:val="00F92394"/>
    <w:rsid w:val="00F925DE"/>
    <w:rsid w:val="00F9291E"/>
    <w:rsid w:val="00F92D8B"/>
    <w:rsid w:val="00F95926"/>
    <w:rsid w:val="00FA1CAB"/>
    <w:rsid w:val="00FA43AF"/>
    <w:rsid w:val="00FA4D0A"/>
    <w:rsid w:val="00FA5475"/>
    <w:rsid w:val="00FA54B9"/>
    <w:rsid w:val="00FA597B"/>
    <w:rsid w:val="00FA5A38"/>
    <w:rsid w:val="00FA65A2"/>
    <w:rsid w:val="00FA6A36"/>
    <w:rsid w:val="00FB5292"/>
    <w:rsid w:val="00FB5DEA"/>
    <w:rsid w:val="00FC1F0C"/>
    <w:rsid w:val="00FC448C"/>
    <w:rsid w:val="00FC4935"/>
    <w:rsid w:val="00FC69B9"/>
    <w:rsid w:val="00FD51B7"/>
    <w:rsid w:val="00FD5574"/>
    <w:rsid w:val="00FD564C"/>
    <w:rsid w:val="00FD5F8A"/>
    <w:rsid w:val="00FD753E"/>
    <w:rsid w:val="00FE0544"/>
    <w:rsid w:val="00FE0DD6"/>
    <w:rsid w:val="00FE1924"/>
    <w:rsid w:val="00FF2437"/>
    <w:rsid w:val="00FF3DDF"/>
    <w:rsid w:val="00FF3EC4"/>
    <w:rsid w:val="00FF5D69"/>
    <w:rsid w:val="00FF5F3E"/>
    <w:rsid w:val="00FF6865"/>
    <w:rsid w:val="012709E5"/>
    <w:rsid w:val="013D4A3F"/>
    <w:rsid w:val="015B733B"/>
    <w:rsid w:val="01614A99"/>
    <w:rsid w:val="01744CF1"/>
    <w:rsid w:val="01A674F6"/>
    <w:rsid w:val="01DD12FE"/>
    <w:rsid w:val="01E765A2"/>
    <w:rsid w:val="02044ADF"/>
    <w:rsid w:val="0206772C"/>
    <w:rsid w:val="022146D0"/>
    <w:rsid w:val="023776DA"/>
    <w:rsid w:val="025C4DDB"/>
    <w:rsid w:val="02672591"/>
    <w:rsid w:val="027D478E"/>
    <w:rsid w:val="034A09E0"/>
    <w:rsid w:val="03785667"/>
    <w:rsid w:val="037A31C8"/>
    <w:rsid w:val="037C7F57"/>
    <w:rsid w:val="03E265DE"/>
    <w:rsid w:val="03E411C8"/>
    <w:rsid w:val="03F010A6"/>
    <w:rsid w:val="040E1528"/>
    <w:rsid w:val="04710DB9"/>
    <w:rsid w:val="04BF098F"/>
    <w:rsid w:val="04CC35AF"/>
    <w:rsid w:val="04E26AE0"/>
    <w:rsid w:val="04F46605"/>
    <w:rsid w:val="052F4A6C"/>
    <w:rsid w:val="054B37C9"/>
    <w:rsid w:val="05640D67"/>
    <w:rsid w:val="0564385A"/>
    <w:rsid w:val="05BC0393"/>
    <w:rsid w:val="05CF693A"/>
    <w:rsid w:val="06370349"/>
    <w:rsid w:val="06594FD0"/>
    <w:rsid w:val="067E56DE"/>
    <w:rsid w:val="069C0C02"/>
    <w:rsid w:val="06A043C6"/>
    <w:rsid w:val="06AA0500"/>
    <w:rsid w:val="06D33538"/>
    <w:rsid w:val="06D537AB"/>
    <w:rsid w:val="06F5503B"/>
    <w:rsid w:val="070C0BFE"/>
    <w:rsid w:val="07483F7E"/>
    <w:rsid w:val="07542DC7"/>
    <w:rsid w:val="076B57C6"/>
    <w:rsid w:val="07721BDE"/>
    <w:rsid w:val="07910C88"/>
    <w:rsid w:val="07AA2B42"/>
    <w:rsid w:val="07B43DE9"/>
    <w:rsid w:val="07BA62FF"/>
    <w:rsid w:val="07CB4B67"/>
    <w:rsid w:val="07F94ED8"/>
    <w:rsid w:val="08150F48"/>
    <w:rsid w:val="08483FF2"/>
    <w:rsid w:val="084A6F7F"/>
    <w:rsid w:val="084D106E"/>
    <w:rsid w:val="084F7148"/>
    <w:rsid w:val="085D713F"/>
    <w:rsid w:val="085F7DC7"/>
    <w:rsid w:val="086405DF"/>
    <w:rsid w:val="08A07A2E"/>
    <w:rsid w:val="08B61426"/>
    <w:rsid w:val="08D65F61"/>
    <w:rsid w:val="09054AF5"/>
    <w:rsid w:val="09125F5C"/>
    <w:rsid w:val="092C1832"/>
    <w:rsid w:val="0937348F"/>
    <w:rsid w:val="095F1D2D"/>
    <w:rsid w:val="09805881"/>
    <w:rsid w:val="0994551E"/>
    <w:rsid w:val="09CF01DC"/>
    <w:rsid w:val="09D15A22"/>
    <w:rsid w:val="09D36B48"/>
    <w:rsid w:val="09D46D35"/>
    <w:rsid w:val="0A336025"/>
    <w:rsid w:val="0A3E44EB"/>
    <w:rsid w:val="0A4406E5"/>
    <w:rsid w:val="0A4B0E5A"/>
    <w:rsid w:val="0A4E3258"/>
    <w:rsid w:val="0A6C4008"/>
    <w:rsid w:val="0A77316C"/>
    <w:rsid w:val="0A7B03B6"/>
    <w:rsid w:val="0AE44893"/>
    <w:rsid w:val="0AFA58E3"/>
    <w:rsid w:val="0AFC7658"/>
    <w:rsid w:val="0B345CFE"/>
    <w:rsid w:val="0B3E5274"/>
    <w:rsid w:val="0B4E712F"/>
    <w:rsid w:val="0B6F3155"/>
    <w:rsid w:val="0B7D6F5E"/>
    <w:rsid w:val="0BE47779"/>
    <w:rsid w:val="0C1B2FC1"/>
    <w:rsid w:val="0C4A4F22"/>
    <w:rsid w:val="0C4F305C"/>
    <w:rsid w:val="0C9C3658"/>
    <w:rsid w:val="0CC164E9"/>
    <w:rsid w:val="0CC86F5F"/>
    <w:rsid w:val="0D132EC6"/>
    <w:rsid w:val="0D1D3EAE"/>
    <w:rsid w:val="0D2E7FCF"/>
    <w:rsid w:val="0D40075A"/>
    <w:rsid w:val="0D4820F3"/>
    <w:rsid w:val="0D54529A"/>
    <w:rsid w:val="0D6B2DBE"/>
    <w:rsid w:val="0DB41B6A"/>
    <w:rsid w:val="0DEB4721"/>
    <w:rsid w:val="0E0620AE"/>
    <w:rsid w:val="0E13588E"/>
    <w:rsid w:val="0E687B73"/>
    <w:rsid w:val="0F7217EF"/>
    <w:rsid w:val="0F98265B"/>
    <w:rsid w:val="0F996C4A"/>
    <w:rsid w:val="0FAE3539"/>
    <w:rsid w:val="10015AD6"/>
    <w:rsid w:val="102B2D07"/>
    <w:rsid w:val="103B37C2"/>
    <w:rsid w:val="1040173B"/>
    <w:rsid w:val="104327CE"/>
    <w:rsid w:val="104827E4"/>
    <w:rsid w:val="106705C7"/>
    <w:rsid w:val="108247F9"/>
    <w:rsid w:val="109033B9"/>
    <w:rsid w:val="10BA0A1A"/>
    <w:rsid w:val="10D06029"/>
    <w:rsid w:val="113D0108"/>
    <w:rsid w:val="11551A52"/>
    <w:rsid w:val="11941550"/>
    <w:rsid w:val="11D5619E"/>
    <w:rsid w:val="11EA13F0"/>
    <w:rsid w:val="11FA089D"/>
    <w:rsid w:val="11FD34DE"/>
    <w:rsid w:val="120E319E"/>
    <w:rsid w:val="129C3762"/>
    <w:rsid w:val="12EE5682"/>
    <w:rsid w:val="13140650"/>
    <w:rsid w:val="13282BDA"/>
    <w:rsid w:val="13984D88"/>
    <w:rsid w:val="139D087A"/>
    <w:rsid w:val="13CC7DA0"/>
    <w:rsid w:val="13D5274E"/>
    <w:rsid w:val="14221F39"/>
    <w:rsid w:val="143C6C4B"/>
    <w:rsid w:val="14484961"/>
    <w:rsid w:val="144F06EF"/>
    <w:rsid w:val="14703926"/>
    <w:rsid w:val="148B2A51"/>
    <w:rsid w:val="1513424C"/>
    <w:rsid w:val="1533327F"/>
    <w:rsid w:val="153C31DA"/>
    <w:rsid w:val="154615F7"/>
    <w:rsid w:val="160B70FF"/>
    <w:rsid w:val="163616B7"/>
    <w:rsid w:val="169F706A"/>
    <w:rsid w:val="16B32BF3"/>
    <w:rsid w:val="16C64E30"/>
    <w:rsid w:val="16DE17A1"/>
    <w:rsid w:val="171D0FA1"/>
    <w:rsid w:val="17201999"/>
    <w:rsid w:val="173C0FC9"/>
    <w:rsid w:val="175F0C02"/>
    <w:rsid w:val="179A4E3A"/>
    <w:rsid w:val="17CA413B"/>
    <w:rsid w:val="182829A5"/>
    <w:rsid w:val="18456C91"/>
    <w:rsid w:val="18783EEE"/>
    <w:rsid w:val="189A2FA0"/>
    <w:rsid w:val="189A5945"/>
    <w:rsid w:val="18BE280F"/>
    <w:rsid w:val="191A0B76"/>
    <w:rsid w:val="19317EC2"/>
    <w:rsid w:val="19573EFD"/>
    <w:rsid w:val="19654640"/>
    <w:rsid w:val="197630CF"/>
    <w:rsid w:val="19C12092"/>
    <w:rsid w:val="19DC7A65"/>
    <w:rsid w:val="19E0028C"/>
    <w:rsid w:val="19EC77A5"/>
    <w:rsid w:val="19FF6049"/>
    <w:rsid w:val="1A0A336C"/>
    <w:rsid w:val="1A1A3403"/>
    <w:rsid w:val="1A1A60D3"/>
    <w:rsid w:val="1ACF7CE1"/>
    <w:rsid w:val="1AEA08FD"/>
    <w:rsid w:val="1B1F4384"/>
    <w:rsid w:val="1B601B30"/>
    <w:rsid w:val="1B7E58B5"/>
    <w:rsid w:val="1B9F7E11"/>
    <w:rsid w:val="1BAC0E46"/>
    <w:rsid w:val="1BF83046"/>
    <w:rsid w:val="1C2400E2"/>
    <w:rsid w:val="1C9820E6"/>
    <w:rsid w:val="1CD66441"/>
    <w:rsid w:val="1CEE002C"/>
    <w:rsid w:val="1CF632DD"/>
    <w:rsid w:val="1D2C2F32"/>
    <w:rsid w:val="1D375E7C"/>
    <w:rsid w:val="1D39022E"/>
    <w:rsid w:val="1D5F5289"/>
    <w:rsid w:val="1D623E21"/>
    <w:rsid w:val="1D8F5ACF"/>
    <w:rsid w:val="1D9E7C28"/>
    <w:rsid w:val="1DDD12A3"/>
    <w:rsid w:val="1DE40FAA"/>
    <w:rsid w:val="1DEC33AE"/>
    <w:rsid w:val="1DF5187B"/>
    <w:rsid w:val="1E0C2279"/>
    <w:rsid w:val="1E2343CF"/>
    <w:rsid w:val="1E6D11AB"/>
    <w:rsid w:val="1E7A181B"/>
    <w:rsid w:val="1E7C0E89"/>
    <w:rsid w:val="1EC55F03"/>
    <w:rsid w:val="1EFB0DFC"/>
    <w:rsid w:val="1F0A7556"/>
    <w:rsid w:val="1F1D7FB6"/>
    <w:rsid w:val="1F432B7E"/>
    <w:rsid w:val="1F7A6F50"/>
    <w:rsid w:val="1FA46872"/>
    <w:rsid w:val="1FBD1E30"/>
    <w:rsid w:val="1FBF079F"/>
    <w:rsid w:val="2014511C"/>
    <w:rsid w:val="206111C1"/>
    <w:rsid w:val="20621D9F"/>
    <w:rsid w:val="208E5415"/>
    <w:rsid w:val="20E72AE2"/>
    <w:rsid w:val="20F55983"/>
    <w:rsid w:val="21150325"/>
    <w:rsid w:val="214E2B6C"/>
    <w:rsid w:val="21575170"/>
    <w:rsid w:val="21AA750F"/>
    <w:rsid w:val="21E12A09"/>
    <w:rsid w:val="22115A43"/>
    <w:rsid w:val="221B3B01"/>
    <w:rsid w:val="222B376B"/>
    <w:rsid w:val="22394890"/>
    <w:rsid w:val="22786778"/>
    <w:rsid w:val="228636C2"/>
    <w:rsid w:val="22942CFA"/>
    <w:rsid w:val="22A50886"/>
    <w:rsid w:val="22F33D05"/>
    <w:rsid w:val="230D09DA"/>
    <w:rsid w:val="2336533B"/>
    <w:rsid w:val="23FA207A"/>
    <w:rsid w:val="2440642C"/>
    <w:rsid w:val="246B3F44"/>
    <w:rsid w:val="247152AF"/>
    <w:rsid w:val="249B7F6D"/>
    <w:rsid w:val="24D23F9F"/>
    <w:rsid w:val="25393FFD"/>
    <w:rsid w:val="258721B7"/>
    <w:rsid w:val="25A72B3B"/>
    <w:rsid w:val="25C259A4"/>
    <w:rsid w:val="25CA17DD"/>
    <w:rsid w:val="25D13F50"/>
    <w:rsid w:val="26774E22"/>
    <w:rsid w:val="268B6FC1"/>
    <w:rsid w:val="26E14447"/>
    <w:rsid w:val="26F73F9C"/>
    <w:rsid w:val="270D1AA4"/>
    <w:rsid w:val="27203B79"/>
    <w:rsid w:val="273D1AC0"/>
    <w:rsid w:val="274134E2"/>
    <w:rsid w:val="275343CB"/>
    <w:rsid w:val="2753710E"/>
    <w:rsid w:val="277D68CE"/>
    <w:rsid w:val="27D6155A"/>
    <w:rsid w:val="2848293C"/>
    <w:rsid w:val="28727706"/>
    <w:rsid w:val="287A49B7"/>
    <w:rsid w:val="287F5D6C"/>
    <w:rsid w:val="289B48E5"/>
    <w:rsid w:val="28ED26D1"/>
    <w:rsid w:val="28EE26D1"/>
    <w:rsid w:val="291A48AB"/>
    <w:rsid w:val="292C4085"/>
    <w:rsid w:val="29370B86"/>
    <w:rsid w:val="2948462D"/>
    <w:rsid w:val="2964164A"/>
    <w:rsid w:val="29A52449"/>
    <w:rsid w:val="29AF2A2E"/>
    <w:rsid w:val="2A215CDA"/>
    <w:rsid w:val="2A4D0C6F"/>
    <w:rsid w:val="2A7202BD"/>
    <w:rsid w:val="2AAA55D3"/>
    <w:rsid w:val="2ACF785D"/>
    <w:rsid w:val="2AE43751"/>
    <w:rsid w:val="2AFE636E"/>
    <w:rsid w:val="2B0E12E8"/>
    <w:rsid w:val="2B3C3C47"/>
    <w:rsid w:val="2B7463EE"/>
    <w:rsid w:val="2B9F47F4"/>
    <w:rsid w:val="2BA708F3"/>
    <w:rsid w:val="2BDC72D2"/>
    <w:rsid w:val="2BEB5727"/>
    <w:rsid w:val="2BFB2D8F"/>
    <w:rsid w:val="2C095208"/>
    <w:rsid w:val="2C0E11CB"/>
    <w:rsid w:val="2C324A16"/>
    <w:rsid w:val="2C5F51AE"/>
    <w:rsid w:val="2C67430F"/>
    <w:rsid w:val="2C8F3731"/>
    <w:rsid w:val="2CA17CF6"/>
    <w:rsid w:val="2CE15383"/>
    <w:rsid w:val="2CF66CC9"/>
    <w:rsid w:val="2D382C3E"/>
    <w:rsid w:val="2D8259B6"/>
    <w:rsid w:val="2DE638AC"/>
    <w:rsid w:val="2E084CD6"/>
    <w:rsid w:val="2E28167F"/>
    <w:rsid w:val="2E482801"/>
    <w:rsid w:val="2E4D7005"/>
    <w:rsid w:val="2E5F327E"/>
    <w:rsid w:val="2E91216D"/>
    <w:rsid w:val="2EB4083D"/>
    <w:rsid w:val="2EC0381C"/>
    <w:rsid w:val="2EDC0096"/>
    <w:rsid w:val="2F0235D3"/>
    <w:rsid w:val="2F90548E"/>
    <w:rsid w:val="2FB12014"/>
    <w:rsid w:val="2FB141B6"/>
    <w:rsid w:val="2FDC729E"/>
    <w:rsid w:val="2FE55053"/>
    <w:rsid w:val="30067A7E"/>
    <w:rsid w:val="304C09D5"/>
    <w:rsid w:val="304C4D5A"/>
    <w:rsid w:val="307A6981"/>
    <w:rsid w:val="30965EFD"/>
    <w:rsid w:val="31312E1B"/>
    <w:rsid w:val="320C0120"/>
    <w:rsid w:val="32445F7F"/>
    <w:rsid w:val="32527B9B"/>
    <w:rsid w:val="327C3D29"/>
    <w:rsid w:val="3291723B"/>
    <w:rsid w:val="32941318"/>
    <w:rsid w:val="32A52224"/>
    <w:rsid w:val="32A93698"/>
    <w:rsid w:val="32C65739"/>
    <w:rsid w:val="33011EF8"/>
    <w:rsid w:val="332A3215"/>
    <w:rsid w:val="3341000A"/>
    <w:rsid w:val="33472A35"/>
    <w:rsid w:val="33481FE1"/>
    <w:rsid w:val="33607545"/>
    <w:rsid w:val="33815717"/>
    <w:rsid w:val="33AA67D9"/>
    <w:rsid w:val="33CC682D"/>
    <w:rsid w:val="33F5533C"/>
    <w:rsid w:val="33FF52B6"/>
    <w:rsid w:val="342E693E"/>
    <w:rsid w:val="34773F3B"/>
    <w:rsid w:val="348D25BB"/>
    <w:rsid w:val="34E32544"/>
    <w:rsid w:val="34EF01B3"/>
    <w:rsid w:val="35010C7F"/>
    <w:rsid w:val="35056B22"/>
    <w:rsid w:val="35605E70"/>
    <w:rsid w:val="359504E3"/>
    <w:rsid w:val="35C04F8D"/>
    <w:rsid w:val="35E65FE2"/>
    <w:rsid w:val="36553DF7"/>
    <w:rsid w:val="36722E88"/>
    <w:rsid w:val="36877E54"/>
    <w:rsid w:val="36E4651E"/>
    <w:rsid w:val="37084DB4"/>
    <w:rsid w:val="374B1B3C"/>
    <w:rsid w:val="37541BEB"/>
    <w:rsid w:val="375A1C20"/>
    <w:rsid w:val="37704075"/>
    <w:rsid w:val="379D7F62"/>
    <w:rsid w:val="37C6026A"/>
    <w:rsid w:val="37D7761C"/>
    <w:rsid w:val="3828320B"/>
    <w:rsid w:val="383F7E9F"/>
    <w:rsid w:val="38485D30"/>
    <w:rsid w:val="38E045D0"/>
    <w:rsid w:val="38EA2130"/>
    <w:rsid w:val="38EE58D1"/>
    <w:rsid w:val="393077FD"/>
    <w:rsid w:val="3967198C"/>
    <w:rsid w:val="39921B8D"/>
    <w:rsid w:val="39934EF1"/>
    <w:rsid w:val="39C8462A"/>
    <w:rsid w:val="39D7309B"/>
    <w:rsid w:val="39E262A7"/>
    <w:rsid w:val="3A05473C"/>
    <w:rsid w:val="3A187A58"/>
    <w:rsid w:val="3A207247"/>
    <w:rsid w:val="3A302B6A"/>
    <w:rsid w:val="3A31334C"/>
    <w:rsid w:val="3A6321FB"/>
    <w:rsid w:val="3A7C0DFF"/>
    <w:rsid w:val="3A8C1D2F"/>
    <w:rsid w:val="3ABE7BBA"/>
    <w:rsid w:val="3AC1703D"/>
    <w:rsid w:val="3B245655"/>
    <w:rsid w:val="3B5F356D"/>
    <w:rsid w:val="3B89037F"/>
    <w:rsid w:val="3B9F7C05"/>
    <w:rsid w:val="3BA64AC5"/>
    <w:rsid w:val="3BC67E23"/>
    <w:rsid w:val="3C1A29C4"/>
    <w:rsid w:val="3C1C0A19"/>
    <w:rsid w:val="3C2540FA"/>
    <w:rsid w:val="3C8E161E"/>
    <w:rsid w:val="3C917BE6"/>
    <w:rsid w:val="3CCC14B6"/>
    <w:rsid w:val="3D015510"/>
    <w:rsid w:val="3D4236BF"/>
    <w:rsid w:val="3D681DA9"/>
    <w:rsid w:val="3D6A0364"/>
    <w:rsid w:val="3D6A59AD"/>
    <w:rsid w:val="3D811A44"/>
    <w:rsid w:val="3DB67A1E"/>
    <w:rsid w:val="3DD64304"/>
    <w:rsid w:val="3DD94E21"/>
    <w:rsid w:val="3DE47E6A"/>
    <w:rsid w:val="3DFE48A9"/>
    <w:rsid w:val="3E1676A7"/>
    <w:rsid w:val="3E875B6F"/>
    <w:rsid w:val="3E8F6753"/>
    <w:rsid w:val="3EEA6230"/>
    <w:rsid w:val="3F345794"/>
    <w:rsid w:val="3F483EFA"/>
    <w:rsid w:val="3F654E4D"/>
    <w:rsid w:val="3F81667C"/>
    <w:rsid w:val="3F824E3F"/>
    <w:rsid w:val="3F8679BC"/>
    <w:rsid w:val="3FA61FCC"/>
    <w:rsid w:val="3FB16F3B"/>
    <w:rsid w:val="3FB91507"/>
    <w:rsid w:val="3FC86F8B"/>
    <w:rsid w:val="3FDA1372"/>
    <w:rsid w:val="40147ACF"/>
    <w:rsid w:val="40345C33"/>
    <w:rsid w:val="40603CA0"/>
    <w:rsid w:val="407177C9"/>
    <w:rsid w:val="407D3363"/>
    <w:rsid w:val="40C016E4"/>
    <w:rsid w:val="40C905A7"/>
    <w:rsid w:val="40D130A0"/>
    <w:rsid w:val="40E138EC"/>
    <w:rsid w:val="40FA7888"/>
    <w:rsid w:val="41205ADC"/>
    <w:rsid w:val="412E1B4D"/>
    <w:rsid w:val="41322616"/>
    <w:rsid w:val="41B72A74"/>
    <w:rsid w:val="41E929DC"/>
    <w:rsid w:val="42156FB7"/>
    <w:rsid w:val="42300FB4"/>
    <w:rsid w:val="42307863"/>
    <w:rsid w:val="42573309"/>
    <w:rsid w:val="42670215"/>
    <w:rsid w:val="4276490E"/>
    <w:rsid w:val="427D6CE3"/>
    <w:rsid w:val="42EA00BF"/>
    <w:rsid w:val="42F9590D"/>
    <w:rsid w:val="43003FB2"/>
    <w:rsid w:val="431F55E1"/>
    <w:rsid w:val="433B0053"/>
    <w:rsid w:val="43480098"/>
    <w:rsid w:val="43D64412"/>
    <w:rsid w:val="43D73259"/>
    <w:rsid w:val="43F77182"/>
    <w:rsid w:val="443800E5"/>
    <w:rsid w:val="44636665"/>
    <w:rsid w:val="44753A38"/>
    <w:rsid w:val="44846141"/>
    <w:rsid w:val="448529C2"/>
    <w:rsid w:val="448E4CB5"/>
    <w:rsid w:val="449464BF"/>
    <w:rsid w:val="44AA6284"/>
    <w:rsid w:val="44EC2204"/>
    <w:rsid w:val="453E7395"/>
    <w:rsid w:val="45405872"/>
    <w:rsid w:val="45474ECA"/>
    <w:rsid w:val="45675492"/>
    <w:rsid w:val="45762FA0"/>
    <w:rsid w:val="45A40097"/>
    <w:rsid w:val="45B451F4"/>
    <w:rsid w:val="45B767BE"/>
    <w:rsid w:val="45DC12CE"/>
    <w:rsid w:val="45E5524C"/>
    <w:rsid w:val="46224897"/>
    <w:rsid w:val="464E103F"/>
    <w:rsid w:val="464E6AEB"/>
    <w:rsid w:val="46512A79"/>
    <w:rsid w:val="46544A4E"/>
    <w:rsid w:val="467937B2"/>
    <w:rsid w:val="4685380E"/>
    <w:rsid w:val="468B419B"/>
    <w:rsid w:val="46915FD6"/>
    <w:rsid w:val="46D842A8"/>
    <w:rsid w:val="46DC41FD"/>
    <w:rsid w:val="46E96F6D"/>
    <w:rsid w:val="47121342"/>
    <w:rsid w:val="475F680D"/>
    <w:rsid w:val="47B33029"/>
    <w:rsid w:val="47C3351F"/>
    <w:rsid w:val="47ED006D"/>
    <w:rsid w:val="481B237C"/>
    <w:rsid w:val="48244055"/>
    <w:rsid w:val="482B5276"/>
    <w:rsid w:val="4848681D"/>
    <w:rsid w:val="48500A90"/>
    <w:rsid w:val="48711BD4"/>
    <w:rsid w:val="487270D9"/>
    <w:rsid w:val="48C0169A"/>
    <w:rsid w:val="48CD1539"/>
    <w:rsid w:val="48EF3585"/>
    <w:rsid w:val="48F77493"/>
    <w:rsid w:val="48FA62B4"/>
    <w:rsid w:val="499807F9"/>
    <w:rsid w:val="49A95593"/>
    <w:rsid w:val="4A01131A"/>
    <w:rsid w:val="4A0B3EA0"/>
    <w:rsid w:val="4A192F09"/>
    <w:rsid w:val="4A1C6073"/>
    <w:rsid w:val="4A6F59E6"/>
    <w:rsid w:val="4A724D8B"/>
    <w:rsid w:val="4A9A4FA0"/>
    <w:rsid w:val="4AC01878"/>
    <w:rsid w:val="4AC476D4"/>
    <w:rsid w:val="4ACC4807"/>
    <w:rsid w:val="4AEA07A6"/>
    <w:rsid w:val="4B054728"/>
    <w:rsid w:val="4B7024D1"/>
    <w:rsid w:val="4B873C1A"/>
    <w:rsid w:val="4BB63323"/>
    <w:rsid w:val="4BB71B40"/>
    <w:rsid w:val="4BDC68F4"/>
    <w:rsid w:val="4C076579"/>
    <w:rsid w:val="4C087992"/>
    <w:rsid w:val="4C19484E"/>
    <w:rsid w:val="4C214D6F"/>
    <w:rsid w:val="4C56766B"/>
    <w:rsid w:val="4C916C26"/>
    <w:rsid w:val="4CB76A6F"/>
    <w:rsid w:val="4CC34DBA"/>
    <w:rsid w:val="4CC679FE"/>
    <w:rsid w:val="4CCE4E7D"/>
    <w:rsid w:val="4CE96E42"/>
    <w:rsid w:val="4D2629FE"/>
    <w:rsid w:val="4D2D593B"/>
    <w:rsid w:val="4D645463"/>
    <w:rsid w:val="4D792C43"/>
    <w:rsid w:val="4D963B74"/>
    <w:rsid w:val="4DDA53B3"/>
    <w:rsid w:val="4DF04AE8"/>
    <w:rsid w:val="4E0A5A69"/>
    <w:rsid w:val="4E136320"/>
    <w:rsid w:val="4E1F5D1D"/>
    <w:rsid w:val="4E4B2F56"/>
    <w:rsid w:val="4E4C760D"/>
    <w:rsid w:val="4E6006B7"/>
    <w:rsid w:val="4E61526A"/>
    <w:rsid w:val="4E63763B"/>
    <w:rsid w:val="4E726891"/>
    <w:rsid w:val="4E872D2A"/>
    <w:rsid w:val="4EC83439"/>
    <w:rsid w:val="4ECF5F69"/>
    <w:rsid w:val="4EE052E2"/>
    <w:rsid w:val="4F7E61C5"/>
    <w:rsid w:val="4F8A6DA7"/>
    <w:rsid w:val="4F8F6F7F"/>
    <w:rsid w:val="4F9207B8"/>
    <w:rsid w:val="4F946980"/>
    <w:rsid w:val="4FB51940"/>
    <w:rsid w:val="4FF67735"/>
    <w:rsid w:val="5006293F"/>
    <w:rsid w:val="50411903"/>
    <w:rsid w:val="50A4061B"/>
    <w:rsid w:val="50C611F3"/>
    <w:rsid w:val="50D349B2"/>
    <w:rsid w:val="50D97664"/>
    <w:rsid w:val="50F70AE8"/>
    <w:rsid w:val="50FF3350"/>
    <w:rsid w:val="5104026B"/>
    <w:rsid w:val="511015F4"/>
    <w:rsid w:val="511B38A0"/>
    <w:rsid w:val="51293C1F"/>
    <w:rsid w:val="512E2E66"/>
    <w:rsid w:val="5131636C"/>
    <w:rsid w:val="526F6D96"/>
    <w:rsid w:val="528C093B"/>
    <w:rsid w:val="52BE38F8"/>
    <w:rsid w:val="52D00E87"/>
    <w:rsid w:val="53141AF8"/>
    <w:rsid w:val="531A5392"/>
    <w:rsid w:val="533A0DD0"/>
    <w:rsid w:val="535750D5"/>
    <w:rsid w:val="535E39C9"/>
    <w:rsid w:val="53CC3DE3"/>
    <w:rsid w:val="53ED6440"/>
    <w:rsid w:val="540F1019"/>
    <w:rsid w:val="54202237"/>
    <w:rsid w:val="543417BD"/>
    <w:rsid w:val="54825B36"/>
    <w:rsid w:val="548477CA"/>
    <w:rsid w:val="54C539E0"/>
    <w:rsid w:val="54ED65EA"/>
    <w:rsid w:val="55045D27"/>
    <w:rsid w:val="554843DC"/>
    <w:rsid w:val="556D125A"/>
    <w:rsid w:val="556D61E0"/>
    <w:rsid w:val="55703383"/>
    <w:rsid w:val="55D407FB"/>
    <w:rsid w:val="55E31479"/>
    <w:rsid w:val="55FE0F25"/>
    <w:rsid w:val="56116656"/>
    <w:rsid w:val="5672467C"/>
    <w:rsid w:val="56773B8B"/>
    <w:rsid w:val="56A1595D"/>
    <w:rsid w:val="56A4503B"/>
    <w:rsid w:val="571E727E"/>
    <w:rsid w:val="572001D5"/>
    <w:rsid w:val="572F3BB3"/>
    <w:rsid w:val="5796470D"/>
    <w:rsid w:val="57A36184"/>
    <w:rsid w:val="57EE0077"/>
    <w:rsid w:val="58572CF8"/>
    <w:rsid w:val="58584DEA"/>
    <w:rsid w:val="5895694D"/>
    <w:rsid w:val="58A135CF"/>
    <w:rsid w:val="58B84662"/>
    <w:rsid w:val="58CA0383"/>
    <w:rsid w:val="58DF44C9"/>
    <w:rsid w:val="58E13309"/>
    <w:rsid w:val="58E67F98"/>
    <w:rsid w:val="59041E12"/>
    <w:rsid w:val="59354F79"/>
    <w:rsid w:val="595D38DD"/>
    <w:rsid w:val="596E63C2"/>
    <w:rsid w:val="59B40C2C"/>
    <w:rsid w:val="59C20320"/>
    <w:rsid w:val="59D8233C"/>
    <w:rsid w:val="59E83C69"/>
    <w:rsid w:val="59F10193"/>
    <w:rsid w:val="5A12192A"/>
    <w:rsid w:val="5AB80E25"/>
    <w:rsid w:val="5AD51C11"/>
    <w:rsid w:val="5ADF7B78"/>
    <w:rsid w:val="5AF87471"/>
    <w:rsid w:val="5B1F44A2"/>
    <w:rsid w:val="5B446C5C"/>
    <w:rsid w:val="5B4D1BE5"/>
    <w:rsid w:val="5B8241FB"/>
    <w:rsid w:val="5BC577A6"/>
    <w:rsid w:val="5C0E532C"/>
    <w:rsid w:val="5C266C66"/>
    <w:rsid w:val="5CD265B1"/>
    <w:rsid w:val="5D060B60"/>
    <w:rsid w:val="5D0F7958"/>
    <w:rsid w:val="5D3070CC"/>
    <w:rsid w:val="5DCD795E"/>
    <w:rsid w:val="5DCE3ED0"/>
    <w:rsid w:val="5DE95720"/>
    <w:rsid w:val="5E0C04B7"/>
    <w:rsid w:val="5E100825"/>
    <w:rsid w:val="5EFF0D85"/>
    <w:rsid w:val="5F5928DF"/>
    <w:rsid w:val="5F9D4B7F"/>
    <w:rsid w:val="5FC16C0D"/>
    <w:rsid w:val="5FC2680D"/>
    <w:rsid w:val="5FC92607"/>
    <w:rsid w:val="5FCA40A9"/>
    <w:rsid w:val="5FF90289"/>
    <w:rsid w:val="60445061"/>
    <w:rsid w:val="60585149"/>
    <w:rsid w:val="608928E4"/>
    <w:rsid w:val="60BB4870"/>
    <w:rsid w:val="60DF7938"/>
    <w:rsid w:val="60E403BE"/>
    <w:rsid w:val="60E83362"/>
    <w:rsid w:val="60F65272"/>
    <w:rsid w:val="613258CE"/>
    <w:rsid w:val="61AE41B4"/>
    <w:rsid w:val="61B9162E"/>
    <w:rsid w:val="61D525E4"/>
    <w:rsid w:val="61E11806"/>
    <w:rsid w:val="61EF444C"/>
    <w:rsid w:val="61F10995"/>
    <w:rsid w:val="62300876"/>
    <w:rsid w:val="62A26EE3"/>
    <w:rsid w:val="62E06A2A"/>
    <w:rsid w:val="62E72DD2"/>
    <w:rsid w:val="62ED48A5"/>
    <w:rsid w:val="62F51318"/>
    <w:rsid w:val="62F7577C"/>
    <w:rsid w:val="63084D2E"/>
    <w:rsid w:val="63C17845"/>
    <w:rsid w:val="63DC5852"/>
    <w:rsid w:val="6415238F"/>
    <w:rsid w:val="643B3956"/>
    <w:rsid w:val="647C52DA"/>
    <w:rsid w:val="64937B2F"/>
    <w:rsid w:val="649E36EB"/>
    <w:rsid w:val="64C374D8"/>
    <w:rsid w:val="651F0679"/>
    <w:rsid w:val="655762E5"/>
    <w:rsid w:val="65656094"/>
    <w:rsid w:val="657827CB"/>
    <w:rsid w:val="657829E7"/>
    <w:rsid w:val="65A14B48"/>
    <w:rsid w:val="65A46F49"/>
    <w:rsid w:val="65BF61FB"/>
    <w:rsid w:val="65E07D6D"/>
    <w:rsid w:val="66237968"/>
    <w:rsid w:val="662E165C"/>
    <w:rsid w:val="663D74D7"/>
    <w:rsid w:val="665665EE"/>
    <w:rsid w:val="66615DC6"/>
    <w:rsid w:val="66892DE9"/>
    <w:rsid w:val="66937610"/>
    <w:rsid w:val="66B60D87"/>
    <w:rsid w:val="66F25A01"/>
    <w:rsid w:val="66FF41ED"/>
    <w:rsid w:val="673F3475"/>
    <w:rsid w:val="67407F7B"/>
    <w:rsid w:val="6750356F"/>
    <w:rsid w:val="675A1255"/>
    <w:rsid w:val="676D3E0C"/>
    <w:rsid w:val="67716540"/>
    <w:rsid w:val="677B02A9"/>
    <w:rsid w:val="677D0FDC"/>
    <w:rsid w:val="677F369E"/>
    <w:rsid w:val="678B1B95"/>
    <w:rsid w:val="679F2A4A"/>
    <w:rsid w:val="67B476E0"/>
    <w:rsid w:val="67C033EB"/>
    <w:rsid w:val="684437D8"/>
    <w:rsid w:val="68552DC6"/>
    <w:rsid w:val="686D78B1"/>
    <w:rsid w:val="68783D1B"/>
    <w:rsid w:val="68CF611F"/>
    <w:rsid w:val="68DC5FDC"/>
    <w:rsid w:val="68E16547"/>
    <w:rsid w:val="6956143E"/>
    <w:rsid w:val="69657D61"/>
    <w:rsid w:val="69752E24"/>
    <w:rsid w:val="69CB7BF8"/>
    <w:rsid w:val="69DC00C0"/>
    <w:rsid w:val="69F63E17"/>
    <w:rsid w:val="6A064A13"/>
    <w:rsid w:val="6A240F36"/>
    <w:rsid w:val="6A2D74DB"/>
    <w:rsid w:val="6A440CE7"/>
    <w:rsid w:val="6A5541BF"/>
    <w:rsid w:val="6A6910ED"/>
    <w:rsid w:val="6ACE4C9B"/>
    <w:rsid w:val="6AE30B33"/>
    <w:rsid w:val="6B181A05"/>
    <w:rsid w:val="6B4C7909"/>
    <w:rsid w:val="6B4E3A8D"/>
    <w:rsid w:val="6BAB4A8B"/>
    <w:rsid w:val="6BAB57D5"/>
    <w:rsid w:val="6BAC0382"/>
    <w:rsid w:val="6BAC0450"/>
    <w:rsid w:val="6BC16963"/>
    <w:rsid w:val="6BDA19FC"/>
    <w:rsid w:val="6BFF6EE8"/>
    <w:rsid w:val="6C246F9B"/>
    <w:rsid w:val="6C3855F0"/>
    <w:rsid w:val="6C90143F"/>
    <w:rsid w:val="6C976266"/>
    <w:rsid w:val="6CC34F7C"/>
    <w:rsid w:val="6D0F57A4"/>
    <w:rsid w:val="6D4E6FD8"/>
    <w:rsid w:val="6D543157"/>
    <w:rsid w:val="6D7440CE"/>
    <w:rsid w:val="6D8564B0"/>
    <w:rsid w:val="6DB40154"/>
    <w:rsid w:val="6DE8467C"/>
    <w:rsid w:val="6E1A3232"/>
    <w:rsid w:val="6E2A13EA"/>
    <w:rsid w:val="6E302E94"/>
    <w:rsid w:val="6E333983"/>
    <w:rsid w:val="6E666AF9"/>
    <w:rsid w:val="6E875B48"/>
    <w:rsid w:val="6E8E63DE"/>
    <w:rsid w:val="6ECA3398"/>
    <w:rsid w:val="6F0C6A98"/>
    <w:rsid w:val="6F103EDF"/>
    <w:rsid w:val="6F130A0F"/>
    <w:rsid w:val="6F487F60"/>
    <w:rsid w:val="6F4C1DF7"/>
    <w:rsid w:val="6F4C4519"/>
    <w:rsid w:val="6F7668CD"/>
    <w:rsid w:val="6FB92420"/>
    <w:rsid w:val="6FD1153A"/>
    <w:rsid w:val="6FEB0D97"/>
    <w:rsid w:val="6FF019A6"/>
    <w:rsid w:val="70245281"/>
    <w:rsid w:val="702F0979"/>
    <w:rsid w:val="708C4761"/>
    <w:rsid w:val="70D41F59"/>
    <w:rsid w:val="70D77696"/>
    <w:rsid w:val="710C1CD9"/>
    <w:rsid w:val="711317B8"/>
    <w:rsid w:val="71327520"/>
    <w:rsid w:val="7162258A"/>
    <w:rsid w:val="716C1559"/>
    <w:rsid w:val="71871225"/>
    <w:rsid w:val="71B50FB9"/>
    <w:rsid w:val="71BA5B43"/>
    <w:rsid w:val="71D62BF6"/>
    <w:rsid w:val="71FB2F95"/>
    <w:rsid w:val="7204107D"/>
    <w:rsid w:val="72403D23"/>
    <w:rsid w:val="726E439F"/>
    <w:rsid w:val="727152F7"/>
    <w:rsid w:val="727F6F6A"/>
    <w:rsid w:val="72C4380E"/>
    <w:rsid w:val="731429E9"/>
    <w:rsid w:val="73426B85"/>
    <w:rsid w:val="73613328"/>
    <w:rsid w:val="739A4486"/>
    <w:rsid w:val="73B93107"/>
    <w:rsid w:val="741F169A"/>
    <w:rsid w:val="74213FD9"/>
    <w:rsid w:val="74372143"/>
    <w:rsid w:val="747F1DAA"/>
    <w:rsid w:val="74855503"/>
    <w:rsid w:val="74B0340D"/>
    <w:rsid w:val="74B43789"/>
    <w:rsid w:val="74BB75BA"/>
    <w:rsid w:val="74D479DF"/>
    <w:rsid w:val="74FA2950"/>
    <w:rsid w:val="75636958"/>
    <w:rsid w:val="757506D4"/>
    <w:rsid w:val="75817671"/>
    <w:rsid w:val="758509D7"/>
    <w:rsid w:val="75DE1786"/>
    <w:rsid w:val="75EC720B"/>
    <w:rsid w:val="76243F39"/>
    <w:rsid w:val="7655537A"/>
    <w:rsid w:val="76624522"/>
    <w:rsid w:val="769B5741"/>
    <w:rsid w:val="76A4634A"/>
    <w:rsid w:val="76B803EE"/>
    <w:rsid w:val="76CE36C5"/>
    <w:rsid w:val="76D00037"/>
    <w:rsid w:val="76D07D0D"/>
    <w:rsid w:val="76F052E2"/>
    <w:rsid w:val="7710089A"/>
    <w:rsid w:val="77114B3B"/>
    <w:rsid w:val="773A7887"/>
    <w:rsid w:val="774E0805"/>
    <w:rsid w:val="77C84037"/>
    <w:rsid w:val="77CE2CF2"/>
    <w:rsid w:val="77DC2700"/>
    <w:rsid w:val="77DC2AAD"/>
    <w:rsid w:val="78170EBE"/>
    <w:rsid w:val="78606FC2"/>
    <w:rsid w:val="786C6E78"/>
    <w:rsid w:val="78731E7B"/>
    <w:rsid w:val="78B06B29"/>
    <w:rsid w:val="78B424F3"/>
    <w:rsid w:val="78B66B92"/>
    <w:rsid w:val="78B8182A"/>
    <w:rsid w:val="78C917A4"/>
    <w:rsid w:val="78CF0E31"/>
    <w:rsid w:val="78E85872"/>
    <w:rsid w:val="78FB6ADE"/>
    <w:rsid w:val="78FF5DFB"/>
    <w:rsid w:val="7953254B"/>
    <w:rsid w:val="798E106F"/>
    <w:rsid w:val="7A3C61B2"/>
    <w:rsid w:val="7A47286B"/>
    <w:rsid w:val="7A556794"/>
    <w:rsid w:val="7A665F9A"/>
    <w:rsid w:val="7A7A4D02"/>
    <w:rsid w:val="7A7B6336"/>
    <w:rsid w:val="7AA07EFC"/>
    <w:rsid w:val="7ABE62BD"/>
    <w:rsid w:val="7AC41231"/>
    <w:rsid w:val="7B2477EE"/>
    <w:rsid w:val="7B2B17AE"/>
    <w:rsid w:val="7B523F0B"/>
    <w:rsid w:val="7B723356"/>
    <w:rsid w:val="7B7462B1"/>
    <w:rsid w:val="7B757234"/>
    <w:rsid w:val="7B887267"/>
    <w:rsid w:val="7CA91A55"/>
    <w:rsid w:val="7CBA7E7E"/>
    <w:rsid w:val="7CC26683"/>
    <w:rsid w:val="7CD5128A"/>
    <w:rsid w:val="7CEE7547"/>
    <w:rsid w:val="7CFD5A5F"/>
    <w:rsid w:val="7D0B16A3"/>
    <w:rsid w:val="7D8A6547"/>
    <w:rsid w:val="7D97417D"/>
    <w:rsid w:val="7DCB2D6A"/>
    <w:rsid w:val="7E131465"/>
    <w:rsid w:val="7E9164F2"/>
    <w:rsid w:val="7EE16612"/>
    <w:rsid w:val="7F0D1AED"/>
    <w:rsid w:val="7F332894"/>
    <w:rsid w:val="7F964102"/>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uiPriority="0"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0" w:semiHidden="0" w:name="Emphasis"/>
    <w:lsdException w:qFormat="1"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unhideWhenUsed/>
    <w:qFormat/>
    <w:uiPriority w:val="0"/>
    <w:pPr>
      <w:keepNext/>
      <w:keepLines/>
      <w:spacing w:line="413" w:lineRule="auto"/>
      <w:outlineLvl w:val="2"/>
    </w:pPr>
    <w:rPr>
      <w:b/>
      <w:sz w:val="32"/>
    </w:rPr>
  </w:style>
  <w:style w:type="character" w:default="1" w:styleId="12">
    <w:name w:val="Default Paragraph Font"/>
    <w:unhideWhenUsed/>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28"/>
    <w:unhideWhenUsed/>
    <w:qFormat/>
    <w:uiPriority w:val="0"/>
    <w:rPr>
      <w:sz w:val="18"/>
      <w:szCs w:val="18"/>
    </w:rPr>
  </w:style>
  <w:style w:type="paragraph" w:styleId="6">
    <w:name w:val="toc 3"/>
    <w:basedOn w:val="1"/>
    <w:next w:val="1"/>
    <w:unhideWhenUsed/>
    <w:uiPriority w:val="0"/>
    <w:pPr>
      <w:ind w:left="840" w:leftChars="400"/>
    </w:pPr>
  </w:style>
  <w:style w:type="paragraph" w:styleId="7">
    <w:name w:val="Balloon Text"/>
    <w:basedOn w:val="1"/>
    <w:link w:val="20"/>
    <w:qFormat/>
    <w:uiPriority w:val="0"/>
    <w:rPr>
      <w:sz w:val="18"/>
      <w:szCs w:val="18"/>
    </w:rPr>
  </w:style>
  <w:style w:type="paragraph" w:styleId="8">
    <w:name w:val="footer"/>
    <w:basedOn w:val="1"/>
    <w:qFormat/>
    <w:uiPriority w:val="99"/>
    <w:pPr>
      <w:tabs>
        <w:tab w:val="center" w:pos="4153"/>
        <w:tab w:val="right" w:pos="8306"/>
      </w:tabs>
      <w:snapToGrid w:val="0"/>
    </w:pPr>
    <w:rPr>
      <w:sz w:val="18"/>
      <w:szCs w:val="18"/>
    </w:rPr>
  </w:style>
  <w:style w:type="paragraph" w:styleId="9">
    <w:name w:val="header"/>
    <w:basedOn w:val="1"/>
    <w:link w:val="21"/>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toc 2"/>
    <w:basedOn w:val="1"/>
    <w:next w:val="1"/>
    <w:unhideWhenUsed/>
    <w:qFormat/>
    <w:uiPriority w:val="39"/>
    <w:pPr>
      <w:ind w:left="420" w:leftChars="200"/>
    </w:pPr>
  </w:style>
  <w:style w:type="character" w:styleId="13">
    <w:name w:val="Strong"/>
    <w:basedOn w:val="12"/>
    <w:qFormat/>
    <w:uiPriority w:val="22"/>
    <w:rPr>
      <w:b/>
      <w:bCs/>
    </w:rPr>
  </w:style>
  <w:style w:type="character" w:styleId="14">
    <w:name w:val="Hyperlink"/>
    <w:basedOn w:val="12"/>
    <w:unhideWhenUsed/>
    <w:qFormat/>
    <w:uiPriority w:val="99"/>
    <w:rPr>
      <w:color w:val="0563C1" w:themeColor="hyperlink"/>
      <w:u w:val="single"/>
    </w:rPr>
  </w:style>
  <w:style w:type="table" w:styleId="16">
    <w:name w:val="Table Grid"/>
    <w:basedOn w:val="1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7">
    <w:name w:val="TOC 标题1"/>
    <w:basedOn w:val="2"/>
    <w:next w:val="1"/>
    <w:unhideWhenUsed/>
    <w:qFormat/>
    <w:uiPriority w:val="39"/>
    <w:pPr>
      <w:spacing w:before="480" w:after="0" w:line="276" w:lineRule="auto"/>
      <w:outlineLvl w:val="9"/>
    </w:pPr>
    <w:rPr>
      <w:rFonts w:ascii="Cambria" w:hAnsi="Cambria"/>
      <w:color w:val="365F91"/>
      <w:kern w:val="0"/>
      <w:sz w:val="28"/>
      <w:szCs w:val="28"/>
    </w:rPr>
  </w:style>
  <w:style w:type="paragraph" w:customStyle="1" w:styleId="18">
    <w:name w:val="列出段落2"/>
    <w:basedOn w:val="1"/>
    <w:qFormat/>
    <w:uiPriority w:val="34"/>
    <w:pPr>
      <w:ind w:firstLine="420" w:firstLineChars="200"/>
    </w:pPr>
  </w:style>
  <w:style w:type="paragraph" w:customStyle="1" w:styleId="19">
    <w:name w:val="列出段落1"/>
    <w:basedOn w:val="1"/>
    <w:qFormat/>
    <w:uiPriority w:val="34"/>
    <w:pPr>
      <w:ind w:firstLine="420" w:firstLineChars="200"/>
    </w:pPr>
  </w:style>
  <w:style w:type="character" w:customStyle="1" w:styleId="20">
    <w:name w:val="批注框文本 Char"/>
    <w:basedOn w:val="12"/>
    <w:link w:val="7"/>
    <w:qFormat/>
    <w:uiPriority w:val="0"/>
    <w:rPr>
      <w:rFonts w:ascii="宋体" w:hAnsi="宋体" w:eastAsia="宋体" w:cs="宋体"/>
      <w:sz w:val="18"/>
      <w:szCs w:val="18"/>
    </w:rPr>
  </w:style>
  <w:style w:type="character" w:customStyle="1" w:styleId="21">
    <w:name w:val="页眉 Char"/>
    <w:basedOn w:val="12"/>
    <w:link w:val="9"/>
    <w:qFormat/>
    <w:uiPriority w:val="99"/>
    <w:rPr>
      <w:rFonts w:ascii="宋体" w:hAnsi="宋体" w:eastAsia="宋体" w:cs="宋体"/>
      <w:sz w:val="18"/>
      <w:szCs w:val="18"/>
    </w:rPr>
  </w:style>
  <w:style w:type="character" w:customStyle="1" w:styleId="22">
    <w:name w:val="标题 2 Char"/>
    <w:basedOn w:val="12"/>
    <w:link w:val="3"/>
    <w:qFormat/>
    <w:uiPriority w:val="9"/>
    <w:rPr>
      <w:rFonts w:ascii="Cambria" w:hAnsi="Cambria" w:eastAsia="宋体" w:cs="宋体"/>
      <w:b/>
      <w:bCs/>
      <w:sz w:val="32"/>
      <w:szCs w:val="32"/>
    </w:rPr>
  </w:style>
  <w:style w:type="character" w:customStyle="1" w:styleId="23">
    <w:name w:val="font21"/>
    <w:basedOn w:val="12"/>
    <w:qFormat/>
    <w:uiPriority w:val="0"/>
    <w:rPr>
      <w:rFonts w:hint="eastAsia" w:ascii="宋体" w:hAnsi="宋体" w:eastAsia="宋体"/>
      <w:color w:val="FF0000"/>
      <w:sz w:val="20"/>
      <w:szCs w:val="20"/>
      <w:u w:val="none"/>
    </w:rPr>
  </w:style>
  <w:style w:type="character" w:customStyle="1" w:styleId="24">
    <w:name w:val="font11"/>
    <w:basedOn w:val="12"/>
    <w:qFormat/>
    <w:uiPriority w:val="0"/>
    <w:rPr>
      <w:rFonts w:hint="eastAsia" w:ascii="宋体" w:hAnsi="宋体" w:eastAsia="宋体"/>
      <w:color w:val="000000"/>
      <w:sz w:val="20"/>
      <w:szCs w:val="20"/>
      <w:u w:val="none"/>
    </w:rPr>
  </w:style>
  <w:style w:type="character" w:customStyle="1" w:styleId="25">
    <w:name w:val="trantor-action"/>
    <w:basedOn w:val="12"/>
    <w:qFormat/>
    <w:uiPriority w:val="0"/>
  </w:style>
  <w:style w:type="paragraph" w:customStyle="1" w:styleId="26">
    <w:name w:val="z-窗体顶端1"/>
    <w:basedOn w:val="1"/>
    <w:next w:val="1"/>
    <w:link w:val="27"/>
    <w:unhideWhenUsed/>
    <w:qFormat/>
    <w:uiPriority w:val="99"/>
    <w:pPr>
      <w:pBdr>
        <w:bottom w:val="single" w:color="auto" w:sz="6" w:space="1"/>
      </w:pBdr>
      <w:jc w:val="center"/>
    </w:pPr>
    <w:rPr>
      <w:rFonts w:ascii="Arial" w:hAnsi="Arial" w:cs="Arial"/>
      <w:vanish/>
      <w:sz w:val="16"/>
      <w:szCs w:val="16"/>
    </w:rPr>
  </w:style>
  <w:style w:type="character" w:customStyle="1" w:styleId="27">
    <w:name w:val="z-窗体顶端 Char"/>
    <w:basedOn w:val="12"/>
    <w:link w:val="26"/>
    <w:semiHidden/>
    <w:qFormat/>
    <w:uiPriority w:val="99"/>
    <w:rPr>
      <w:rFonts w:ascii="Arial" w:hAnsi="Arial" w:eastAsia="宋体" w:cs="Arial"/>
      <w:vanish/>
      <w:sz w:val="16"/>
      <w:szCs w:val="16"/>
    </w:rPr>
  </w:style>
  <w:style w:type="character" w:customStyle="1" w:styleId="28">
    <w:name w:val="文档结构图 Char"/>
    <w:basedOn w:val="12"/>
    <w:link w:val="5"/>
    <w:semiHidden/>
    <w:qFormat/>
    <w:uiPriority w:val="0"/>
    <w:rPr>
      <w:rFonts w:ascii="宋体" w:hAnsi="宋体" w:cs="宋体"/>
      <w:sz w:val="18"/>
      <w:szCs w:val="18"/>
    </w:rPr>
  </w:style>
  <w:style w:type="paragraph" w:customStyle="1" w:styleId="29">
    <w:name w:val="列出段落3"/>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89C34E3-693E-42B2-84DE-D7F81E67A04D}">
  <ds:schemaRefs/>
</ds:datastoreItem>
</file>

<file path=docProps/app.xml><?xml version="1.0" encoding="utf-8"?>
<Properties xmlns="http://schemas.openxmlformats.org/officeDocument/2006/extended-properties" xmlns:vt="http://schemas.openxmlformats.org/officeDocument/2006/docPropsVTypes">
  <Template>Normal.dotm</Template>
  <Company>jjy</Company>
  <Pages>10</Pages>
  <Words>899</Words>
  <Characters>5128</Characters>
  <Lines>42</Lines>
  <Paragraphs>12</Paragraphs>
  <TotalTime>0</TotalTime>
  <ScaleCrop>false</ScaleCrop>
  <LinksUpToDate>false</LinksUpToDate>
  <CharactersWithSpaces>6015</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2020-07-10T01:59:00Z</dcterms:created>
  <dc:creator>橘子橘子哦润着。</dc:creator>
  <cp:lastModifiedBy>lenovo</cp:lastModifiedBy>
  <dcterms:modified xsi:type="dcterms:W3CDTF">2021-05-13T02:33:30Z</dcterms:modified>
  <cp:revision>803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