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765A0" w14:textId="77777777" w:rsidR="00AC713B" w:rsidRPr="00153FF0" w:rsidRDefault="00AC713B" w:rsidP="00AC713B">
      <w:pPr>
        <w:spacing w:before="360" w:after="80"/>
        <w:jc w:val="center"/>
        <w:rPr>
          <w:rFonts w:asciiTheme="majorBidi" w:hAnsiTheme="majorBidi" w:cstheme="majorBidi"/>
          <w:sz w:val="32"/>
          <w:szCs w:val="32"/>
        </w:rPr>
      </w:pPr>
      <w:r w:rsidRPr="00153FF0">
        <w:rPr>
          <w:rFonts w:asciiTheme="majorBidi" w:hAnsiTheme="majorBidi" w:cstheme="majorBidi"/>
          <w:b/>
          <w:bCs/>
          <w:sz w:val="32"/>
          <w:szCs w:val="32"/>
        </w:rPr>
        <w:t>CONSULTANCY AGREEMENT</w:t>
      </w:r>
    </w:p>
    <w:p w14:paraId="1F629A3F" w14:textId="77777777" w:rsidR="00AC713B" w:rsidRPr="00153FF0" w:rsidRDefault="00AC713B" w:rsidP="00AC713B">
      <w:pPr>
        <w:spacing w:after="360"/>
        <w:jc w:val="center"/>
        <w:rPr>
          <w:rFonts w:asciiTheme="majorBidi" w:hAnsiTheme="majorBidi" w:cstheme="majorBidi"/>
          <w:sz w:val="24"/>
          <w:szCs w:val="24"/>
        </w:rPr>
      </w:pPr>
      <w:r w:rsidRPr="00153FF0">
        <w:rPr>
          <w:rFonts w:asciiTheme="majorBidi" w:hAnsiTheme="majorBidi" w:cstheme="majorBidi"/>
          <w:b/>
          <w:bCs/>
          <w:sz w:val="24"/>
          <w:szCs w:val="24"/>
        </w:rPr>
        <w:t>(Trial Engagement)</w:t>
      </w:r>
    </w:p>
    <w:p w14:paraId="24C424AD" w14:textId="77777777" w:rsidR="00AC713B" w:rsidRPr="00153FF0" w:rsidRDefault="00AC713B" w:rsidP="00AC713B">
      <w:pPr>
        <w:spacing w:after="140" w:line="276" w:lineRule="auto"/>
        <w:jc w:val="both"/>
        <w:rPr>
          <w:rFonts w:asciiTheme="majorBidi" w:hAnsiTheme="majorBidi" w:cstheme="majorBidi"/>
          <w:sz w:val="24"/>
          <w:szCs w:val="24"/>
        </w:rPr>
      </w:pPr>
      <w:r w:rsidRPr="00153FF0">
        <w:rPr>
          <w:rFonts w:asciiTheme="majorBidi" w:hAnsiTheme="majorBidi" w:cstheme="majorBidi"/>
          <w:sz w:val="24"/>
          <w:szCs w:val="24"/>
        </w:rPr>
        <w:t>This Consultancy Agreement (the "Agreement") is made on the date of the last signature below (the "Effective Date") between:</w:t>
      </w:r>
    </w:p>
    <w:p w14:paraId="13BFC6C2" w14:textId="37B44DDF" w:rsidR="00AC713B" w:rsidRPr="00153FF0" w:rsidRDefault="00AC713B" w:rsidP="00AC713B">
      <w:pPr>
        <w:spacing w:after="100" w:line="276" w:lineRule="auto"/>
        <w:ind w:left="567" w:hanging="567"/>
        <w:jc w:val="both"/>
        <w:rPr>
          <w:rFonts w:asciiTheme="majorBidi" w:hAnsiTheme="majorBidi" w:cstheme="majorBidi"/>
          <w:sz w:val="24"/>
          <w:szCs w:val="24"/>
        </w:rPr>
      </w:pPr>
      <w:r w:rsidRPr="00153FF0">
        <w:rPr>
          <w:rFonts w:asciiTheme="majorBidi" w:hAnsiTheme="majorBidi" w:cstheme="majorBidi"/>
          <w:sz w:val="24"/>
          <w:szCs w:val="24"/>
        </w:rPr>
        <w:t xml:space="preserve">(1) </w:t>
      </w:r>
      <w:r w:rsidRPr="00153FF0">
        <w:rPr>
          <w:rFonts w:asciiTheme="majorBidi" w:hAnsiTheme="majorBidi" w:cstheme="majorBidi"/>
          <w:b/>
          <w:bCs/>
          <w:sz w:val="24"/>
          <w:szCs w:val="24"/>
        </w:rPr>
        <w:t xml:space="preserve">Almoayyed Contracting </w:t>
      </w:r>
      <w:r w:rsidR="007B762D" w:rsidRPr="00153FF0">
        <w:rPr>
          <w:rFonts w:asciiTheme="majorBidi" w:hAnsiTheme="majorBidi" w:cstheme="majorBidi"/>
          <w:b/>
          <w:bCs/>
          <w:sz w:val="24"/>
          <w:szCs w:val="24"/>
        </w:rPr>
        <w:t xml:space="preserve">Group </w:t>
      </w:r>
      <w:r w:rsidRPr="00153FF0">
        <w:rPr>
          <w:rFonts w:asciiTheme="majorBidi" w:hAnsiTheme="majorBidi" w:cstheme="majorBidi"/>
          <w:b/>
          <w:bCs/>
          <w:sz w:val="24"/>
          <w:szCs w:val="24"/>
        </w:rPr>
        <w:t>W.L.L.</w:t>
      </w:r>
      <w:r w:rsidRPr="00153FF0">
        <w:rPr>
          <w:rFonts w:asciiTheme="majorBidi" w:hAnsiTheme="majorBidi" w:cstheme="majorBidi"/>
          <w:sz w:val="24"/>
          <w:szCs w:val="24"/>
        </w:rPr>
        <w:t xml:space="preserve">, Commercial Registration No. </w:t>
      </w:r>
      <w:r w:rsidR="007B762D" w:rsidRPr="00153FF0">
        <w:rPr>
          <w:rFonts w:asciiTheme="majorBidi" w:hAnsiTheme="majorBidi" w:cstheme="majorBidi"/>
          <w:sz w:val="24"/>
          <w:szCs w:val="24"/>
        </w:rPr>
        <w:t>43090-1</w:t>
      </w:r>
      <w:r w:rsidRPr="00153FF0">
        <w:rPr>
          <w:rFonts w:asciiTheme="majorBidi" w:hAnsiTheme="majorBidi" w:cstheme="majorBidi"/>
          <w:sz w:val="24"/>
          <w:szCs w:val="24"/>
        </w:rPr>
        <w:t>, of P.O. Box 32</w:t>
      </w:r>
      <w:r w:rsidR="007B762D" w:rsidRPr="00153FF0">
        <w:rPr>
          <w:rFonts w:asciiTheme="majorBidi" w:hAnsiTheme="majorBidi" w:cstheme="majorBidi"/>
          <w:sz w:val="24"/>
          <w:szCs w:val="24"/>
        </w:rPr>
        <w:t>232</w:t>
      </w:r>
      <w:r w:rsidRPr="00153FF0">
        <w:rPr>
          <w:rFonts w:asciiTheme="majorBidi" w:hAnsiTheme="majorBidi" w:cstheme="majorBidi"/>
          <w:sz w:val="24"/>
          <w:szCs w:val="24"/>
        </w:rPr>
        <w:t>, Manama, Kingdom of Bahrain (the "Client"); and</w:t>
      </w:r>
    </w:p>
    <w:p w14:paraId="3F38C603" w14:textId="77777777" w:rsidR="00AC713B" w:rsidRPr="00153FF0" w:rsidRDefault="00AC713B" w:rsidP="00AC713B">
      <w:pPr>
        <w:spacing w:after="100" w:line="276" w:lineRule="auto"/>
        <w:ind w:left="567" w:hanging="567"/>
        <w:jc w:val="both"/>
        <w:rPr>
          <w:rFonts w:asciiTheme="majorBidi" w:hAnsiTheme="majorBidi" w:cstheme="majorBidi"/>
          <w:sz w:val="24"/>
          <w:szCs w:val="24"/>
        </w:rPr>
      </w:pPr>
      <w:r w:rsidRPr="00153FF0">
        <w:rPr>
          <w:rFonts w:asciiTheme="majorBidi" w:hAnsiTheme="majorBidi" w:cstheme="majorBidi"/>
          <w:sz w:val="24"/>
          <w:szCs w:val="24"/>
        </w:rPr>
        <w:t xml:space="preserve">(2) </w:t>
      </w:r>
      <w:r w:rsidRPr="00153FF0">
        <w:rPr>
          <w:rFonts w:asciiTheme="majorBidi" w:hAnsiTheme="majorBidi" w:cstheme="majorBidi"/>
          <w:b/>
          <w:bCs/>
          <w:sz w:val="24"/>
          <w:szCs w:val="24"/>
        </w:rPr>
        <w:t>S2 International Consultants</w:t>
      </w:r>
      <w:r w:rsidRPr="00153FF0">
        <w:rPr>
          <w:rFonts w:asciiTheme="majorBidi" w:hAnsiTheme="majorBidi" w:cstheme="majorBidi"/>
          <w:sz w:val="24"/>
          <w:szCs w:val="24"/>
        </w:rPr>
        <w:t xml:space="preserve">, Commercial Registration No. 194826-1, of Suite 106, Building 143, Block 340, Road 41, Al </w:t>
      </w:r>
      <w:proofErr w:type="spellStart"/>
      <w:r w:rsidRPr="00153FF0">
        <w:rPr>
          <w:rFonts w:asciiTheme="majorBidi" w:hAnsiTheme="majorBidi" w:cstheme="majorBidi"/>
          <w:sz w:val="24"/>
          <w:szCs w:val="24"/>
        </w:rPr>
        <w:t>Juffair</w:t>
      </w:r>
      <w:proofErr w:type="spellEnd"/>
      <w:r w:rsidRPr="00153FF0">
        <w:rPr>
          <w:rFonts w:asciiTheme="majorBidi" w:hAnsiTheme="majorBidi" w:cstheme="majorBidi"/>
          <w:sz w:val="24"/>
          <w:szCs w:val="24"/>
        </w:rPr>
        <w:t>, Manama, Kingdom of Bahrain, represented by Mr. Jose (Joseph) Santos Esparza III, Chief Executive Officer (the "Consultant"; Mr. Esparza being the "Key Person").</w:t>
      </w:r>
    </w:p>
    <w:p w14:paraId="00112A26" w14:textId="77777777" w:rsidR="00AC713B" w:rsidRPr="00153FF0" w:rsidRDefault="00AC713B" w:rsidP="00AC713B">
      <w:pPr>
        <w:spacing w:after="140" w:line="276" w:lineRule="auto"/>
        <w:jc w:val="both"/>
        <w:rPr>
          <w:rFonts w:asciiTheme="majorBidi" w:hAnsiTheme="majorBidi" w:cstheme="majorBidi"/>
          <w:sz w:val="24"/>
          <w:szCs w:val="24"/>
        </w:rPr>
      </w:pPr>
      <w:r w:rsidRPr="00153FF0">
        <w:rPr>
          <w:rFonts w:asciiTheme="majorBidi" w:hAnsiTheme="majorBidi" w:cstheme="majorBidi"/>
          <w:sz w:val="24"/>
          <w:szCs w:val="24"/>
        </w:rPr>
        <w:t>The Client and the Consultant are each a "Party" and together the "Parties".</w:t>
      </w:r>
    </w:p>
    <w:p w14:paraId="2D8AAB1A" w14:textId="0B8485FF" w:rsidR="00AC713B" w:rsidRPr="00153FF0" w:rsidRDefault="00AC713B" w:rsidP="000768FD">
      <w:pPr>
        <w:pStyle w:val="Heading1"/>
        <w:numPr>
          <w:ilvl w:val="0"/>
          <w:numId w:val="1"/>
        </w:numPr>
        <w:spacing w:after="140" w:line="276" w:lineRule="auto"/>
        <w:jc w:val="both"/>
        <w:rPr>
          <w:rFonts w:asciiTheme="majorBidi" w:hAnsiTheme="majorBidi"/>
          <w:color w:val="auto"/>
          <w:sz w:val="24"/>
          <w:szCs w:val="24"/>
        </w:rPr>
      </w:pPr>
      <w:r w:rsidRPr="00153FF0">
        <w:rPr>
          <w:rFonts w:asciiTheme="majorBidi" w:eastAsia="Cambria" w:hAnsiTheme="majorBidi"/>
          <w:b/>
          <w:bCs/>
          <w:color w:val="auto"/>
          <w:sz w:val="24"/>
          <w:szCs w:val="24"/>
        </w:rPr>
        <w:t>ENGAGEMENT AND SERVICES</w:t>
      </w:r>
    </w:p>
    <w:p w14:paraId="34F73AA4" w14:textId="57B42D31" w:rsidR="00153FF0" w:rsidRPr="00672F9D" w:rsidRDefault="00AC713B" w:rsidP="00153FF0">
      <w:pPr>
        <w:pStyle w:val="ListParagraph"/>
        <w:numPr>
          <w:ilvl w:val="1"/>
          <w:numId w:val="1"/>
        </w:numPr>
        <w:spacing w:after="140" w:line="276" w:lineRule="auto"/>
        <w:jc w:val="both"/>
        <w:rPr>
          <w:rFonts w:asciiTheme="majorBidi" w:hAnsiTheme="majorBidi" w:cstheme="majorBidi"/>
        </w:rPr>
      </w:pPr>
      <w:r w:rsidRPr="00672F9D">
        <w:rPr>
          <w:rFonts w:asciiTheme="majorBidi" w:hAnsiTheme="majorBidi" w:cstheme="majorBidi"/>
          <w:b/>
          <w:bCs/>
        </w:rPr>
        <w:t xml:space="preserve">Engagement. </w:t>
      </w:r>
      <w:r w:rsidRPr="00672F9D">
        <w:rPr>
          <w:rFonts w:asciiTheme="majorBidi" w:hAnsiTheme="majorBidi" w:cstheme="majorBidi"/>
        </w:rPr>
        <w:t xml:space="preserve">The Client engages the Consultant, for the Trial Period defined in Clause 3.1, to provide the services in Clause 1.2 (the "Services") on the terms of this Agreement. The Trial Target </w:t>
      </w:r>
      <w:r w:rsidR="0066653F" w:rsidRPr="00672F9D">
        <w:rPr>
          <w:rFonts w:asciiTheme="majorBidi" w:hAnsiTheme="majorBidi" w:cstheme="majorBidi"/>
        </w:rPr>
        <w:t xml:space="preserve">as set out </w:t>
      </w:r>
      <w:r w:rsidRPr="00672F9D">
        <w:rPr>
          <w:rFonts w:asciiTheme="majorBidi" w:hAnsiTheme="majorBidi" w:cstheme="majorBidi"/>
        </w:rPr>
        <w:t>in Clause 1.4 is the agreed measure of the trial.</w:t>
      </w:r>
    </w:p>
    <w:p w14:paraId="23F13278" w14:textId="38819557" w:rsidR="00AC713B" w:rsidRP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Services. </w:t>
      </w:r>
      <w:r w:rsidRPr="00153FF0">
        <w:rPr>
          <w:rFonts w:asciiTheme="majorBidi" w:hAnsiTheme="majorBidi" w:cstheme="majorBidi"/>
        </w:rPr>
        <w:t>The Consultant shall:</w:t>
      </w:r>
    </w:p>
    <w:p w14:paraId="7729E2CF" w14:textId="75F74BED" w:rsidR="00AC713B" w:rsidRPr="00153FF0" w:rsidRDefault="22C5BA99" w:rsidP="000768FD">
      <w:pPr>
        <w:pStyle w:val="ListParagraph"/>
        <w:numPr>
          <w:ilvl w:val="0"/>
          <w:numId w:val="4"/>
        </w:numPr>
        <w:spacing w:after="100" w:line="276" w:lineRule="auto"/>
        <w:jc w:val="both"/>
        <w:rPr>
          <w:rFonts w:asciiTheme="majorBidi" w:hAnsiTheme="majorBidi" w:cstheme="majorBidi"/>
        </w:rPr>
      </w:pPr>
      <w:r w:rsidRPr="00153FF0">
        <w:rPr>
          <w:rFonts w:asciiTheme="majorBidi" w:hAnsiTheme="majorBidi" w:cstheme="majorBidi"/>
        </w:rPr>
        <w:t xml:space="preserve">identify and introduce to the Client business opportunities with U.S. Government and military entities, prime and </w:t>
      </w:r>
      <w:proofErr w:type="spellStart"/>
      <w:r w:rsidRPr="00153FF0">
        <w:rPr>
          <w:rFonts w:asciiTheme="majorBidi" w:hAnsiTheme="majorBidi" w:cstheme="majorBidi"/>
        </w:rPr>
        <w:t>defense</w:t>
      </w:r>
      <w:proofErr w:type="spellEnd"/>
      <w:r w:rsidRPr="00153FF0">
        <w:rPr>
          <w:rFonts w:asciiTheme="majorBidi" w:hAnsiTheme="majorBidi" w:cstheme="majorBidi"/>
        </w:rPr>
        <w:t xml:space="preserve"> contractors in the Kingdom of Bahrain and the region, through the Opportunity Notice procedure in Clause 1.3;</w:t>
      </w:r>
    </w:p>
    <w:p w14:paraId="1CEF0867" w14:textId="25F32A70" w:rsidR="00AC713B" w:rsidRPr="00153FF0" w:rsidRDefault="00AC713B" w:rsidP="000768FD">
      <w:pPr>
        <w:pStyle w:val="ListParagraph"/>
        <w:numPr>
          <w:ilvl w:val="0"/>
          <w:numId w:val="4"/>
        </w:numPr>
        <w:spacing w:after="100" w:line="276" w:lineRule="auto"/>
        <w:jc w:val="both"/>
        <w:rPr>
          <w:rFonts w:asciiTheme="majorBidi" w:hAnsiTheme="majorBidi" w:cstheme="majorBidi"/>
        </w:rPr>
      </w:pPr>
      <w:r w:rsidRPr="00153FF0">
        <w:rPr>
          <w:rFonts w:asciiTheme="majorBidi" w:hAnsiTheme="majorBidi" w:cstheme="majorBidi"/>
        </w:rPr>
        <w:t>support the Client's tender and estimation department in preparing bids, proposals, capability statements and sources-sought responses, including drafting and tailoring technical proposal content, compliance matrices and past-performance narratives to the requirements of each solicitation, within the deadlines set by the Client;</w:t>
      </w:r>
    </w:p>
    <w:p w14:paraId="19220BCC" w14:textId="6DBFA1FB" w:rsidR="00AC713B" w:rsidRPr="00153FF0" w:rsidRDefault="00AC713B" w:rsidP="000768FD">
      <w:pPr>
        <w:pStyle w:val="ListParagraph"/>
        <w:numPr>
          <w:ilvl w:val="0"/>
          <w:numId w:val="4"/>
        </w:numPr>
        <w:spacing w:after="100" w:line="276" w:lineRule="auto"/>
        <w:jc w:val="both"/>
        <w:rPr>
          <w:rFonts w:asciiTheme="majorBidi" w:hAnsiTheme="majorBidi" w:cstheme="majorBidi"/>
        </w:rPr>
      </w:pPr>
      <w:r w:rsidRPr="00153FF0">
        <w:rPr>
          <w:rFonts w:asciiTheme="majorBidi" w:hAnsiTheme="majorBidi" w:cstheme="majorBidi"/>
        </w:rPr>
        <w:t xml:space="preserve">advise the Client's designated personnel, on request, on the Client's registrations on U.S. Government and </w:t>
      </w:r>
      <w:proofErr w:type="spellStart"/>
      <w:r w:rsidRPr="00153FF0">
        <w:rPr>
          <w:rFonts w:asciiTheme="majorBidi" w:hAnsiTheme="majorBidi" w:cstheme="majorBidi"/>
        </w:rPr>
        <w:t>defense</w:t>
      </w:r>
      <w:proofErr w:type="spellEnd"/>
      <w:r w:rsidRPr="00153FF0">
        <w:rPr>
          <w:rFonts w:asciiTheme="majorBidi" w:hAnsiTheme="majorBidi" w:cstheme="majorBidi"/>
        </w:rPr>
        <w:t xml:space="preserve"> procurement platforms (such as SAM, </w:t>
      </w:r>
      <w:proofErr w:type="spellStart"/>
      <w:r w:rsidRPr="00153FF0">
        <w:rPr>
          <w:rFonts w:asciiTheme="majorBidi" w:hAnsiTheme="majorBidi" w:cstheme="majorBidi"/>
        </w:rPr>
        <w:t>PIEE</w:t>
      </w:r>
      <w:proofErr w:type="spellEnd"/>
      <w:r w:rsidRPr="00153FF0">
        <w:rPr>
          <w:rFonts w:asciiTheme="majorBidi" w:hAnsiTheme="majorBidi" w:cstheme="majorBidi"/>
        </w:rPr>
        <w:t>, JCCS and prime-contractor supplier portals). All registrations, accounts, administrator roles and credentials shall be held in the Client's name by Client personnel; the Consultant shall not hold or administer any of them; and</w:t>
      </w:r>
    </w:p>
    <w:p w14:paraId="68B51ED3" w14:textId="2454BC0C" w:rsidR="00153FF0" w:rsidRDefault="00AC713B" w:rsidP="00153FF0">
      <w:pPr>
        <w:pStyle w:val="ListParagraph"/>
        <w:numPr>
          <w:ilvl w:val="0"/>
          <w:numId w:val="4"/>
        </w:numPr>
        <w:spacing w:after="100" w:line="276" w:lineRule="auto"/>
        <w:jc w:val="both"/>
        <w:rPr>
          <w:rFonts w:asciiTheme="majorBidi" w:hAnsiTheme="majorBidi" w:cstheme="majorBidi"/>
        </w:rPr>
      </w:pPr>
      <w:r w:rsidRPr="00672F9D">
        <w:rPr>
          <w:rFonts w:asciiTheme="majorBidi" w:hAnsiTheme="majorBidi" w:cstheme="majorBidi"/>
        </w:rPr>
        <w:t>facilitate introductions, meetings and communications with prospective customers and partners as directed or authorised by the Client, in compliance with Clause 1.6.</w:t>
      </w:r>
    </w:p>
    <w:p w14:paraId="78C2225C" w14:textId="1C4D3B62" w:rsidR="00AC713B" w:rsidRP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Registered Opportunities. </w:t>
      </w:r>
    </w:p>
    <w:p w14:paraId="4AAD1C81" w14:textId="3B2E9F7E" w:rsidR="00AC713B" w:rsidRPr="00153FF0" w:rsidRDefault="00AC713B" w:rsidP="000768FD">
      <w:pPr>
        <w:pStyle w:val="ListParagraph"/>
        <w:numPr>
          <w:ilvl w:val="0"/>
          <w:numId w:val="6"/>
        </w:numPr>
        <w:spacing w:after="100" w:line="276" w:lineRule="auto"/>
        <w:jc w:val="both"/>
        <w:rPr>
          <w:rFonts w:asciiTheme="majorBidi" w:hAnsiTheme="majorBidi" w:cstheme="majorBidi"/>
        </w:rPr>
      </w:pPr>
      <w:r w:rsidRPr="00153FF0">
        <w:rPr>
          <w:rFonts w:asciiTheme="majorBidi" w:hAnsiTheme="majorBidi" w:cstheme="majorBidi"/>
        </w:rPr>
        <w:t>The Consultant shall notify the Client in writing of each opportunity it proposes to pursue, stating the customer, the solicitation, project or purchase-order reference, the estimated value, the bid due date and the Consultant's proposed role (an "Opportunity Notice").</w:t>
      </w:r>
    </w:p>
    <w:p w14:paraId="7BDAA1C1" w14:textId="195ACB76" w:rsidR="00153FF0" w:rsidRPr="00672F9D" w:rsidRDefault="00AC713B" w:rsidP="00153FF0">
      <w:pPr>
        <w:pStyle w:val="ListParagraph"/>
        <w:numPr>
          <w:ilvl w:val="0"/>
          <w:numId w:val="6"/>
        </w:numPr>
        <w:spacing w:after="100" w:line="276" w:lineRule="auto"/>
        <w:jc w:val="both"/>
        <w:rPr>
          <w:rFonts w:asciiTheme="majorBidi" w:hAnsiTheme="majorBidi" w:cstheme="majorBidi"/>
        </w:rPr>
      </w:pPr>
      <w:r w:rsidRPr="00672F9D">
        <w:rPr>
          <w:rFonts w:asciiTheme="majorBidi" w:hAnsiTheme="majorBidi" w:cstheme="majorBidi"/>
        </w:rPr>
        <w:t xml:space="preserve">Within </w:t>
      </w:r>
      <w:r w:rsidR="00EF7749" w:rsidRPr="00672F9D">
        <w:rPr>
          <w:rFonts w:asciiTheme="majorBidi" w:hAnsiTheme="majorBidi" w:cstheme="majorBidi"/>
        </w:rPr>
        <w:t>ten</w:t>
      </w:r>
      <w:r w:rsidRPr="00672F9D">
        <w:rPr>
          <w:rFonts w:asciiTheme="majorBidi" w:hAnsiTheme="majorBidi" w:cstheme="majorBidi"/>
        </w:rPr>
        <w:t xml:space="preserve"> (</w:t>
      </w:r>
      <w:r w:rsidR="00EF7749" w:rsidRPr="00672F9D">
        <w:rPr>
          <w:rFonts w:asciiTheme="majorBidi" w:hAnsiTheme="majorBidi" w:cstheme="majorBidi"/>
        </w:rPr>
        <w:t>10</w:t>
      </w:r>
      <w:r w:rsidRPr="00672F9D">
        <w:rPr>
          <w:rFonts w:asciiTheme="majorBidi" w:hAnsiTheme="majorBidi" w:cstheme="majorBidi"/>
        </w:rPr>
        <w:t xml:space="preserve">) business days the Client shall confirm in writing whether it accepts the opportunity as a "Registered Opportunity". The Client may decline in its sole </w:t>
      </w:r>
      <w:r w:rsidRPr="00672F9D">
        <w:rPr>
          <w:rFonts w:asciiTheme="majorBidi" w:hAnsiTheme="majorBidi" w:cstheme="majorBidi"/>
        </w:rPr>
        <w:lastRenderedPageBreak/>
        <w:t>discretion, and an opportunity is a Registered Opportunity only upon the Client's written confirmation.</w:t>
      </w:r>
    </w:p>
    <w:p w14:paraId="135159E4" w14:textId="6CA0A705" w:rsidR="00AC713B" w:rsidRDefault="00196DC6" w:rsidP="000768FD">
      <w:pPr>
        <w:pStyle w:val="ListParagraph"/>
        <w:numPr>
          <w:ilvl w:val="0"/>
          <w:numId w:val="6"/>
        </w:numPr>
        <w:spacing w:after="100" w:line="276" w:lineRule="auto"/>
        <w:jc w:val="both"/>
        <w:rPr>
          <w:rFonts w:asciiTheme="majorBidi" w:hAnsiTheme="majorBidi" w:cstheme="majorBidi"/>
        </w:rPr>
      </w:pPr>
      <w:r w:rsidRPr="00153FF0">
        <w:rPr>
          <w:rFonts w:asciiTheme="majorBidi" w:hAnsiTheme="majorBidi" w:cstheme="majorBidi"/>
        </w:rPr>
        <w:t>No commission is payable on any opportunity that is not a Registered Opportunity; on any customer, agency, prime contractor or project listed in Schedule 1 or with which the Client had a documented relationship before the Effective Date; or on any Registered Opportunity for which no bid or proposal has been submitted within six (6) months of registration.</w:t>
      </w:r>
    </w:p>
    <w:p w14:paraId="32F22A9D" w14:textId="2B3AE151" w:rsidR="00AC713B"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Trial Target. </w:t>
      </w:r>
      <w:r w:rsidRPr="00153FF0">
        <w:rPr>
          <w:rFonts w:asciiTheme="majorBidi" w:hAnsiTheme="majorBidi" w:cstheme="majorBidi"/>
        </w:rPr>
        <w:t xml:space="preserve">The Parties have set, as the measure of the Trial Period, binding awards to the Client of Registered Opportunities with an aggregate Net Contract Value of not less than </w:t>
      </w:r>
      <w:r w:rsidRPr="00153FF0">
        <w:rPr>
          <w:rFonts w:asciiTheme="majorBidi" w:hAnsiTheme="majorBidi" w:cstheme="majorBidi"/>
          <w:b/>
          <w:bCs/>
        </w:rPr>
        <w:t>BHD 300,000 (three hundred thousand Bahraini Dinars)</w:t>
      </w:r>
      <w:r w:rsidRPr="00153FF0">
        <w:rPr>
          <w:rFonts w:asciiTheme="majorBidi" w:hAnsiTheme="majorBidi" w:cstheme="majorBidi"/>
        </w:rPr>
        <w:t xml:space="preserve"> received on or before the last day of the Trial Period (the "Trial Target"). The Trial Target is measured by binding awards received under Clause 2.3(a), not by bids submitted or opportunities identified. </w:t>
      </w:r>
    </w:p>
    <w:p w14:paraId="0F599803" w14:textId="1225E0A6" w:rsidR="00AC713B"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Reporting.</w:t>
      </w:r>
      <w:r w:rsidRPr="00153FF0">
        <w:rPr>
          <w:rFonts w:asciiTheme="majorBidi" w:hAnsiTheme="majorBidi" w:cstheme="majorBidi"/>
        </w:rPr>
        <w:t xml:space="preserve"> The Consultant shall deliver to the Client's designated representative (a) every two (2) weeks, an updated register of all Opportunity Notices showing registration status, customer, reference, estimated value, bid due date and next action; and (b) within five (5) business days after each month end, a written report of meetings held, introductions made, bids supported and any matter requiring disclosure under Clause 1.7; and shall attend a review meeting at least monthly. Payment of each monthly retainer is conditional on receipt of that month's report.</w:t>
      </w:r>
    </w:p>
    <w:p w14:paraId="7B296FCC" w14:textId="36534881" w:rsidR="00AC713B" w:rsidRP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Conduct of the Services. </w:t>
      </w:r>
      <w:r w:rsidRPr="00153FF0">
        <w:rPr>
          <w:rFonts w:asciiTheme="majorBidi" w:hAnsiTheme="majorBidi" w:cstheme="majorBidi"/>
        </w:rPr>
        <w:t>The Consultant shall:</w:t>
      </w:r>
    </w:p>
    <w:p w14:paraId="7FB2D499" w14:textId="55626EC7" w:rsidR="00AC713B" w:rsidRPr="00153FF0" w:rsidRDefault="00AC713B" w:rsidP="000768FD">
      <w:pPr>
        <w:pStyle w:val="ListParagraph"/>
        <w:numPr>
          <w:ilvl w:val="0"/>
          <w:numId w:val="7"/>
        </w:numPr>
        <w:spacing w:after="100" w:line="276" w:lineRule="auto"/>
        <w:jc w:val="both"/>
        <w:rPr>
          <w:rFonts w:asciiTheme="majorBidi" w:hAnsiTheme="majorBidi" w:cstheme="majorBidi"/>
        </w:rPr>
      </w:pPr>
      <w:r w:rsidRPr="00153FF0">
        <w:rPr>
          <w:rFonts w:asciiTheme="majorBidi" w:hAnsiTheme="majorBidi" w:cstheme="majorBidi"/>
        </w:rPr>
        <w:t>perform the Services personally through the Key Person and not subcontract or delegate them. If the Key Person is unavailable in the Kingdom of Bahrain for more than fourteen (14) consecutive days, the Client may terminate this Agreement with immediate effect by written notice;</w:t>
      </w:r>
    </w:p>
    <w:p w14:paraId="0A92FC94" w14:textId="4811C742" w:rsidR="00AC713B" w:rsidRPr="00153FF0" w:rsidRDefault="00AC713B" w:rsidP="000768FD">
      <w:pPr>
        <w:pStyle w:val="ListParagraph"/>
        <w:numPr>
          <w:ilvl w:val="0"/>
          <w:numId w:val="7"/>
        </w:numPr>
        <w:spacing w:after="100" w:line="276" w:lineRule="auto"/>
        <w:jc w:val="both"/>
        <w:rPr>
          <w:rFonts w:asciiTheme="majorBidi" w:hAnsiTheme="majorBidi" w:cstheme="majorBidi"/>
        </w:rPr>
      </w:pPr>
      <w:r w:rsidRPr="00153FF0">
        <w:rPr>
          <w:rFonts w:asciiTheme="majorBidi" w:hAnsiTheme="majorBidi" w:cstheme="majorBidi"/>
        </w:rPr>
        <w:t>not make any bid, proposal, representation or commitment in the Client's name, or hold itself out as an employee or agent of the Client, except with the prior written approval of the Client's authorised representative; and</w:t>
      </w:r>
    </w:p>
    <w:p w14:paraId="5ACA3D70" w14:textId="315639F8" w:rsidR="00153FF0" w:rsidRPr="00672F9D" w:rsidRDefault="00AC713B" w:rsidP="00153FF0">
      <w:pPr>
        <w:pStyle w:val="ListParagraph"/>
        <w:numPr>
          <w:ilvl w:val="0"/>
          <w:numId w:val="7"/>
        </w:numPr>
        <w:spacing w:after="100" w:line="276" w:lineRule="auto"/>
        <w:jc w:val="both"/>
        <w:rPr>
          <w:rFonts w:asciiTheme="majorBidi" w:hAnsiTheme="majorBidi" w:cstheme="majorBidi"/>
        </w:rPr>
      </w:pPr>
      <w:r w:rsidRPr="00672F9D">
        <w:rPr>
          <w:rFonts w:asciiTheme="majorBidi" w:hAnsiTheme="majorBidi" w:cstheme="majorBidi"/>
        </w:rPr>
        <w:t>conduct the Services lawfully, ethically and with integrity, in compliance with all applicable laws (including anti-bribery, anti-corruption, sanctions and public-procurement laws of the Kingdom of Bahrain and the United States), and in a manner that does not expose the Client to legal or reputational risk.</w:t>
      </w:r>
    </w:p>
    <w:p w14:paraId="46F50C06" w14:textId="77777777" w:rsidR="00153FF0" w:rsidRP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Exclusivity. </w:t>
      </w:r>
      <w:r w:rsidRPr="00153FF0">
        <w:rPr>
          <w:rFonts w:asciiTheme="majorBidi" w:hAnsiTheme="majorBidi" w:cstheme="majorBidi"/>
        </w:rPr>
        <w:t xml:space="preserve">The Consultant's engagement under this Agreement is exclusive. During the Trial Period and any </w:t>
      </w:r>
      <w:proofErr w:type="gramStart"/>
      <w:r w:rsidRPr="00153FF0">
        <w:rPr>
          <w:rFonts w:asciiTheme="majorBidi" w:hAnsiTheme="majorBidi" w:cstheme="majorBidi"/>
        </w:rPr>
        <w:t>extension</w:t>
      </w:r>
      <w:proofErr w:type="gramEnd"/>
      <w:r w:rsidRPr="00153FF0">
        <w:rPr>
          <w:rFonts w:asciiTheme="majorBidi" w:hAnsiTheme="majorBidi" w:cstheme="majorBidi"/>
        </w:rPr>
        <w:t xml:space="preserve"> the Consultant shall not provide services of the kind described in Clause 1.2 to any person other than the Client [in the construction, electro-mechanical, facilities and related contracting sectors in the Kingdom of Bahrain] without the Client's prior written consent, and shall disclose to the Client in writing any actual or potential conflict of interest within five (5) business days of becoming aware of it.</w:t>
      </w:r>
    </w:p>
    <w:p w14:paraId="21A5FABB" w14:textId="41DB24B6" w:rsidR="00F7118E" w:rsidRPr="00153FF0" w:rsidRDefault="00F7118E" w:rsidP="00153FF0">
      <w:pPr>
        <w:spacing w:after="140" w:line="276" w:lineRule="auto"/>
        <w:ind w:left="360"/>
        <w:jc w:val="both"/>
        <w:rPr>
          <w:rFonts w:asciiTheme="majorBidi" w:hAnsiTheme="majorBidi" w:cstheme="majorBidi"/>
          <w:sz w:val="24"/>
          <w:szCs w:val="24"/>
        </w:rPr>
      </w:pPr>
      <w:r w:rsidRPr="00153FF0">
        <w:rPr>
          <w:rFonts w:asciiTheme="majorBidi" w:hAnsiTheme="majorBidi" w:cstheme="majorBidi"/>
          <w:sz w:val="24"/>
          <w:szCs w:val="24"/>
        </w:rPr>
        <w:t xml:space="preserve">In the event that this contract terminates before its term or in the event that it is not renewed, the Consultant shall be obligated not to compete with the Client in any way whatsoever within the scope of the business in which the consultations were provided, or those works </w:t>
      </w:r>
      <w:r w:rsidRPr="00153FF0">
        <w:rPr>
          <w:rFonts w:asciiTheme="majorBidi" w:hAnsiTheme="majorBidi" w:cstheme="majorBidi"/>
          <w:sz w:val="24"/>
          <w:szCs w:val="24"/>
        </w:rPr>
        <w:lastRenderedPageBreak/>
        <w:t>that were viewed when implementing the contract, and this restriction is valid for a complete year.</w:t>
      </w:r>
    </w:p>
    <w:p w14:paraId="55CF839D" w14:textId="2DD2E292" w:rsidR="00AC713B" w:rsidRPr="00153FF0" w:rsidRDefault="00AC713B" w:rsidP="000768FD">
      <w:pPr>
        <w:pStyle w:val="Heading1"/>
        <w:numPr>
          <w:ilvl w:val="0"/>
          <w:numId w:val="1"/>
        </w:numPr>
        <w:spacing w:after="140" w:line="276" w:lineRule="auto"/>
        <w:jc w:val="both"/>
        <w:rPr>
          <w:rFonts w:asciiTheme="majorBidi" w:hAnsiTheme="majorBidi"/>
          <w:color w:val="auto"/>
          <w:sz w:val="24"/>
          <w:szCs w:val="24"/>
        </w:rPr>
      </w:pPr>
      <w:r w:rsidRPr="00153FF0">
        <w:rPr>
          <w:rFonts w:asciiTheme="majorBidi" w:eastAsia="Cambria" w:hAnsiTheme="majorBidi"/>
          <w:b/>
          <w:bCs/>
          <w:color w:val="auto"/>
          <w:sz w:val="24"/>
          <w:szCs w:val="24"/>
        </w:rPr>
        <w:t>FEES</w:t>
      </w:r>
    </w:p>
    <w:p w14:paraId="795E8233" w14:textId="4EA0B1C9" w:rsidR="00153FF0" w:rsidRPr="00672F9D" w:rsidRDefault="00AC713B" w:rsidP="00153FF0">
      <w:pPr>
        <w:pStyle w:val="ListParagraph"/>
        <w:numPr>
          <w:ilvl w:val="1"/>
          <w:numId w:val="1"/>
        </w:numPr>
        <w:spacing w:after="140" w:line="276" w:lineRule="auto"/>
        <w:jc w:val="both"/>
        <w:rPr>
          <w:rFonts w:asciiTheme="majorBidi" w:hAnsiTheme="majorBidi" w:cstheme="majorBidi"/>
        </w:rPr>
      </w:pPr>
      <w:r w:rsidRPr="00672F9D">
        <w:rPr>
          <w:rFonts w:asciiTheme="majorBidi" w:hAnsiTheme="majorBidi" w:cstheme="majorBidi"/>
          <w:b/>
          <w:bCs/>
        </w:rPr>
        <w:t xml:space="preserve">Retainer. </w:t>
      </w:r>
      <w:r w:rsidRPr="00672F9D">
        <w:rPr>
          <w:rFonts w:asciiTheme="majorBidi" w:hAnsiTheme="majorBidi" w:cstheme="majorBidi"/>
        </w:rPr>
        <w:t xml:space="preserve">The Client shall pay the Consultant a retainer of </w:t>
      </w:r>
      <w:r w:rsidRPr="00672F9D">
        <w:rPr>
          <w:rFonts w:asciiTheme="majorBidi" w:hAnsiTheme="majorBidi" w:cstheme="majorBidi"/>
          <w:b/>
          <w:bCs/>
        </w:rPr>
        <w:t>USD 2,500 (two thousand five hundred United States Dollars)</w:t>
      </w:r>
      <w:r w:rsidRPr="00672F9D">
        <w:rPr>
          <w:rFonts w:asciiTheme="majorBidi" w:hAnsiTheme="majorBidi" w:cstheme="majorBidi"/>
        </w:rPr>
        <w:t xml:space="preserve"> per month of the Trial Period, monthly in arrears within thirty (30) days of a valid invoice accompanied by the report under Clause 1.5, pro-rated for any part month. Nothing is payable for any period before the Effective Date. The retainer is inclusive of all the Consultant's costs and of all taxes other than value added tax, which, if applicable, shall be shown separately. The Consultant is not entitled to any payment, benefit or reimbursement other than those expressly stated in this Agreement. The Client shall make a workstation at its premises available to the Consultant during business hours, subject to the Client's security and information-technology policies.</w:t>
      </w:r>
    </w:p>
    <w:p w14:paraId="0E573E7A" w14:textId="554D58CF" w:rsidR="00153FF0" w:rsidRPr="00672F9D" w:rsidRDefault="00196DC6" w:rsidP="00153FF0">
      <w:pPr>
        <w:pStyle w:val="ListParagraph"/>
        <w:numPr>
          <w:ilvl w:val="1"/>
          <w:numId w:val="1"/>
        </w:numPr>
        <w:spacing w:after="140" w:line="276" w:lineRule="auto"/>
        <w:jc w:val="both"/>
        <w:rPr>
          <w:rFonts w:asciiTheme="majorBidi" w:hAnsiTheme="majorBidi" w:cstheme="majorBidi"/>
        </w:rPr>
      </w:pPr>
      <w:r w:rsidRPr="00672F9D">
        <w:rPr>
          <w:rFonts w:asciiTheme="majorBidi" w:hAnsiTheme="majorBidi" w:cstheme="majorBidi"/>
          <w:b/>
          <w:bCs/>
        </w:rPr>
        <w:t xml:space="preserve">Commission. </w:t>
      </w:r>
      <w:r w:rsidRPr="00672F9D">
        <w:rPr>
          <w:rFonts w:asciiTheme="majorBidi" w:hAnsiTheme="majorBidi" w:cstheme="majorBidi"/>
        </w:rPr>
        <w:t xml:space="preserve">For each Registered Opportunity awarded to the Client during the Trial Period, any extension of it or the Tail Period, the Consultant shall earn a commission of </w:t>
      </w:r>
      <w:r w:rsidRPr="00672F9D">
        <w:rPr>
          <w:rFonts w:asciiTheme="majorBidi" w:hAnsiTheme="majorBidi" w:cstheme="majorBidi"/>
          <w:b/>
          <w:bCs/>
        </w:rPr>
        <w:t>one point five percent (1.5%) of the Net Contract Value up to USD 1,000,000 (one million United States Dollars), and one percent (1%) of the Net Contract Value in excess of USD 1,000,000</w:t>
      </w:r>
      <w:r w:rsidRPr="00672F9D">
        <w:rPr>
          <w:rFonts w:asciiTheme="majorBidi" w:hAnsiTheme="majorBidi" w:cstheme="majorBidi"/>
        </w:rPr>
        <w:t>, applied to each Registered Opportunity separately. For the purpose of Clause 2.3(b) the rates apply to the cumulative Net Contract Value received under the contract concerned. "Net Contract Value" means the amounts invoiced by and actually paid to the Client under the awarded contract, excluding: value added tax; provisional sums, dayworks and other pass-through amounts; retention until released; liquidated damages, back-charges and amounts withheld or not received; and variations, change orders, claims, options and extensions, unless the Client confirms in writing that the Consultant materially supported the Client in obtaining them. The retainer is not an advance against commission.</w:t>
      </w:r>
    </w:p>
    <w:p w14:paraId="5465B7EA" w14:textId="63FB2FEA" w:rsidR="00AC713B" w:rsidRP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Payment of commission. </w:t>
      </w:r>
    </w:p>
    <w:p w14:paraId="5D4D5F2D" w14:textId="211B13C9" w:rsidR="00AC713B" w:rsidRPr="00153FF0" w:rsidRDefault="00AC713B" w:rsidP="00153FF0">
      <w:pPr>
        <w:pStyle w:val="ListParagraph"/>
        <w:numPr>
          <w:ilvl w:val="0"/>
          <w:numId w:val="9"/>
        </w:numPr>
        <w:spacing w:after="100" w:line="276" w:lineRule="auto"/>
        <w:jc w:val="both"/>
        <w:rPr>
          <w:rFonts w:asciiTheme="majorBidi" w:hAnsiTheme="majorBidi" w:cstheme="majorBidi"/>
        </w:rPr>
      </w:pPr>
      <w:r w:rsidRPr="00153FF0">
        <w:rPr>
          <w:rFonts w:asciiTheme="majorBidi" w:hAnsiTheme="majorBidi" w:cstheme="majorBidi"/>
        </w:rPr>
        <w:t>Commission is earned when the Client receives a binding contract award, purchase order, task order or subcontract for a Registered Opportunity.</w:t>
      </w:r>
    </w:p>
    <w:p w14:paraId="7C493303" w14:textId="694F50B8" w:rsidR="00AC713B" w:rsidRPr="00153FF0" w:rsidRDefault="00AC713B" w:rsidP="00153FF0">
      <w:pPr>
        <w:pStyle w:val="ListParagraph"/>
        <w:numPr>
          <w:ilvl w:val="0"/>
          <w:numId w:val="9"/>
        </w:numPr>
        <w:spacing w:after="100" w:line="276" w:lineRule="auto"/>
        <w:jc w:val="both"/>
        <w:rPr>
          <w:rFonts w:asciiTheme="majorBidi" w:hAnsiTheme="majorBidi" w:cstheme="majorBidi"/>
        </w:rPr>
      </w:pPr>
      <w:r w:rsidRPr="00153FF0">
        <w:rPr>
          <w:rFonts w:asciiTheme="majorBidi" w:hAnsiTheme="majorBidi" w:cstheme="majorBidi"/>
        </w:rPr>
        <w:t>Commission is payable back-to-back with the Client's receipts: pro rata, within thirty (30) days after the Client receives each corresponding payment from the customer, calculated on the Net Contract Value received. No commission is payable on any amount the Client has not received, and commission paid on any amount later repaid, set off or recovered by the customer shall be repaid by, or set off against sums due to, the Consultant.</w:t>
      </w:r>
    </w:p>
    <w:p w14:paraId="1F36E8FC" w14:textId="28DC5244" w:rsidR="00AC713B" w:rsidRPr="00153FF0" w:rsidRDefault="00AC713B" w:rsidP="00153FF0">
      <w:pPr>
        <w:pStyle w:val="ListParagraph"/>
        <w:numPr>
          <w:ilvl w:val="0"/>
          <w:numId w:val="9"/>
        </w:numPr>
        <w:spacing w:after="100" w:line="276" w:lineRule="auto"/>
        <w:jc w:val="both"/>
        <w:rPr>
          <w:rFonts w:asciiTheme="majorBidi" w:hAnsiTheme="majorBidi" w:cstheme="majorBidi"/>
        </w:rPr>
      </w:pPr>
      <w:r w:rsidRPr="00153FF0">
        <w:rPr>
          <w:rFonts w:asciiTheme="majorBidi" w:hAnsiTheme="majorBidi" w:cstheme="majorBidi"/>
        </w:rPr>
        <w:t>The Consultant shall keep records supporting each commission claim for three (3) years and make them available to the Client on request. The Client may set off any sum owed by the Consultant against any payment due under this Agreement. The Consultant is responsible for its own taxes, social-insurance contributions and licence fees</w:t>
      </w:r>
    </w:p>
    <w:p w14:paraId="1CA65A89" w14:textId="76F234A2" w:rsidR="0029590D" w:rsidRPr="00153FF0" w:rsidRDefault="0029590D" w:rsidP="00153FF0">
      <w:pPr>
        <w:pStyle w:val="ListParagraph"/>
        <w:numPr>
          <w:ilvl w:val="0"/>
          <w:numId w:val="9"/>
        </w:numPr>
        <w:spacing w:after="100" w:line="276" w:lineRule="auto"/>
        <w:jc w:val="both"/>
        <w:rPr>
          <w:rFonts w:asciiTheme="majorBidi" w:hAnsiTheme="majorBidi" w:cstheme="majorBidi"/>
          <w:rtl/>
        </w:rPr>
      </w:pPr>
      <w:r w:rsidRPr="00153FF0">
        <w:rPr>
          <w:rFonts w:asciiTheme="majorBidi" w:hAnsiTheme="majorBidi" w:cstheme="majorBidi"/>
        </w:rPr>
        <w:t xml:space="preserve">The Consultant agrees not to seek any additional fees beyond the specified amount from the Client. Furthermore, the Consultant shall not claim any payment if the </w:t>
      </w:r>
      <w:r w:rsidRPr="00153FF0">
        <w:rPr>
          <w:rFonts w:asciiTheme="majorBidi" w:hAnsiTheme="majorBidi" w:cstheme="majorBidi"/>
        </w:rPr>
        <w:lastRenderedPageBreak/>
        <w:t>Project is abandoned, cancelled, or in the event of any dispute between the parties in the project.</w:t>
      </w:r>
    </w:p>
    <w:p w14:paraId="1894DECC" w14:textId="33E146FC" w:rsidR="00AC713B" w:rsidRP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Expenses. </w:t>
      </w:r>
      <w:r w:rsidRPr="00153FF0">
        <w:rPr>
          <w:rFonts w:asciiTheme="majorBidi" w:hAnsiTheme="majorBidi" w:cstheme="majorBidi"/>
        </w:rPr>
        <w:t>No expenses are reimbursable unless approved in advance and in writing by the Client</w:t>
      </w:r>
      <w:r w:rsidR="00CF7BAF" w:rsidRPr="00153FF0">
        <w:rPr>
          <w:rFonts w:asciiTheme="majorBidi" w:hAnsiTheme="majorBidi" w:cstheme="majorBidi"/>
        </w:rPr>
        <w:t>’s Official Representative</w:t>
      </w:r>
      <w:r w:rsidR="00221348" w:rsidRPr="00153FF0">
        <w:rPr>
          <w:rFonts w:asciiTheme="majorBidi" w:hAnsiTheme="majorBidi" w:cstheme="majorBidi"/>
        </w:rPr>
        <w:t xml:space="preserve"> </w:t>
      </w:r>
      <w:r w:rsidRPr="00153FF0">
        <w:rPr>
          <w:rFonts w:asciiTheme="majorBidi" w:hAnsiTheme="majorBidi" w:cstheme="majorBidi"/>
        </w:rPr>
        <w:t>for a stated purpose and amount; approved expenses are reimbursed within thirty (30) days against original receipts. No gift, hospitality or entertainment for any government official or employee, or for any employee of a customer or prime contractor, will be approved or reimbursed.</w:t>
      </w:r>
    </w:p>
    <w:p w14:paraId="2233E405" w14:textId="3284B4E3" w:rsidR="00AC713B" w:rsidRPr="00153FF0" w:rsidRDefault="00AC713B" w:rsidP="00153FF0">
      <w:pPr>
        <w:pStyle w:val="Heading1"/>
        <w:numPr>
          <w:ilvl w:val="0"/>
          <w:numId w:val="1"/>
        </w:numPr>
        <w:spacing w:after="140" w:line="276" w:lineRule="auto"/>
        <w:jc w:val="both"/>
        <w:rPr>
          <w:rFonts w:asciiTheme="majorBidi" w:eastAsia="Cambria" w:hAnsiTheme="majorBidi"/>
          <w:b/>
          <w:bCs/>
          <w:color w:val="auto"/>
          <w:sz w:val="24"/>
          <w:szCs w:val="24"/>
        </w:rPr>
      </w:pPr>
      <w:r w:rsidRPr="00153FF0">
        <w:rPr>
          <w:rFonts w:asciiTheme="majorBidi" w:eastAsia="Cambria" w:hAnsiTheme="majorBidi"/>
          <w:b/>
          <w:bCs/>
          <w:color w:val="auto"/>
          <w:sz w:val="24"/>
          <w:szCs w:val="24"/>
        </w:rPr>
        <w:t>TERM AND TERMINATION</w:t>
      </w:r>
    </w:p>
    <w:p w14:paraId="063A991F" w14:textId="77777777" w:rsid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Trial Period. </w:t>
      </w:r>
      <w:r w:rsidRPr="00153FF0">
        <w:rPr>
          <w:rFonts w:asciiTheme="majorBidi" w:hAnsiTheme="majorBidi" w:cstheme="majorBidi"/>
        </w:rPr>
        <w:t xml:space="preserve">This Agreement runs for </w:t>
      </w:r>
      <w:r w:rsidRPr="00153FF0">
        <w:rPr>
          <w:rFonts w:asciiTheme="majorBidi" w:hAnsiTheme="majorBidi" w:cstheme="majorBidi"/>
          <w:b/>
          <w:bCs/>
        </w:rPr>
        <w:t>ninety (90) calendar days</w:t>
      </w:r>
      <w:r w:rsidRPr="00153FF0">
        <w:rPr>
          <w:rFonts w:asciiTheme="majorBidi" w:hAnsiTheme="majorBidi" w:cstheme="majorBidi"/>
        </w:rPr>
        <w:t xml:space="preserve"> from the Effective Date (the "Trial Period") and expires automatically at the end of the Trial Period unless extended by a written agreement signed by both Parties before expiry. If the Trial Target is achieved, the Parties shall negotiate in good faith, before expiry, a continuing engagement of up to [twelve (12)] months on terms to be agreed. Nothing in this Agreement obliges the Client to extend or renew it.</w:t>
      </w:r>
    </w:p>
    <w:p w14:paraId="5A090788" w14:textId="77777777" w:rsid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Termination. </w:t>
      </w:r>
      <w:r w:rsidRPr="00153FF0">
        <w:rPr>
          <w:rFonts w:asciiTheme="majorBidi" w:hAnsiTheme="majorBidi" w:cstheme="majorBidi"/>
        </w:rPr>
        <w:t>Either Party may terminate this Agreement on fourteen (14) calendar days' written notice. The Client may terminate with immediate effect by written notice if the Consultant or the Key Person (a) commits a material breach not remedied within seven (7) days of notice, or any breach of Clause 1.6, Clause 1.7 or Clause 4; (b) becomes insolvent or ceases to hold a valid Commercial Registration; (c) is listed on, or becomes subject to, any sanctions, debarment or exclusion list of the Kingdom of Bahrain, the United States (including the SAM.gov exclusions list) or the United Nations; or (d) acts in a manner that, in the Client's reasonable opinion, brings the Client into disrepute.</w:t>
      </w:r>
    </w:p>
    <w:p w14:paraId="78C4610C" w14:textId="142E94A4" w:rsidR="00AC713B" w:rsidRP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Consequences of expiry or termination. </w:t>
      </w:r>
    </w:p>
    <w:p w14:paraId="20CC05E4" w14:textId="13386FE3" w:rsidR="00AC713B" w:rsidRPr="00153FF0" w:rsidRDefault="00AC713B" w:rsidP="00153FF0">
      <w:pPr>
        <w:pStyle w:val="ListParagraph"/>
        <w:numPr>
          <w:ilvl w:val="0"/>
          <w:numId w:val="10"/>
        </w:numPr>
        <w:spacing w:after="100" w:line="276" w:lineRule="auto"/>
        <w:jc w:val="both"/>
        <w:rPr>
          <w:rFonts w:asciiTheme="majorBidi" w:hAnsiTheme="majorBidi" w:cstheme="majorBidi"/>
        </w:rPr>
      </w:pPr>
      <w:r w:rsidRPr="00153FF0">
        <w:rPr>
          <w:rFonts w:asciiTheme="majorBidi" w:hAnsiTheme="majorBidi" w:cstheme="majorBidi"/>
        </w:rPr>
        <w:t>The Consultant is entitled to the retainer earned and unpaid to the end date, pro rata.</w:t>
      </w:r>
    </w:p>
    <w:p w14:paraId="4E0AD178" w14:textId="176731C2" w:rsidR="00AC713B" w:rsidRPr="00153FF0" w:rsidRDefault="00AC713B" w:rsidP="00153FF0">
      <w:pPr>
        <w:pStyle w:val="ListParagraph"/>
        <w:numPr>
          <w:ilvl w:val="0"/>
          <w:numId w:val="10"/>
        </w:numPr>
        <w:spacing w:after="100" w:line="276" w:lineRule="auto"/>
        <w:jc w:val="both"/>
        <w:rPr>
          <w:rFonts w:asciiTheme="majorBidi" w:hAnsiTheme="majorBidi" w:cstheme="majorBidi"/>
        </w:rPr>
      </w:pPr>
      <w:r w:rsidRPr="00153FF0">
        <w:rPr>
          <w:rFonts w:asciiTheme="majorBidi" w:hAnsiTheme="majorBidi" w:cstheme="majorBidi"/>
        </w:rPr>
        <w:t>Commission remains payable, back-to-back under Clause 2.3, only for Registered Opportunities for which the Client submitted a bid or proposal before the end date and which are awarded within [three (3)] months after it (the "Tail Period"). No commission is payable on options, extensions, modifications, follow-on or re-competed contracts awarded after the Tail Period, and no commission or Tail Period applies where the Client terminates under the second sentence of Clause 3.2.</w:t>
      </w:r>
    </w:p>
    <w:p w14:paraId="1012DA0A" w14:textId="5F75ADFF" w:rsidR="00AC713B" w:rsidRPr="00153FF0" w:rsidRDefault="00AC713B" w:rsidP="00153FF0">
      <w:pPr>
        <w:pStyle w:val="ListParagraph"/>
        <w:numPr>
          <w:ilvl w:val="0"/>
          <w:numId w:val="10"/>
        </w:numPr>
        <w:spacing w:after="100" w:line="276" w:lineRule="auto"/>
        <w:jc w:val="both"/>
        <w:rPr>
          <w:rFonts w:asciiTheme="majorBidi" w:hAnsiTheme="majorBidi" w:cstheme="majorBidi"/>
        </w:rPr>
      </w:pPr>
      <w:r w:rsidRPr="00153FF0">
        <w:rPr>
          <w:rFonts w:asciiTheme="majorBidi" w:hAnsiTheme="majorBidi" w:cstheme="majorBidi"/>
        </w:rPr>
        <w:t>The Client shall not, with the intention of avoiding commission, delay an award or place it through an affiliate.</w:t>
      </w:r>
    </w:p>
    <w:p w14:paraId="3E436542" w14:textId="6C96B9E0" w:rsidR="00AC713B" w:rsidRPr="00153FF0" w:rsidRDefault="00AC713B" w:rsidP="00153FF0">
      <w:pPr>
        <w:pStyle w:val="ListParagraph"/>
        <w:numPr>
          <w:ilvl w:val="0"/>
          <w:numId w:val="10"/>
        </w:numPr>
        <w:spacing w:after="100" w:line="276" w:lineRule="auto"/>
        <w:jc w:val="both"/>
        <w:rPr>
          <w:rFonts w:asciiTheme="majorBidi" w:hAnsiTheme="majorBidi" w:cstheme="majorBidi"/>
        </w:rPr>
      </w:pPr>
      <w:r w:rsidRPr="00153FF0">
        <w:rPr>
          <w:rFonts w:asciiTheme="majorBidi" w:hAnsiTheme="majorBidi" w:cstheme="majorBidi"/>
        </w:rPr>
        <w:t>Within seven (7) days of the end date the Consultant shall return all Client documents, bid materials, credentials and correspondence, delete all copies of Confidential Information and certify in writing that it has done so.</w:t>
      </w:r>
    </w:p>
    <w:p w14:paraId="3A907496" w14:textId="1FB51823" w:rsidR="00AC713B" w:rsidRPr="00153FF0" w:rsidRDefault="00AC713B" w:rsidP="00153FF0">
      <w:pPr>
        <w:pStyle w:val="ListParagraph"/>
        <w:numPr>
          <w:ilvl w:val="0"/>
          <w:numId w:val="10"/>
        </w:numPr>
        <w:spacing w:after="100" w:line="276" w:lineRule="auto"/>
        <w:jc w:val="both"/>
        <w:rPr>
          <w:rFonts w:asciiTheme="majorBidi" w:hAnsiTheme="majorBidi" w:cstheme="majorBidi"/>
        </w:rPr>
      </w:pPr>
      <w:r w:rsidRPr="00153FF0">
        <w:rPr>
          <w:rFonts w:asciiTheme="majorBidi" w:hAnsiTheme="majorBidi" w:cstheme="majorBidi"/>
        </w:rPr>
        <w:t>Neither Party is otherwise entitled to any compensation for anticipated profits or lost opportunities.</w:t>
      </w:r>
    </w:p>
    <w:p w14:paraId="52D56FA4" w14:textId="71BBC591" w:rsidR="00AC713B" w:rsidRPr="00153FF0" w:rsidRDefault="00AC713B" w:rsidP="00153FF0">
      <w:pPr>
        <w:pStyle w:val="Heading1"/>
        <w:numPr>
          <w:ilvl w:val="0"/>
          <w:numId w:val="1"/>
        </w:numPr>
        <w:spacing w:after="140" w:line="276" w:lineRule="auto"/>
        <w:jc w:val="both"/>
        <w:rPr>
          <w:rFonts w:asciiTheme="majorBidi" w:hAnsiTheme="majorBidi"/>
          <w:color w:val="auto"/>
          <w:sz w:val="24"/>
          <w:szCs w:val="24"/>
        </w:rPr>
      </w:pPr>
      <w:r w:rsidRPr="00153FF0">
        <w:rPr>
          <w:rFonts w:asciiTheme="majorBidi" w:eastAsia="Cambria" w:hAnsiTheme="majorBidi"/>
          <w:b/>
          <w:bCs/>
          <w:color w:val="auto"/>
          <w:sz w:val="24"/>
          <w:szCs w:val="24"/>
        </w:rPr>
        <w:lastRenderedPageBreak/>
        <w:t>CONFIDENTIALITY, NON-CIRCUMVENTION AND WORK PRODUCT</w:t>
      </w:r>
    </w:p>
    <w:p w14:paraId="6128B58D" w14:textId="5E3CB792" w:rsidR="00AC713B" w:rsidRP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Confidentiality. </w:t>
      </w:r>
      <w:r w:rsidRPr="00153FF0">
        <w:rPr>
          <w:rFonts w:asciiTheme="majorBidi" w:hAnsiTheme="majorBidi" w:cstheme="majorBidi"/>
        </w:rPr>
        <w:t>The Consultant shall keep confidential all commercial, technical, financial, pricing, procurement, customer and bid information of the Client ("Confidential Information"); use it solely to perform the Services and never in any bid or proposal for another person; not disclose it to any third party without the Client's prior written consent except as required by law; and not use the Client's name or logo in any public statement or marketing material without the Client's prior written approval. These obligations survive for three (3) years after the end of this Agreement.</w:t>
      </w:r>
    </w:p>
    <w:p w14:paraId="1A645A8C" w14:textId="19101CD3" w:rsidR="00153FF0" w:rsidRPr="00672F9D" w:rsidRDefault="00AC713B" w:rsidP="00153FF0">
      <w:pPr>
        <w:pStyle w:val="ListParagraph"/>
        <w:numPr>
          <w:ilvl w:val="1"/>
          <w:numId w:val="1"/>
        </w:numPr>
        <w:spacing w:after="140" w:line="276" w:lineRule="auto"/>
        <w:jc w:val="both"/>
        <w:rPr>
          <w:rFonts w:asciiTheme="majorBidi" w:hAnsiTheme="majorBidi" w:cstheme="majorBidi"/>
        </w:rPr>
      </w:pPr>
      <w:r w:rsidRPr="00672F9D">
        <w:rPr>
          <w:rFonts w:asciiTheme="majorBidi" w:hAnsiTheme="majorBidi" w:cstheme="majorBidi"/>
          <w:b/>
          <w:bCs/>
        </w:rPr>
        <w:t xml:space="preserve">Non-circumvention. </w:t>
      </w:r>
      <w:r w:rsidRPr="00672F9D">
        <w:rPr>
          <w:rFonts w:asciiTheme="majorBidi" w:hAnsiTheme="majorBidi" w:cstheme="majorBidi"/>
        </w:rPr>
        <w:t xml:space="preserve">For twelve (12) months after the end of this Agreement the Consultant shall not use the Client's Confidential Information, contacts or business relationships to pursue competing interests against the </w:t>
      </w:r>
      <w:r w:rsidR="00153FF0" w:rsidRPr="00672F9D">
        <w:rPr>
          <w:rFonts w:asciiTheme="majorBidi" w:hAnsiTheme="majorBidi" w:cstheme="majorBidi"/>
        </w:rPr>
        <w:t>Client and</w:t>
      </w:r>
      <w:r w:rsidRPr="00672F9D">
        <w:rPr>
          <w:rFonts w:asciiTheme="majorBidi" w:hAnsiTheme="majorBidi" w:cstheme="majorBidi"/>
        </w:rPr>
        <w:t xml:space="preserve"> shall not transact directly with any customer introduced to the Consultant through the Client, except with the </w:t>
      </w:r>
      <w:r w:rsidRPr="00672F9D">
        <w:rPr>
          <w:rFonts w:asciiTheme="majorBidi" w:hAnsiTheme="majorBidi" w:cstheme="majorBidi"/>
          <w:b/>
          <w:bCs/>
        </w:rPr>
        <w:t>Client's</w:t>
      </w:r>
      <w:r w:rsidRPr="00672F9D">
        <w:rPr>
          <w:rFonts w:asciiTheme="majorBidi" w:hAnsiTheme="majorBidi" w:cstheme="majorBidi"/>
        </w:rPr>
        <w:t xml:space="preserve"> prior written consent. Nothing in this Agreement restricts the Client from bidding for or contracting with any customer, whether or not introduced by the Consultant; the Client's only obligation in respect of such business is to pay commission under Clause 2.</w:t>
      </w:r>
    </w:p>
    <w:p w14:paraId="65D5A5BD" w14:textId="6B8BC021" w:rsidR="00AC713B" w:rsidRP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Work product. </w:t>
      </w:r>
      <w:r w:rsidRPr="00153FF0">
        <w:rPr>
          <w:rFonts w:asciiTheme="majorBidi" w:hAnsiTheme="majorBidi" w:cstheme="majorBidi"/>
        </w:rPr>
        <w:t>All proposals, technical content, registers, reports and other materials prepared in performing the Services are the Client's property and Confidential Information, and the Consultant assigns to the Client all rights in them on creation.</w:t>
      </w:r>
    </w:p>
    <w:p w14:paraId="5044284A" w14:textId="14377FE9" w:rsidR="00AC713B" w:rsidRPr="00153FF0" w:rsidRDefault="00AC713B" w:rsidP="00153FF0">
      <w:pPr>
        <w:pStyle w:val="Heading1"/>
        <w:numPr>
          <w:ilvl w:val="0"/>
          <w:numId w:val="1"/>
        </w:numPr>
        <w:spacing w:after="140" w:line="276" w:lineRule="auto"/>
        <w:jc w:val="both"/>
        <w:rPr>
          <w:rFonts w:asciiTheme="majorBidi" w:hAnsiTheme="majorBidi"/>
          <w:color w:val="auto"/>
          <w:sz w:val="24"/>
          <w:szCs w:val="24"/>
        </w:rPr>
      </w:pPr>
      <w:r w:rsidRPr="00153FF0">
        <w:rPr>
          <w:rFonts w:asciiTheme="majorBidi" w:eastAsia="Cambria" w:hAnsiTheme="majorBidi"/>
          <w:b/>
          <w:bCs/>
          <w:color w:val="auto"/>
          <w:sz w:val="24"/>
          <w:szCs w:val="24"/>
        </w:rPr>
        <w:t>GENERAL</w:t>
      </w:r>
    </w:p>
    <w:p w14:paraId="61CA768C" w14:textId="3F598A34" w:rsidR="00AC713B" w:rsidRP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Status and warranties. </w:t>
      </w:r>
      <w:r w:rsidRPr="00153FF0">
        <w:rPr>
          <w:rFonts w:asciiTheme="majorBidi" w:hAnsiTheme="majorBidi" w:cstheme="majorBidi"/>
        </w:rPr>
        <w:t>The Consultant is an independent contractor; nothing in this Agreement creates employment, partnership or agency. The Consultant is solely responsible for the Key Person's visa, work permit, Labour Market Regulatory Authority requirements, insurances and taxes, and warrants that (a) the Key Person is, and will remain, lawfully entitled to work in the Kingdom of Bahrain under the Consultant's own sponsorship; (b) its Commercial Registration is valid and authorises the Services, and the Key Person is authorised to sign this Agreement; (c) neither it nor the Key Person is or has been debarred, suspended or excluded from public procurement by the United States, the Kingdom of Bahrain or any other public body, or subject to sanctions; and (d) it is not party to any conflicting agreement.</w:t>
      </w:r>
    </w:p>
    <w:p w14:paraId="2F32C6A1" w14:textId="3599D24E" w:rsidR="00AC713B"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Liability. </w:t>
      </w:r>
      <w:r w:rsidRPr="00153FF0">
        <w:rPr>
          <w:rFonts w:asciiTheme="majorBidi" w:hAnsiTheme="majorBidi" w:cstheme="majorBidi"/>
        </w:rPr>
        <w:t>The Consultant shall indemnify the Client against all losses, penalties and costs arising from any breach of Clause 1.6, Clause 1.7, Clause 4 or Clause 5.1. The Client's total liability under this Agreement shall not exceed the retainer and commission paid or payable under it, and the Client is not liable for loss of profit, loss of opportunity or indirect loss.</w:t>
      </w:r>
    </w:p>
    <w:p w14:paraId="125D6324" w14:textId="44176264" w:rsidR="00911BB7" w:rsidRDefault="00911BB7"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Intellectual Property Rights.</w:t>
      </w:r>
      <w:r w:rsidRPr="00153FF0">
        <w:rPr>
          <w:rFonts w:asciiTheme="majorBidi" w:hAnsiTheme="majorBidi" w:cstheme="majorBidi"/>
        </w:rPr>
        <w:t xml:space="preserve"> The parties agree that all the intellectual property rights of the work produced by the Second Party are owned by the First Party.</w:t>
      </w:r>
    </w:p>
    <w:p w14:paraId="4C45A3BF" w14:textId="42BA0318" w:rsidR="00E65952" w:rsidRDefault="00E65952"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Amendments. </w:t>
      </w:r>
      <w:r w:rsidRPr="00153FF0">
        <w:rPr>
          <w:rFonts w:asciiTheme="majorBidi" w:hAnsiTheme="majorBidi" w:cstheme="majorBidi"/>
        </w:rPr>
        <w:t xml:space="preserve">No supplement, modification or amendment of this Agreement will be binding unless executed in writing by both parties. </w:t>
      </w:r>
    </w:p>
    <w:p w14:paraId="49FAEC4C" w14:textId="5C731897" w:rsidR="00AC713B"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Law and disputes. </w:t>
      </w:r>
      <w:r w:rsidRPr="00153FF0">
        <w:rPr>
          <w:rFonts w:asciiTheme="majorBidi" w:hAnsiTheme="majorBidi" w:cstheme="majorBidi"/>
        </w:rPr>
        <w:t xml:space="preserve">This Agreement is governed by the laws of the Kingdom of Bahrain. Nothing in it requires either Party to breach applicable U.S. procurement, export-control or sanctions law. The Parties shall first attempt to resolve any dispute </w:t>
      </w:r>
      <w:r w:rsidRPr="00153FF0">
        <w:rPr>
          <w:rFonts w:asciiTheme="majorBidi" w:hAnsiTheme="majorBidi" w:cstheme="majorBidi"/>
        </w:rPr>
        <w:lastRenderedPageBreak/>
        <w:t>by discussion between authorised representatives for thirty (30) days, after which either Party may refer it to the courts of the Kingdom of Bahrain.</w:t>
      </w:r>
    </w:p>
    <w:p w14:paraId="3A480955" w14:textId="1A44FCF3" w:rsidR="00AC713B" w:rsidRPr="00153FF0" w:rsidRDefault="00AC713B" w:rsidP="00153FF0">
      <w:pPr>
        <w:pStyle w:val="ListParagraph"/>
        <w:numPr>
          <w:ilvl w:val="1"/>
          <w:numId w:val="1"/>
        </w:numPr>
        <w:spacing w:after="140" w:line="276" w:lineRule="auto"/>
        <w:jc w:val="both"/>
        <w:rPr>
          <w:rFonts w:asciiTheme="majorBidi" w:hAnsiTheme="majorBidi" w:cstheme="majorBidi"/>
        </w:rPr>
      </w:pPr>
      <w:r w:rsidRPr="00153FF0">
        <w:rPr>
          <w:rFonts w:asciiTheme="majorBidi" w:hAnsiTheme="majorBidi" w:cstheme="majorBidi"/>
          <w:b/>
          <w:bCs/>
        </w:rPr>
        <w:t xml:space="preserve">Miscellaneous. </w:t>
      </w:r>
      <w:r w:rsidRPr="00153FF0">
        <w:rPr>
          <w:rFonts w:asciiTheme="majorBidi" w:hAnsiTheme="majorBidi" w:cstheme="majorBidi"/>
        </w:rPr>
        <w:t>This Agreement, with its Schedule, is the entire agreement between the Parties on its subject matter and supersedes all prior proposals, discussions and drafts. It may be amended only in writing signed by both Parties, and a failure to enforce any term is not a waiver of it. Neither Party may assign it without the other's written consent. It may be signed in counterparts and electronically. Notices shall be in English, delivered by hand, courier or email to the addresses in the signature blocks. This Agreement is made in English, which prevails over any translation.</w:t>
      </w:r>
    </w:p>
    <w:p w14:paraId="789AE707" w14:textId="77777777" w:rsidR="00AC713B" w:rsidRPr="00153FF0" w:rsidRDefault="00AC713B" w:rsidP="00AC713B">
      <w:pPr>
        <w:pStyle w:val="Heading1"/>
        <w:spacing w:after="140" w:line="276" w:lineRule="auto"/>
        <w:rPr>
          <w:rFonts w:asciiTheme="majorBidi" w:hAnsiTheme="majorBidi"/>
          <w:color w:val="auto"/>
          <w:sz w:val="24"/>
          <w:szCs w:val="24"/>
        </w:rPr>
      </w:pPr>
      <w:r w:rsidRPr="00153FF0">
        <w:rPr>
          <w:rFonts w:asciiTheme="majorBidi" w:eastAsia="Cambria" w:hAnsiTheme="majorBidi"/>
          <w:b/>
          <w:bCs/>
          <w:color w:val="auto"/>
          <w:sz w:val="24"/>
          <w:szCs w:val="24"/>
        </w:rPr>
        <w:t>SIGNATURES</w:t>
      </w:r>
    </w:p>
    <w:p w14:paraId="699DFFFC" w14:textId="77777777" w:rsidR="00AC713B" w:rsidRPr="00153FF0" w:rsidRDefault="00AC713B" w:rsidP="00AC713B">
      <w:pPr>
        <w:spacing w:after="140" w:line="276" w:lineRule="auto"/>
        <w:rPr>
          <w:rFonts w:asciiTheme="majorBidi" w:hAnsiTheme="majorBidi" w:cstheme="majorBidi"/>
          <w:sz w:val="24"/>
          <w:szCs w:val="24"/>
        </w:rPr>
      </w:pPr>
      <w:r w:rsidRPr="00153FF0">
        <w:rPr>
          <w:rFonts w:asciiTheme="majorBidi" w:hAnsiTheme="majorBidi" w:cstheme="majorBidi"/>
          <w:sz w:val="24"/>
          <w:szCs w:val="24"/>
        </w:rPr>
        <w:t>Signed by the Parties' authorised representatives on the dates below.</w:t>
      </w:r>
    </w:p>
    <w:p w14:paraId="6D725DE8" w14:textId="77777777" w:rsidR="00AC713B" w:rsidRPr="00153FF0" w:rsidRDefault="00AC713B" w:rsidP="00AC713B">
      <w:pPr>
        <w:keepNext/>
        <w:spacing w:before="200" w:after="160"/>
        <w:rPr>
          <w:rFonts w:asciiTheme="majorBidi" w:hAnsiTheme="majorBidi" w:cstheme="majorBidi"/>
          <w:sz w:val="24"/>
          <w:szCs w:val="24"/>
        </w:rPr>
      </w:pPr>
      <w:r w:rsidRPr="00153FF0">
        <w:rPr>
          <w:rFonts w:asciiTheme="majorBidi" w:hAnsiTheme="majorBidi" w:cstheme="majorBidi"/>
          <w:b/>
          <w:bCs/>
          <w:sz w:val="24"/>
          <w:szCs w:val="24"/>
        </w:rPr>
        <w:t>For the Client</w:t>
      </w:r>
    </w:p>
    <w:p w14:paraId="578974AE" w14:textId="71A851DD" w:rsidR="00AC713B" w:rsidRPr="00153FF0" w:rsidRDefault="00AC713B" w:rsidP="00AC713B">
      <w:pPr>
        <w:spacing w:after="200" w:line="276" w:lineRule="auto"/>
        <w:rPr>
          <w:rFonts w:asciiTheme="majorBidi" w:hAnsiTheme="majorBidi" w:cstheme="majorBidi"/>
          <w:sz w:val="24"/>
          <w:szCs w:val="24"/>
        </w:rPr>
      </w:pPr>
      <w:r w:rsidRPr="00153FF0">
        <w:rPr>
          <w:rFonts w:asciiTheme="majorBidi" w:hAnsiTheme="majorBidi" w:cstheme="majorBidi"/>
          <w:b/>
          <w:bCs/>
          <w:sz w:val="24"/>
          <w:szCs w:val="24"/>
        </w:rPr>
        <w:t xml:space="preserve">Name: </w:t>
      </w:r>
      <w:r w:rsidR="000768FD" w:rsidRPr="00153FF0">
        <w:rPr>
          <w:rFonts w:asciiTheme="majorBidi" w:hAnsiTheme="majorBidi" w:cstheme="majorBidi"/>
          <w:sz w:val="24"/>
          <w:szCs w:val="24"/>
        </w:rPr>
        <w:t>Hala F. Almoayyed</w:t>
      </w:r>
    </w:p>
    <w:p w14:paraId="4F4E2A86" w14:textId="78B3CE5B" w:rsidR="00AC713B" w:rsidRPr="00153FF0" w:rsidRDefault="00AC713B" w:rsidP="00AC713B">
      <w:pPr>
        <w:spacing w:after="200" w:line="276" w:lineRule="auto"/>
        <w:rPr>
          <w:rFonts w:asciiTheme="majorBidi" w:hAnsiTheme="majorBidi" w:cstheme="majorBidi"/>
          <w:sz w:val="24"/>
          <w:szCs w:val="24"/>
        </w:rPr>
      </w:pPr>
      <w:r w:rsidRPr="00153FF0">
        <w:rPr>
          <w:rFonts w:asciiTheme="majorBidi" w:hAnsiTheme="majorBidi" w:cstheme="majorBidi"/>
          <w:b/>
          <w:bCs/>
          <w:sz w:val="24"/>
          <w:szCs w:val="24"/>
        </w:rPr>
        <w:t xml:space="preserve">Title: </w:t>
      </w:r>
      <w:r w:rsidR="000768FD" w:rsidRPr="00153FF0">
        <w:rPr>
          <w:rFonts w:asciiTheme="majorBidi" w:hAnsiTheme="majorBidi" w:cstheme="majorBidi"/>
          <w:sz w:val="24"/>
          <w:szCs w:val="24"/>
        </w:rPr>
        <w:t>Executive Director</w:t>
      </w:r>
    </w:p>
    <w:p w14:paraId="04C2456D" w14:textId="2ED282F8" w:rsidR="00AC713B" w:rsidRPr="00153FF0" w:rsidRDefault="00AC713B" w:rsidP="00AC713B">
      <w:pPr>
        <w:spacing w:after="200" w:line="276" w:lineRule="auto"/>
        <w:rPr>
          <w:rFonts w:asciiTheme="majorBidi" w:hAnsiTheme="majorBidi" w:cstheme="majorBidi"/>
          <w:sz w:val="24"/>
          <w:szCs w:val="24"/>
        </w:rPr>
      </w:pPr>
      <w:r w:rsidRPr="00153FF0">
        <w:rPr>
          <w:rFonts w:asciiTheme="majorBidi" w:hAnsiTheme="majorBidi" w:cstheme="majorBidi"/>
          <w:b/>
          <w:bCs/>
          <w:sz w:val="24"/>
          <w:szCs w:val="24"/>
        </w:rPr>
        <w:t xml:space="preserve">Email for notices: </w:t>
      </w:r>
      <w:r w:rsidR="000768FD" w:rsidRPr="00153FF0">
        <w:rPr>
          <w:rFonts w:asciiTheme="majorBidi" w:hAnsiTheme="majorBidi" w:cstheme="majorBidi"/>
          <w:sz w:val="24"/>
          <w:szCs w:val="24"/>
        </w:rPr>
        <w:t>pa@almoayyedcg.com</w:t>
      </w:r>
    </w:p>
    <w:p w14:paraId="2BEE2BE8" w14:textId="77777777" w:rsidR="00AC713B" w:rsidRPr="00153FF0" w:rsidRDefault="00AC713B" w:rsidP="00AC713B">
      <w:pPr>
        <w:spacing w:after="200" w:line="276" w:lineRule="auto"/>
        <w:rPr>
          <w:rFonts w:asciiTheme="majorBidi" w:hAnsiTheme="majorBidi" w:cstheme="majorBidi"/>
          <w:sz w:val="24"/>
          <w:szCs w:val="24"/>
        </w:rPr>
      </w:pPr>
      <w:r w:rsidRPr="00153FF0">
        <w:rPr>
          <w:rFonts w:asciiTheme="majorBidi" w:hAnsiTheme="majorBidi" w:cstheme="majorBidi"/>
          <w:b/>
          <w:bCs/>
          <w:sz w:val="24"/>
          <w:szCs w:val="24"/>
        </w:rPr>
        <w:t xml:space="preserve">Signature: </w:t>
      </w:r>
      <w:r w:rsidRPr="00153FF0">
        <w:rPr>
          <w:rFonts w:asciiTheme="majorBidi" w:hAnsiTheme="majorBidi" w:cstheme="majorBidi"/>
          <w:sz w:val="24"/>
          <w:szCs w:val="24"/>
        </w:rPr>
        <w:t>______________________________</w:t>
      </w:r>
    </w:p>
    <w:p w14:paraId="6B173DCB" w14:textId="77777777" w:rsidR="00AC713B" w:rsidRPr="00153FF0" w:rsidRDefault="00AC713B" w:rsidP="00AC713B">
      <w:pPr>
        <w:spacing w:after="200" w:line="276" w:lineRule="auto"/>
        <w:rPr>
          <w:rFonts w:asciiTheme="majorBidi" w:hAnsiTheme="majorBidi" w:cstheme="majorBidi"/>
          <w:sz w:val="24"/>
          <w:szCs w:val="24"/>
        </w:rPr>
      </w:pPr>
      <w:r w:rsidRPr="00153FF0">
        <w:rPr>
          <w:rFonts w:asciiTheme="majorBidi" w:hAnsiTheme="majorBidi" w:cstheme="majorBidi"/>
          <w:b/>
          <w:bCs/>
          <w:sz w:val="24"/>
          <w:szCs w:val="24"/>
        </w:rPr>
        <w:t xml:space="preserve">Date: </w:t>
      </w:r>
      <w:r w:rsidRPr="00153FF0">
        <w:rPr>
          <w:rFonts w:asciiTheme="majorBidi" w:hAnsiTheme="majorBidi" w:cstheme="majorBidi"/>
          <w:sz w:val="24"/>
          <w:szCs w:val="24"/>
        </w:rPr>
        <w:t>______________________________</w:t>
      </w:r>
    </w:p>
    <w:p w14:paraId="75AA7EC4" w14:textId="77777777" w:rsidR="00AC713B" w:rsidRPr="00153FF0" w:rsidRDefault="00AC713B" w:rsidP="00AC713B">
      <w:pPr>
        <w:spacing w:after="500" w:line="276" w:lineRule="auto"/>
        <w:rPr>
          <w:rFonts w:asciiTheme="majorBidi" w:hAnsiTheme="majorBidi" w:cstheme="majorBidi"/>
          <w:sz w:val="24"/>
          <w:szCs w:val="24"/>
        </w:rPr>
      </w:pPr>
      <w:r w:rsidRPr="00153FF0">
        <w:rPr>
          <w:rFonts w:asciiTheme="majorBidi" w:hAnsiTheme="majorBidi" w:cstheme="majorBidi"/>
          <w:b/>
          <w:bCs/>
          <w:sz w:val="24"/>
          <w:szCs w:val="24"/>
        </w:rPr>
        <w:t>Company stamp:</w:t>
      </w:r>
    </w:p>
    <w:p w14:paraId="28CE264E" w14:textId="77777777" w:rsidR="00AC713B" w:rsidRPr="00153FF0" w:rsidRDefault="00AC713B" w:rsidP="00AC713B">
      <w:pPr>
        <w:keepNext/>
        <w:spacing w:before="200" w:after="160"/>
        <w:rPr>
          <w:rFonts w:asciiTheme="majorBidi" w:hAnsiTheme="majorBidi" w:cstheme="majorBidi"/>
          <w:sz w:val="24"/>
          <w:szCs w:val="24"/>
        </w:rPr>
      </w:pPr>
      <w:r w:rsidRPr="00153FF0">
        <w:rPr>
          <w:rFonts w:asciiTheme="majorBidi" w:hAnsiTheme="majorBidi" w:cstheme="majorBidi"/>
          <w:b/>
          <w:bCs/>
          <w:sz w:val="24"/>
          <w:szCs w:val="24"/>
        </w:rPr>
        <w:t>For the Consultant — S2 International Consultants</w:t>
      </w:r>
    </w:p>
    <w:p w14:paraId="07A056FB" w14:textId="77777777" w:rsidR="00AC713B" w:rsidRPr="00153FF0" w:rsidRDefault="00AC713B" w:rsidP="00AC713B">
      <w:pPr>
        <w:spacing w:after="200" w:line="276" w:lineRule="auto"/>
        <w:rPr>
          <w:rFonts w:asciiTheme="majorBidi" w:hAnsiTheme="majorBidi" w:cstheme="majorBidi"/>
          <w:sz w:val="24"/>
          <w:szCs w:val="24"/>
        </w:rPr>
      </w:pPr>
      <w:r w:rsidRPr="00153FF0">
        <w:rPr>
          <w:rFonts w:asciiTheme="majorBidi" w:hAnsiTheme="majorBidi" w:cstheme="majorBidi"/>
          <w:b/>
          <w:bCs/>
          <w:sz w:val="24"/>
          <w:szCs w:val="24"/>
        </w:rPr>
        <w:t xml:space="preserve">Name: </w:t>
      </w:r>
      <w:r w:rsidRPr="00153FF0">
        <w:rPr>
          <w:rFonts w:asciiTheme="majorBidi" w:hAnsiTheme="majorBidi" w:cstheme="majorBidi"/>
          <w:sz w:val="24"/>
          <w:szCs w:val="24"/>
        </w:rPr>
        <w:t>Mr. Jose (Joseph) Santos Esparza III</w:t>
      </w:r>
    </w:p>
    <w:p w14:paraId="2D358A17" w14:textId="77777777" w:rsidR="00AC713B" w:rsidRPr="00153FF0" w:rsidRDefault="00AC713B" w:rsidP="00AC713B">
      <w:pPr>
        <w:spacing w:after="200" w:line="276" w:lineRule="auto"/>
        <w:rPr>
          <w:rFonts w:asciiTheme="majorBidi" w:hAnsiTheme="majorBidi" w:cstheme="majorBidi"/>
          <w:sz w:val="24"/>
          <w:szCs w:val="24"/>
        </w:rPr>
      </w:pPr>
      <w:r w:rsidRPr="00153FF0">
        <w:rPr>
          <w:rFonts w:asciiTheme="majorBidi" w:hAnsiTheme="majorBidi" w:cstheme="majorBidi"/>
          <w:b/>
          <w:bCs/>
          <w:sz w:val="24"/>
          <w:szCs w:val="24"/>
        </w:rPr>
        <w:t xml:space="preserve">Title: </w:t>
      </w:r>
      <w:r w:rsidRPr="00153FF0">
        <w:rPr>
          <w:rFonts w:asciiTheme="majorBidi" w:hAnsiTheme="majorBidi" w:cstheme="majorBidi"/>
          <w:sz w:val="24"/>
          <w:szCs w:val="24"/>
        </w:rPr>
        <w:t>Chief Executive Officer</w:t>
      </w:r>
    </w:p>
    <w:p w14:paraId="79FF62F4" w14:textId="77777777" w:rsidR="00AC713B" w:rsidRPr="00153FF0" w:rsidRDefault="00AC713B" w:rsidP="00AC713B">
      <w:pPr>
        <w:spacing w:after="200" w:line="276" w:lineRule="auto"/>
        <w:rPr>
          <w:rFonts w:asciiTheme="majorBidi" w:hAnsiTheme="majorBidi" w:cstheme="majorBidi"/>
          <w:sz w:val="24"/>
          <w:szCs w:val="24"/>
        </w:rPr>
      </w:pPr>
      <w:r w:rsidRPr="00153FF0">
        <w:rPr>
          <w:rFonts w:asciiTheme="majorBidi" w:hAnsiTheme="majorBidi" w:cstheme="majorBidi"/>
          <w:b/>
          <w:bCs/>
          <w:sz w:val="24"/>
          <w:szCs w:val="24"/>
        </w:rPr>
        <w:t xml:space="preserve">Email for notices: </w:t>
      </w:r>
      <w:r w:rsidRPr="00153FF0">
        <w:rPr>
          <w:rFonts w:asciiTheme="majorBidi" w:hAnsiTheme="majorBidi" w:cstheme="majorBidi"/>
          <w:sz w:val="24"/>
          <w:szCs w:val="24"/>
        </w:rPr>
        <w:t xml:space="preserve">joseph@S2-int.com    </w:t>
      </w:r>
      <w:r w:rsidRPr="00153FF0">
        <w:rPr>
          <w:rFonts w:asciiTheme="majorBidi" w:hAnsiTheme="majorBidi" w:cstheme="majorBidi"/>
          <w:b/>
          <w:bCs/>
          <w:sz w:val="24"/>
          <w:szCs w:val="24"/>
        </w:rPr>
        <w:t xml:space="preserve">Telephone: </w:t>
      </w:r>
      <w:r w:rsidRPr="00153FF0">
        <w:rPr>
          <w:rFonts w:asciiTheme="majorBidi" w:hAnsiTheme="majorBidi" w:cstheme="majorBidi"/>
          <w:sz w:val="24"/>
          <w:szCs w:val="24"/>
        </w:rPr>
        <w:t>+973 3512 1282</w:t>
      </w:r>
    </w:p>
    <w:p w14:paraId="5584193C" w14:textId="77777777" w:rsidR="00AC713B" w:rsidRPr="00153FF0" w:rsidRDefault="00AC713B" w:rsidP="00AC713B">
      <w:pPr>
        <w:spacing w:after="200" w:line="276" w:lineRule="auto"/>
        <w:rPr>
          <w:rFonts w:asciiTheme="majorBidi" w:hAnsiTheme="majorBidi" w:cstheme="majorBidi"/>
          <w:sz w:val="24"/>
          <w:szCs w:val="24"/>
        </w:rPr>
      </w:pPr>
      <w:r w:rsidRPr="00153FF0">
        <w:rPr>
          <w:rFonts w:asciiTheme="majorBidi" w:hAnsiTheme="majorBidi" w:cstheme="majorBidi"/>
          <w:b/>
          <w:bCs/>
          <w:sz w:val="24"/>
          <w:szCs w:val="24"/>
        </w:rPr>
        <w:t xml:space="preserve">Signature: </w:t>
      </w:r>
      <w:r w:rsidRPr="00153FF0">
        <w:rPr>
          <w:rFonts w:asciiTheme="majorBidi" w:hAnsiTheme="majorBidi" w:cstheme="majorBidi"/>
          <w:sz w:val="24"/>
          <w:szCs w:val="24"/>
        </w:rPr>
        <w:t>______________________________</w:t>
      </w:r>
    </w:p>
    <w:p w14:paraId="47C8F088" w14:textId="77777777" w:rsidR="00AC713B" w:rsidRPr="00153FF0" w:rsidRDefault="00AC713B" w:rsidP="00AC713B">
      <w:pPr>
        <w:spacing w:after="200" w:line="276" w:lineRule="auto"/>
        <w:rPr>
          <w:rFonts w:asciiTheme="majorBidi" w:hAnsiTheme="majorBidi" w:cstheme="majorBidi"/>
          <w:sz w:val="24"/>
          <w:szCs w:val="24"/>
        </w:rPr>
      </w:pPr>
      <w:r w:rsidRPr="00153FF0">
        <w:rPr>
          <w:rFonts w:asciiTheme="majorBidi" w:hAnsiTheme="majorBidi" w:cstheme="majorBidi"/>
          <w:b/>
          <w:bCs/>
          <w:sz w:val="24"/>
          <w:szCs w:val="24"/>
        </w:rPr>
        <w:t xml:space="preserve">Date: </w:t>
      </w:r>
      <w:r w:rsidRPr="00153FF0">
        <w:rPr>
          <w:rFonts w:asciiTheme="majorBidi" w:hAnsiTheme="majorBidi" w:cstheme="majorBidi"/>
          <w:sz w:val="24"/>
          <w:szCs w:val="24"/>
        </w:rPr>
        <w:t>______________________________</w:t>
      </w:r>
    </w:p>
    <w:p w14:paraId="02C0742A" w14:textId="77777777" w:rsidR="00AC713B" w:rsidRPr="00153FF0" w:rsidRDefault="00AC713B" w:rsidP="00AC713B">
      <w:pPr>
        <w:spacing w:after="200" w:line="276" w:lineRule="auto"/>
        <w:rPr>
          <w:rFonts w:asciiTheme="majorBidi" w:hAnsiTheme="majorBidi" w:cstheme="majorBidi"/>
          <w:sz w:val="24"/>
          <w:szCs w:val="24"/>
        </w:rPr>
      </w:pPr>
      <w:r w:rsidRPr="00153FF0">
        <w:rPr>
          <w:rFonts w:asciiTheme="majorBidi" w:hAnsiTheme="majorBidi" w:cstheme="majorBidi"/>
          <w:b/>
          <w:bCs/>
          <w:sz w:val="24"/>
          <w:szCs w:val="24"/>
        </w:rPr>
        <w:t>Company stamp:</w:t>
      </w:r>
    </w:p>
    <w:p w14:paraId="2C35322C" w14:textId="77777777" w:rsidR="00AC713B" w:rsidRPr="00153FF0" w:rsidRDefault="00AC713B" w:rsidP="00672F9D">
      <w:pPr>
        <w:pStyle w:val="Heading1"/>
        <w:pageBreakBefore/>
        <w:spacing w:after="140" w:line="276" w:lineRule="auto"/>
        <w:jc w:val="center"/>
        <w:rPr>
          <w:rFonts w:asciiTheme="majorBidi" w:hAnsiTheme="majorBidi"/>
          <w:color w:val="auto"/>
          <w:sz w:val="24"/>
          <w:szCs w:val="24"/>
        </w:rPr>
      </w:pPr>
      <w:r w:rsidRPr="00153FF0">
        <w:rPr>
          <w:rFonts w:asciiTheme="majorBidi" w:eastAsia="Cambria" w:hAnsiTheme="majorBidi"/>
          <w:b/>
          <w:bCs/>
          <w:color w:val="auto"/>
          <w:sz w:val="24"/>
          <w:szCs w:val="24"/>
        </w:rPr>
        <w:lastRenderedPageBreak/>
        <w:t>SCHEDULE 1</w:t>
      </w:r>
    </w:p>
    <w:p w14:paraId="0FD27D55" w14:textId="77777777" w:rsidR="00AC713B" w:rsidRPr="00153FF0" w:rsidRDefault="00AC713B" w:rsidP="00AC713B">
      <w:pPr>
        <w:spacing w:after="140" w:line="276" w:lineRule="auto"/>
        <w:rPr>
          <w:rFonts w:asciiTheme="majorBidi" w:hAnsiTheme="majorBidi" w:cstheme="majorBidi"/>
          <w:b/>
          <w:bCs/>
          <w:sz w:val="24"/>
          <w:szCs w:val="24"/>
        </w:rPr>
      </w:pPr>
      <w:r w:rsidRPr="00153FF0">
        <w:rPr>
          <w:rFonts w:asciiTheme="majorBidi" w:hAnsiTheme="majorBidi" w:cstheme="majorBidi"/>
          <w:b/>
          <w:bCs/>
          <w:sz w:val="24"/>
          <w:szCs w:val="24"/>
        </w:rPr>
        <w:t>Client's pre-existing customers, agencies, prime contractors and projects (Clause 1.3(c)). No commission is payable in respect of any of them.</w:t>
      </w:r>
    </w:p>
    <w:p w14:paraId="67161CC5" w14:textId="0ACB6DCE" w:rsidR="00196DC6" w:rsidRPr="00153FF0" w:rsidRDefault="00196DC6" w:rsidP="00153FF0">
      <w:pPr>
        <w:spacing w:after="140" w:line="276" w:lineRule="auto"/>
        <w:jc w:val="both"/>
        <w:rPr>
          <w:rFonts w:asciiTheme="majorBidi" w:hAnsiTheme="majorBidi" w:cstheme="majorBidi"/>
          <w:sz w:val="24"/>
          <w:szCs w:val="24"/>
        </w:rPr>
      </w:pPr>
      <w:r w:rsidRPr="00153FF0">
        <w:rPr>
          <w:rFonts w:asciiTheme="majorBidi" w:hAnsiTheme="majorBidi" w:cstheme="majorBidi"/>
          <w:i/>
          <w:iCs/>
          <w:color w:val="C00000"/>
          <w:sz w:val="24"/>
          <w:szCs w:val="24"/>
        </w:rPr>
        <w:t>[To be completed by the Client before signature: list every customer, agency, prime contractor and project with which the Client had a relationship before the Effective Date, including current and past contracts, framework or supplier registrations, and bids submitted.]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400"/>
        <w:gridCol w:w="4700"/>
      </w:tblGrid>
      <w:tr w:rsidR="00AC713B" w:rsidRPr="00153FF0" w14:paraId="5EA53207" w14:textId="77777777" w:rsidTr="00D90A64">
        <w:trPr>
          <w:tblHeader/>
        </w:trPr>
        <w:tc>
          <w:tcPr>
            <w:tcW w:w="600" w:type="dxa"/>
            <w:shd w:val="clear" w:color="auto" w:fill="E7E6E6"/>
            <w:tcMar>
              <w:top w:w="60" w:type="dxa"/>
              <w:left w:w="100" w:type="dxa"/>
              <w:bottom w:w="60" w:type="dxa"/>
              <w:right w:w="100" w:type="dxa"/>
            </w:tcMar>
          </w:tcPr>
          <w:p w14:paraId="191EEAF7" w14:textId="77777777" w:rsidR="00AC713B" w:rsidRPr="00153FF0" w:rsidRDefault="00AC713B" w:rsidP="00D90A64">
            <w:pPr>
              <w:spacing w:line="260" w:lineRule="auto"/>
              <w:rPr>
                <w:rFonts w:asciiTheme="majorBidi" w:hAnsiTheme="majorBidi" w:cstheme="majorBidi"/>
                <w:sz w:val="24"/>
                <w:szCs w:val="24"/>
              </w:rPr>
            </w:pPr>
            <w:r w:rsidRPr="00153FF0">
              <w:rPr>
                <w:rFonts w:asciiTheme="majorBidi" w:hAnsiTheme="majorBidi" w:cstheme="majorBidi"/>
                <w:b/>
                <w:bCs/>
                <w:sz w:val="24"/>
                <w:szCs w:val="24"/>
              </w:rPr>
              <w:t>No.</w:t>
            </w:r>
          </w:p>
        </w:tc>
        <w:tc>
          <w:tcPr>
            <w:tcW w:w="4400" w:type="dxa"/>
            <w:shd w:val="clear" w:color="auto" w:fill="E7E6E6"/>
            <w:tcMar>
              <w:top w:w="60" w:type="dxa"/>
              <w:left w:w="100" w:type="dxa"/>
              <w:bottom w:w="60" w:type="dxa"/>
              <w:right w:w="100" w:type="dxa"/>
            </w:tcMar>
          </w:tcPr>
          <w:p w14:paraId="5228CB57" w14:textId="77777777" w:rsidR="00AC713B" w:rsidRPr="00153FF0" w:rsidRDefault="00AC713B" w:rsidP="00D90A64">
            <w:pPr>
              <w:spacing w:line="260" w:lineRule="auto"/>
              <w:rPr>
                <w:rFonts w:asciiTheme="majorBidi" w:hAnsiTheme="majorBidi" w:cstheme="majorBidi"/>
                <w:sz w:val="24"/>
                <w:szCs w:val="24"/>
              </w:rPr>
            </w:pPr>
            <w:r w:rsidRPr="00153FF0">
              <w:rPr>
                <w:rFonts w:asciiTheme="majorBidi" w:hAnsiTheme="majorBidi" w:cstheme="majorBidi"/>
                <w:b/>
                <w:bCs/>
                <w:sz w:val="24"/>
                <w:szCs w:val="24"/>
              </w:rPr>
              <w:t>Entity / agency / prime contractor</w:t>
            </w:r>
          </w:p>
        </w:tc>
        <w:tc>
          <w:tcPr>
            <w:tcW w:w="4700" w:type="dxa"/>
            <w:shd w:val="clear" w:color="auto" w:fill="E7E6E6"/>
            <w:tcMar>
              <w:top w:w="60" w:type="dxa"/>
              <w:left w:w="100" w:type="dxa"/>
              <w:bottom w:w="60" w:type="dxa"/>
              <w:right w:w="100" w:type="dxa"/>
            </w:tcMar>
          </w:tcPr>
          <w:p w14:paraId="020D98A2" w14:textId="77777777" w:rsidR="00AC713B" w:rsidRPr="00153FF0" w:rsidRDefault="00AC713B" w:rsidP="00D90A64">
            <w:pPr>
              <w:spacing w:line="260" w:lineRule="auto"/>
              <w:rPr>
                <w:rFonts w:asciiTheme="majorBidi" w:hAnsiTheme="majorBidi" w:cstheme="majorBidi"/>
                <w:sz w:val="24"/>
                <w:szCs w:val="24"/>
              </w:rPr>
            </w:pPr>
            <w:r w:rsidRPr="00153FF0">
              <w:rPr>
                <w:rFonts w:asciiTheme="majorBidi" w:hAnsiTheme="majorBidi" w:cstheme="majorBidi"/>
                <w:b/>
                <w:bCs/>
                <w:sz w:val="24"/>
                <w:szCs w:val="24"/>
              </w:rPr>
              <w:t>Nature of pre-existing relationship</w:t>
            </w:r>
          </w:p>
        </w:tc>
      </w:tr>
      <w:tr w:rsidR="00AC713B" w:rsidRPr="00153FF0" w14:paraId="54DFE73C" w14:textId="77777777" w:rsidTr="00D90A64">
        <w:tc>
          <w:tcPr>
            <w:tcW w:w="600" w:type="dxa"/>
            <w:tcMar>
              <w:top w:w="60" w:type="dxa"/>
              <w:left w:w="100" w:type="dxa"/>
              <w:bottom w:w="60" w:type="dxa"/>
              <w:right w:w="100" w:type="dxa"/>
            </w:tcMar>
          </w:tcPr>
          <w:p w14:paraId="027D12B6" w14:textId="77777777" w:rsidR="00AC713B" w:rsidRPr="00153FF0" w:rsidRDefault="00AC713B" w:rsidP="00D90A64">
            <w:pPr>
              <w:spacing w:line="260" w:lineRule="auto"/>
              <w:rPr>
                <w:rFonts w:asciiTheme="majorBidi" w:hAnsiTheme="majorBidi" w:cstheme="majorBidi"/>
                <w:sz w:val="24"/>
                <w:szCs w:val="24"/>
              </w:rPr>
            </w:pPr>
            <w:r w:rsidRPr="00153FF0">
              <w:rPr>
                <w:rFonts w:asciiTheme="majorBidi" w:hAnsiTheme="majorBidi" w:cstheme="majorBidi"/>
                <w:sz w:val="24"/>
                <w:szCs w:val="24"/>
              </w:rPr>
              <w:t>1</w:t>
            </w:r>
          </w:p>
        </w:tc>
        <w:tc>
          <w:tcPr>
            <w:tcW w:w="4400" w:type="dxa"/>
            <w:tcMar>
              <w:top w:w="60" w:type="dxa"/>
              <w:left w:w="100" w:type="dxa"/>
              <w:bottom w:w="60" w:type="dxa"/>
              <w:right w:w="100" w:type="dxa"/>
            </w:tcMar>
          </w:tcPr>
          <w:p w14:paraId="4F8FA9FB" w14:textId="77777777" w:rsidR="00DC5009" w:rsidRDefault="00672F9D" w:rsidP="00D90A64">
            <w:pPr>
              <w:spacing w:line="260" w:lineRule="auto"/>
              <w:rPr>
                <w:rFonts w:asciiTheme="majorBidi" w:hAnsiTheme="majorBidi" w:cstheme="majorBidi"/>
                <w:sz w:val="24"/>
                <w:szCs w:val="24"/>
              </w:rPr>
            </w:pPr>
            <w:r>
              <w:rPr>
                <w:rFonts w:asciiTheme="majorBidi" w:hAnsiTheme="majorBidi" w:cstheme="majorBidi"/>
                <w:sz w:val="24"/>
                <w:szCs w:val="24"/>
              </w:rPr>
              <w:t xml:space="preserve">KBR </w:t>
            </w:r>
            <w:r w:rsidR="00DC5009">
              <w:rPr>
                <w:rFonts w:asciiTheme="majorBidi" w:hAnsiTheme="majorBidi" w:cstheme="majorBidi"/>
                <w:sz w:val="24"/>
                <w:szCs w:val="24"/>
              </w:rPr>
              <w:t>Services</w:t>
            </w:r>
          </w:p>
          <w:p w14:paraId="13438445" w14:textId="7BB0FABA" w:rsidR="00AC713B" w:rsidRPr="00153FF0" w:rsidRDefault="00DC5009" w:rsidP="00D90A64">
            <w:pPr>
              <w:spacing w:line="260" w:lineRule="auto"/>
              <w:rPr>
                <w:rFonts w:asciiTheme="majorBidi" w:hAnsiTheme="majorBidi" w:cstheme="majorBidi"/>
                <w:sz w:val="24"/>
                <w:szCs w:val="24"/>
              </w:rPr>
            </w:pPr>
            <w:r>
              <w:rPr>
                <w:rFonts w:asciiTheme="majorBidi" w:hAnsiTheme="majorBidi" w:cstheme="majorBidi"/>
                <w:sz w:val="24"/>
                <w:szCs w:val="24"/>
              </w:rPr>
              <w:t>(Kellogg Brown and Root Services)</w:t>
            </w:r>
          </w:p>
        </w:tc>
        <w:tc>
          <w:tcPr>
            <w:tcW w:w="4700" w:type="dxa"/>
            <w:tcMar>
              <w:top w:w="60" w:type="dxa"/>
              <w:left w:w="100" w:type="dxa"/>
              <w:bottom w:w="60" w:type="dxa"/>
              <w:right w:w="100" w:type="dxa"/>
            </w:tcMar>
          </w:tcPr>
          <w:p w14:paraId="20360EBB" w14:textId="73BF77DF" w:rsidR="00AC713B" w:rsidRPr="00153FF0" w:rsidRDefault="00672F9D" w:rsidP="00D90A64">
            <w:pPr>
              <w:spacing w:line="260" w:lineRule="auto"/>
              <w:rPr>
                <w:rFonts w:asciiTheme="majorBidi" w:hAnsiTheme="majorBidi" w:cstheme="majorBidi"/>
                <w:sz w:val="24"/>
                <w:szCs w:val="24"/>
              </w:rPr>
            </w:pPr>
            <w:r>
              <w:rPr>
                <w:rFonts w:asciiTheme="majorBidi" w:hAnsiTheme="majorBidi" w:cstheme="majorBidi"/>
                <w:sz w:val="24"/>
                <w:szCs w:val="24"/>
              </w:rPr>
              <w:t>Subcontract</w:t>
            </w:r>
          </w:p>
        </w:tc>
      </w:tr>
      <w:tr w:rsidR="00AC713B" w:rsidRPr="00153FF0" w14:paraId="2CEB69EA" w14:textId="77777777" w:rsidTr="00D90A64">
        <w:tc>
          <w:tcPr>
            <w:tcW w:w="600" w:type="dxa"/>
            <w:tcMar>
              <w:top w:w="60" w:type="dxa"/>
              <w:left w:w="100" w:type="dxa"/>
              <w:bottom w:w="60" w:type="dxa"/>
              <w:right w:w="100" w:type="dxa"/>
            </w:tcMar>
          </w:tcPr>
          <w:p w14:paraId="2CB6D7B1" w14:textId="77777777" w:rsidR="00AC713B" w:rsidRPr="00153FF0" w:rsidRDefault="00AC713B" w:rsidP="00D90A64">
            <w:pPr>
              <w:spacing w:line="260" w:lineRule="auto"/>
              <w:rPr>
                <w:rFonts w:asciiTheme="majorBidi" w:hAnsiTheme="majorBidi" w:cstheme="majorBidi"/>
                <w:sz w:val="24"/>
                <w:szCs w:val="24"/>
              </w:rPr>
            </w:pPr>
            <w:r w:rsidRPr="00153FF0">
              <w:rPr>
                <w:rFonts w:asciiTheme="majorBidi" w:hAnsiTheme="majorBidi" w:cstheme="majorBidi"/>
                <w:sz w:val="24"/>
                <w:szCs w:val="24"/>
              </w:rPr>
              <w:t>2</w:t>
            </w:r>
          </w:p>
        </w:tc>
        <w:tc>
          <w:tcPr>
            <w:tcW w:w="4400" w:type="dxa"/>
            <w:tcMar>
              <w:top w:w="60" w:type="dxa"/>
              <w:left w:w="100" w:type="dxa"/>
              <w:bottom w:w="60" w:type="dxa"/>
              <w:right w:w="100" w:type="dxa"/>
            </w:tcMar>
          </w:tcPr>
          <w:p w14:paraId="7D7D748B" w14:textId="05ACB67D" w:rsidR="00AC713B" w:rsidRPr="00153FF0" w:rsidRDefault="00672F9D" w:rsidP="00D90A64">
            <w:pPr>
              <w:spacing w:line="260" w:lineRule="auto"/>
              <w:rPr>
                <w:rFonts w:asciiTheme="majorBidi" w:hAnsiTheme="majorBidi" w:cstheme="majorBidi"/>
                <w:sz w:val="24"/>
                <w:szCs w:val="24"/>
              </w:rPr>
            </w:pPr>
            <w:proofErr w:type="spellStart"/>
            <w:r>
              <w:rPr>
                <w:rFonts w:asciiTheme="majorBidi" w:hAnsiTheme="majorBidi" w:cstheme="majorBidi"/>
                <w:sz w:val="24"/>
                <w:szCs w:val="24"/>
              </w:rPr>
              <w:t>AiLog</w:t>
            </w:r>
            <w:proofErr w:type="spellEnd"/>
            <w:r>
              <w:rPr>
                <w:rFonts w:asciiTheme="majorBidi" w:hAnsiTheme="majorBidi" w:cstheme="majorBidi"/>
                <w:sz w:val="24"/>
                <w:szCs w:val="24"/>
              </w:rPr>
              <w:t xml:space="preserve"> International</w:t>
            </w:r>
          </w:p>
        </w:tc>
        <w:tc>
          <w:tcPr>
            <w:tcW w:w="4700" w:type="dxa"/>
            <w:tcMar>
              <w:top w:w="60" w:type="dxa"/>
              <w:left w:w="100" w:type="dxa"/>
              <w:bottom w:w="60" w:type="dxa"/>
              <w:right w:w="100" w:type="dxa"/>
            </w:tcMar>
          </w:tcPr>
          <w:p w14:paraId="50ECF121" w14:textId="03C22DCC" w:rsidR="00AC713B" w:rsidRPr="00153FF0" w:rsidRDefault="00672F9D" w:rsidP="00D90A64">
            <w:pPr>
              <w:spacing w:line="260" w:lineRule="auto"/>
              <w:rPr>
                <w:rFonts w:asciiTheme="majorBidi" w:hAnsiTheme="majorBidi" w:cstheme="majorBidi"/>
                <w:sz w:val="24"/>
                <w:szCs w:val="24"/>
              </w:rPr>
            </w:pPr>
            <w:r>
              <w:rPr>
                <w:rFonts w:asciiTheme="majorBidi" w:hAnsiTheme="majorBidi" w:cstheme="majorBidi"/>
                <w:sz w:val="24"/>
                <w:szCs w:val="24"/>
              </w:rPr>
              <w:t>Joint Venture</w:t>
            </w:r>
          </w:p>
        </w:tc>
      </w:tr>
      <w:tr w:rsidR="00AC713B" w:rsidRPr="00153FF0" w14:paraId="48F4EFE8" w14:textId="77777777" w:rsidTr="00D90A64">
        <w:tc>
          <w:tcPr>
            <w:tcW w:w="600" w:type="dxa"/>
            <w:tcMar>
              <w:top w:w="60" w:type="dxa"/>
              <w:left w:w="100" w:type="dxa"/>
              <w:bottom w:w="60" w:type="dxa"/>
              <w:right w:w="100" w:type="dxa"/>
            </w:tcMar>
          </w:tcPr>
          <w:p w14:paraId="5E4AF133" w14:textId="77777777" w:rsidR="00AC713B" w:rsidRPr="00153FF0" w:rsidRDefault="00AC713B" w:rsidP="00D90A64">
            <w:pPr>
              <w:spacing w:line="260" w:lineRule="auto"/>
              <w:rPr>
                <w:rFonts w:asciiTheme="majorBidi" w:hAnsiTheme="majorBidi" w:cstheme="majorBidi"/>
                <w:sz w:val="24"/>
                <w:szCs w:val="24"/>
              </w:rPr>
            </w:pPr>
            <w:r w:rsidRPr="00153FF0">
              <w:rPr>
                <w:rFonts w:asciiTheme="majorBidi" w:hAnsiTheme="majorBidi" w:cstheme="majorBidi"/>
                <w:sz w:val="24"/>
                <w:szCs w:val="24"/>
              </w:rPr>
              <w:t>3</w:t>
            </w:r>
          </w:p>
        </w:tc>
        <w:tc>
          <w:tcPr>
            <w:tcW w:w="4400" w:type="dxa"/>
            <w:tcMar>
              <w:top w:w="60" w:type="dxa"/>
              <w:left w:w="100" w:type="dxa"/>
              <w:bottom w:w="60" w:type="dxa"/>
              <w:right w:w="100" w:type="dxa"/>
            </w:tcMar>
          </w:tcPr>
          <w:p w14:paraId="7C141E65" w14:textId="1A01E84B" w:rsidR="00AC713B" w:rsidRPr="00153FF0" w:rsidRDefault="00672F9D" w:rsidP="00672F9D">
            <w:pPr>
              <w:spacing w:line="260" w:lineRule="auto"/>
              <w:rPr>
                <w:rFonts w:asciiTheme="majorBidi" w:hAnsiTheme="majorBidi" w:cstheme="majorBidi"/>
                <w:sz w:val="24"/>
                <w:szCs w:val="24"/>
              </w:rPr>
            </w:pPr>
            <w:r w:rsidRPr="00672F9D">
              <w:rPr>
                <w:rFonts w:asciiTheme="majorBidi" w:hAnsiTheme="majorBidi" w:cstheme="majorBidi"/>
                <w:sz w:val="24"/>
                <w:szCs w:val="24"/>
              </w:rPr>
              <w:t>Eco Flow Purification W.</w:t>
            </w:r>
            <w:proofErr w:type="gramStart"/>
            <w:r>
              <w:rPr>
                <w:rFonts w:asciiTheme="majorBidi" w:hAnsiTheme="majorBidi" w:cstheme="majorBidi"/>
                <w:sz w:val="24"/>
                <w:szCs w:val="24"/>
              </w:rPr>
              <w:t>L</w:t>
            </w:r>
            <w:r w:rsidRPr="00672F9D">
              <w:rPr>
                <w:rFonts w:asciiTheme="majorBidi" w:hAnsiTheme="majorBidi" w:cstheme="majorBidi"/>
                <w:sz w:val="24"/>
                <w:szCs w:val="24"/>
              </w:rPr>
              <w:t>.</w:t>
            </w:r>
            <w:r>
              <w:rPr>
                <w:rFonts w:asciiTheme="majorBidi" w:hAnsiTheme="majorBidi" w:cstheme="majorBidi"/>
                <w:sz w:val="24"/>
                <w:szCs w:val="24"/>
              </w:rPr>
              <w:t>L</w:t>
            </w:r>
            <w:proofErr w:type="gramEnd"/>
          </w:p>
        </w:tc>
        <w:tc>
          <w:tcPr>
            <w:tcW w:w="4700" w:type="dxa"/>
            <w:tcMar>
              <w:top w:w="60" w:type="dxa"/>
              <w:left w:w="100" w:type="dxa"/>
              <w:bottom w:w="60" w:type="dxa"/>
              <w:right w:w="100" w:type="dxa"/>
            </w:tcMar>
          </w:tcPr>
          <w:p w14:paraId="2ADF05F9" w14:textId="007A0ED3" w:rsidR="00AC713B" w:rsidRPr="00153FF0" w:rsidRDefault="00672F9D" w:rsidP="00D90A64">
            <w:pPr>
              <w:spacing w:line="260" w:lineRule="auto"/>
              <w:rPr>
                <w:rFonts w:asciiTheme="majorBidi" w:hAnsiTheme="majorBidi" w:cstheme="majorBidi"/>
                <w:sz w:val="24"/>
                <w:szCs w:val="24"/>
              </w:rPr>
            </w:pPr>
            <w:r>
              <w:rPr>
                <w:rFonts w:asciiTheme="majorBidi" w:hAnsiTheme="majorBidi" w:cstheme="majorBidi"/>
                <w:sz w:val="24"/>
                <w:szCs w:val="24"/>
              </w:rPr>
              <w:t>Subcontract</w:t>
            </w:r>
          </w:p>
        </w:tc>
      </w:tr>
    </w:tbl>
    <w:p w14:paraId="5BEDFA58" w14:textId="77777777" w:rsidR="00AC713B" w:rsidRPr="00153FF0" w:rsidRDefault="00AC713B" w:rsidP="00AC713B">
      <w:pPr>
        <w:rPr>
          <w:rFonts w:asciiTheme="majorBidi" w:hAnsiTheme="majorBidi" w:cstheme="majorBidi"/>
          <w:sz w:val="24"/>
          <w:szCs w:val="24"/>
        </w:rPr>
      </w:pPr>
    </w:p>
    <w:p w14:paraId="6C6CF087" w14:textId="77777777" w:rsidR="00371813" w:rsidRPr="00153FF0" w:rsidRDefault="00371813">
      <w:pPr>
        <w:rPr>
          <w:rFonts w:asciiTheme="majorBidi" w:hAnsiTheme="majorBidi" w:cstheme="majorBidi"/>
          <w:sz w:val="24"/>
          <w:szCs w:val="24"/>
        </w:rPr>
      </w:pPr>
    </w:p>
    <w:sectPr w:rsidR="00371813" w:rsidRPr="00153FF0" w:rsidSect="000768FD">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BCD4D" w14:textId="77777777" w:rsidR="004E0D51" w:rsidRDefault="004E0D51" w:rsidP="00AC713B">
      <w:r>
        <w:separator/>
      </w:r>
    </w:p>
  </w:endnote>
  <w:endnote w:type="continuationSeparator" w:id="0">
    <w:p w14:paraId="3C02B36F" w14:textId="77777777" w:rsidR="004E0D51" w:rsidRDefault="004E0D51" w:rsidP="00AC7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6470" w14:textId="77777777" w:rsidR="00AC713B" w:rsidRDefault="00AC713B">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C5A48" w14:textId="77777777" w:rsidR="004E0D51" w:rsidRDefault="004E0D51" w:rsidP="00AC713B">
      <w:r>
        <w:separator/>
      </w:r>
    </w:p>
  </w:footnote>
  <w:footnote w:type="continuationSeparator" w:id="0">
    <w:p w14:paraId="12A0763F" w14:textId="77777777" w:rsidR="004E0D51" w:rsidRDefault="004E0D51" w:rsidP="00AC7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F549" w14:textId="7E83F656" w:rsidR="00AC713B" w:rsidRDefault="00AC713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9432B"/>
    <w:multiLevelType w:val="multilevel"/>
    <w:tmpl w:val="3C4CA2AE"/>
    <w:lvl w:ilvl="0">
      <w:start w:val="1"/>
      <w:numFmt w:val="decimal"/>
      <w:lvlText w:val="%1"/>
      <w:lvlJc w:val="left"/>
      <w:pPr>
        <w:ind w:left="372" w:hanging="372"/>
      </w:pPr>
      <w:rPr>
        <w:rFonts w:hint="default"/>
        <w:b/>
      </w:rPr>
    </w:lvl>
    <w:lvl w:ilvl="1">
      <w:start w:val="1"/>
      <w:numFmt w:val="decimal"/>
      <w:lvlText w:val="%1.%2"/>
      <w:lvlJc w:val="left"/>
      <w:pPr>
        <w:ind w:left="372" w:hanging="372"/>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26C46359"/>
    <w:multiLevelType w:val="hybridMultilevel"/>
    <w:tmpl w:val="DC00A5A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FE47984"/>
    <w:multiLevelType w:val="multilevel"/>
    <w:tmpl w:val="9E4C7396"/>
    <w:lvl w:ilvl="0">
      <w:start w:val="1"/>
      <w:numFmt w:val="decimal"/>
      <w:lvlText w:val="%1."/>
      <w:lvlJc w:val="left"/>
      <w:pPr>
        <w:ind w:left="360" w:hanging="360"/>
      </w:pPr>
      <w:rPr>
        <w:b/>
        <w:bCs/>
        <w:sz w:val="24"/>
        <w:szCs w:val="24"/>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66A37DA"/>
    <w:multiLevelType w:val="hybridMultilevel"/>
    <w:tmpl w:val="DC00A5A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B783D19"/>
    <w:multiLevelType w:val="hybridMultilevel"/>
    <w:tmpl w:val="DC00A5A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40443558"/>
    <w:multiLevelType w:val="hybridMultilevel"/>
    <w:tmpl w:val="DC00A5A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43782045"/>
    <w:multiLevelType w:val="hybridMultilevel"/>
    <w:tmpl w:val="C1E4C0FC"/>
    <w:lvl w:ilvl="0" w:tplc="C040F36A">
      <w:start w:val="1"/>
      <w:numFmt w:val="decimal"/>
      <w:lvlText w:val="%1."/>
      <w:lvlJc w:val="left"/>
      <w:pPr>
        <w:ind w:left="720" w:hanging="360"/>
      </w:pPr>
      <w:rPr>
        <w:rFonts w:eastAsia="Cambria" w:hint="default"/>
        <w:b/>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7DD35B9"/>
    <w:multiLevelType w:val="hybridMultilevel"/>
    <w:tmpl w:val="DC00A5A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840739C"/>
    <w:multiLevelType w:val="hybridMultilevel"/>
    <w:tmpl w:val="86F850EC"/>
    <w:lvl w:ilvl="0" w:tplc="3614EE1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0EF6C3D"/>
    <w:multiLevelType w:val="multilevel"/>
    <w:tmpl w:val="CB726034"/>
    <w:lvl w:ilvl="0">
      <w:start w:val="1"/>
      <w:numFmt w:val="decimal"/>
      <w:lvlText w:val="%1"/>
      <w:lvlJc w:val="left"/>
      <w:pPr>
        <w:ind w:left="372" w:hanging="372"/>
      </w:pPr>
      <w:rPr>
        <w:rFonts w:hint="default"/>
        <w:b/>
      </w:rPr>
    </w:lvl>
    <w:lvl w:ilvl="1">
      <w:start w:val="1"/>
      <w:numFmt w:val="decimal"/>
      <w:lvlText w:val="%1.%2"/>
      <w:lvlJc w:val="left"/>
      <w:pPr>
        <w:ind w:left="372" w:hanging="372"/>
      </w:pPr>
      <w:rPr>
        <w:rFonts w:hint="default"/>
        <w:b/>
        <w:bCs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16cid:durableId="1522740964">
    <w:abstractNumId w:val="2"/>
  </w:num>
  <w:num w:numId="2" w16cid:durableId="399139221">
    <w:abstractNumId w:val="6"/>
  </w:num>
  <w:num w:numId="3" w16cid:durableId="739910417">
    <w:abstractNumId w:val="9"/>
  </w:num>
  <w:num w:numId="4" w16cid:durableId="361907612">
    <w:abstractNumId w:val="3"/>
  </w:num>
  <w:num w:numId="5" w16cid:durableId="1092238527">
    <w:abstractNumId w:val="8"/>
  </w:num>
  <w:num w:numId="6" w16cid:durableId="1039859867">
    <w:abstractNumId w:val="5"/>
  </w:num>
  <w:num w:numId="7" w16cid:durableId="702291918">
    <w:abstractNumId w:val="1"/>
  </w:num>
  <w:num w:numId="8" w16cid:durableId="45643768">
    <w:abstractNumId w:val="0"/>
  </w:num>
  <w:num w:numId="9" w16cid:durableId="920987930">
    <w:abstractNumId w:val="4"/>
  </w:num>
  <w:num w:numId="10" w16cid:durableId="8378445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13B"/>
    <w:rsid w:val="00005C05"/>
    <w:rsid w:val="000768FD"/>
    <w:rsid w:val="000A37C2"/>
    <w:rsid w:val="001225A7"/>
    <w:rsid w:val="00153FF0"/>
    <w:rsid w:val="00196DC6"/>
    <w:rsid w:val="001F3163"/>
    <w:rsid w:val="00221348"/>
    <w:rsid w:val="00287142"/>
    <w:rsid w:val="0029590D"/>
    <w:rsid w:val="002F3488"/>
    <w:rsid w:val="003355FC"/>
    <w:rsid w:val="00371813"/>
    <w:rsid w:val="00380975"/>
    <w:rsid w:val="003D3A4F"/>
    <w:rsid w:val="003F0F0C"/>
    <w:rsid w:val="004E0D51"/>
    <w:rsid w:val="00595DFF"/>
    <w:rsid w:val="0066653F"/>
    <w:rsid w:val="00672F9D"/>
    <w:rsid w:val="006E55CD"/>
    <w:rsid w:val="006E7F49"/>
    <w:rsid w:val="0073737D"/>
    <w:rsid w:val="00760D7E"/>
    <w:rsid w:val="007729D0"/>
    <w:rsid w:val="007A29E3"/>
    <w:rsid w:val="007B762D"/>
    <w:rsid w:val="00856E38"/>
    <w:rsid w:val="00897B24"/>
    <w:rsid w:val="008B1CFF"/>
    <w:rsid w:val="00911BB7"/>
    <w:rsid w:val="00953898"/>
    <w:rsid w:val="00980D37"/>
    <w:rsid w:val="00981C8C"/>
    <w:rsid w:val="00982100"/>
    <w:rsid w:val="009A2142"/>
    <w:rsid w:val="00A06459"/>
    <w:rsid w:val="00A71F3D"/>
    <w:rsid w:val="00A76B79"/>
    <w:rsid w:val="00AC713B"/>
    <w:rsid w:val="00AD7DFC"/>
    <w:rsid w:val="00B43B5F"/>
    <w:rsid w:val="00B477E9"/>
    <w:rsid w:val="00BE3F65"/>
    <w:rsid w:val="00C85A0D"/>
    <w:rsid w:val="00CB4A0B"/>
    <w:rsid w:val="00CC79A6"/>
    <w:rsid w:val="00CF7BAF"/>
    <w:rsid w:val="00DB0A0D"/>
    <w:rsid w:val="00DC5009"/>
    <w:rsid w:val="00E41558"/>
    <w:rsid w:val="00E65952"/>
    <w:rsid w:val="00E80116"/>
    <w:rsid w:val="00EF7749"/>
    <w:rsid w:val="00F7118E"/>
    <w:rsid w:val="00FD62CB"/>
    <w:rsid w:val="22C5BA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3B685"/>
  <w15:chartTrackingRefBased/>
  <w15:docId w15:val="{CE9B5F90-35DF-4AD1-ADEE-6272120EF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13B"/>
    <w:pPr>
      <w:spacing w:after="0" w:line="240" w:lineRule="auto"/>
    </w:pPr>
    <w:rPr>
      <w:rFonts w:ascii="Cambria" w:eastAsia="Cambria" w:hAnsi="Cambria" w:cs="Cambria"/>
      <w:kern w:val="0"/>
      <w:sz w:val="22"/>
      <w:szCs w:val="22"/>
      <w:lang w:eastAsia="en-GB"/>
      <w14:ligatures w14:val="none"/>
    </w:rPr>
  </w:style>
  <w:style w:type="paragraph" w:styleId="Heading1">
    <w:name w:val="heading 1"/>
    <w:basedOn w:val="Normal"/>
    <w:next w:val="Normal"/>
    <w:link w:val="Heading1Char"/>
    <w:uiPriority w:val="9"/>
    <w:qFormat/>
    <w:rsid w:val="00AC713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C713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C713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C713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AC713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AC713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AC713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AC713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AC713B"/>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13B"/>
    <w:rPr>
      <w:rFonts w:eastAsiaTheme="majorEastAsia" w:cstheme="majorBidi"/>
      <w:color w:val="272727" w:themeColor="text1" w:themeTint="D8"/>
    </w:rPr>
  </w:style>
  <w:style w:type="paragraph" w:styleId="Title">
    <w:name w:val="Title"/>
    <w:basedOn w:val="Normal"/>
    <w:next w:val="Normal"/>
    <w:link w:val="TitleChar"/>
    <w:uiPriority w:val="10"/>
    <w:qFormat/>
    <w:rsid w:val="00AC713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C7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13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C7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13B"/>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AC713B"/>
    <w:rPr>
      <w:i/>
      <w:iCs/>
      <w:color w:val="404040" w:themeColor="text1" w:themeTint="BF"/>
    </w:rPr>
  </w:style>
  <w:style w:type="paragraph" w:styleId="ListParagraph">
    <w:name w:val="List Paragraph"/>
    <w:basedOn w:val="Normal"/>
    <w:uiPriority w:val="34"/>
    <w:qFormat/>
    <w:rsid w:val="00AC713B"/>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AC713B"/>
    <w:rPr>
      <w:i/>
      <w:iCs/>
      <w:color w:val="0F4761" w:themeColor="accent1" w:themeShade="BF"/>
    </w:rPr>
  </w:style>
  <w:style w:type="paragraph" w:styleId="IntenseQuote">
    <w:name w:val="Intense Quote"/>
    <w:basedOn w:val="Normal"/>
    <w:next w:val="Normal"/>
    <w:link w:val="IntenseQuoteChar"/>
    <w:uiPriority w:val="30"/>
    <w:qFormat/>
    <w:rsid w:val="00AC713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AC713B"/>
    <w:rPr>
      <w:i/>
      <w:iCs/>
      <w:color w:val="0F4761" w:themeColor="accent1" w:themeShade="BF"/>
    </w:rPr>
  </w:style>
  <w:style w:type="character" w:styleId="IntenseReference">
    <w:name w:val="Intense Reference"/>
    <w:basedOn w:val="DefaultParagraphFont"/>
    <w:uiPriority w:val="32"/>
    <w:qFormat/>
    <w:rsid w:val="00AC713B"/>
    <w:rPr>
      <w:b/>
      <w:bCs/>
      <w:smallCaps/>
      <w:color w:val="0F4761" w:themeColor="accent1" w:themeShade="BF"/>
      <w:spacing w:val="5"/>
    </w:rPr>
  </w:style>
  <w:style w:type="paragraph" w:styleId="Header">
    <w:name w:val="header"/>
    <w:basedOn w:val="Normal"/>
    <w:link w:val="HeaderChar"/>
    <w:uiPriority w:val="99"/>
    <w:unhideWhenUsed/>
    <w:rsid w:val="00AC713B"/>
    <w:pPr>
      <w:tabs>
        <w:tab w:val="center" w:pos="4513"/>
        <w:tab w:val="right" w:pos="9026"/>
      </w:tabs>
    </w:pPr>
  </w:style>
  <w:style w:type="character" w:customStyle="1" w:styleId="HeaderChar">
    <w:name w:val="Header Char"/>
    <w:basedOn w:val="DefaultParagraphFont"/>
    <w:link w:val="Header"/>
    <w:uiPriority w:val="99"/>
    <w:rsid w:val="00AC713B"/>
    <w:rPr>
      <w:rFonts w:ascii="Cambria" w:eastAsia="Cambria" w:hAnsi="Cambria" w:cs="Cambria"/>
      <w:kern w:val="0"/>
      <w:sz w:val="22"/>
      <w:szCs w:val="22"/>
      <w:lang w:eastAsia="en-GB"/>
      <w14:ligatures w14:val="none"/>
    </w:rPr>
  </w:style>
  <w:style w:type="paragraph" w:styleId="Footer">
    <w:name w:val="footer"/>
    <w:basedOn w:val="Normal"/>
    <w:link w:val="FooterChar"/>
    <w:uiPriority w:val="99"/>
    <w:unhideWhenUsed/>
    <w:rsid w:val="00AC713B"/>
    <w:pPr>
      <w:tabs>
        <w:tab w:val="center" w:pos="4513"/>
        <w:tab w:val="right" w:pos="9026"/>
      </w:tabs>
    </w:pPr>
  </w:style>
  <w:style w:type="character" w:customStyle="1" w:styleId="FooterChar">
    <w:name w:val="Footer Char"/>
    <w:basedOn w:val="DefaultParagraphFont"/>
    <w:link w:val="Footer"/>
    <w:uiPriority w:val="99"/>
    <w:rsid w:val="00AC713B"/>
    <w:rPr>
      <w:rFonts w:ascii="Cambria" w:eastAsia="Cambria" w:hAnsi="Cambria" w:cs="Cambria"/>
      <w:kern w:val="0"/>
      <w:sz w:val="22"/>
      <w:szCs w:val="22"/>
      <w:lang w:eastAsia="en-GB"/>
      <w14:ligatures w14:val="none"/>
    </w:rPr>
  </w:style>
  <w:style w:type="character" w:styleId="CommentReference">
    <w:name w:val="annotation reference"/>
    <w:basedOn w:val="DefaultParagraphFont"/>
    <w:uiPriority w:val="99"/>
    <w:semiHidden/>
    <w:unhideWhenUsed/>
    <w:rsid w:val="008B1CFF"/>
    <w:rPr>
      <w:sz w:val="16"/>
      <w:szCs w:val="16"/>
    </w:rPr>
  </w:style>
  <w:style w:type="paragraph" w:styleId="CommentText">
    <w:name w:val="annotation text"/>
    <w:basedOn w:val="Normal"/>
    <w:link w:val="CommentTextChar"/>
    <w:uiPriority w:val="99"/>
    <w:unhideWhenUsed/>
    <w:rsid w:val="008B1CFF"/>
    <w:rPr>
      <w:sz w:val="20"/>
      <w:szCs w:val="20"/>
    </w:rPr>
  </w:style>
  <w:style w:type="character" w:customStyle="1" w:styleId="CommentTextChar">
    <w:name w:val="Comment Text Char"/>
    <w:basedOn w:val="DefaultParagraphFont"/>
    <w:link w:val="CommentText"/>
    <w:uiPriority w:val="99"/>
    <w:rsid w:val="008B1CFF"/>
    <w:rPr>
      <w:rFonts w:ascii="Cambria" w:eastAsia="Cambria" w:hAnsi="Cambria" w:cs="Cambria"/>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8B1CFF"/>
    <w:rPr>
      <w:b/>
      <w:bCs/>
    </w:rPr>
  </w:style>
  <w:style w:type="character" w:customStyle="1" w:styleId="CommentSubjectChar">
    <w:name w:val="Comment Subject Char"/>
    <w:basedOn w:val="CommentTextChar"/>
    <w:link w:val="CommentSubject"/>
    <w:uiPriority w:val="99"/>
    <w:semiHidden/>
    <w:rsid w:val="008B1CFF"/>
    <w:rPr>
      <w:rFonts w:ascii="Cambria" w:eastAsia="Cambria" w:hAnsi="Cambria" w:cs="Cambria"/>
      <w:b/>
      <w:bCs/>
      <w:kern w:val="0"/>
      <w:sz w:val="20"/>
      <w:szCs w:val="20"/>
      <w:lang w:eastAsia="en-GB"/>
      <w14:ligatures w14:val="none"/>
    </w:rPr>
  </w:style>
  <w:style w:type="paragraph" w:styleId="Revision">
    <w:name w:val="Revision"/>
    <w:hidden/>
    <w:uiPriority w:val="99"/>
    <w:semiHidden/>
    <w:rsid w:val="00E41558"/>
    <w:pPr>
      <w:spacing w:after="0" w:line="240" w:lineRule="auto"/>
    </w:pPr>
    <w:rPr>
      <w:rFonts w:ascii="Cambria" w:eastAsia="Cambria" w:hAnsi="Cambria" w:cs="Cambria"/>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67BBD-F2F2-42B9-ABFC-CC15BC733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2562</Words>
  <Characters>14148</Characters>
  <Application>Microsoft Office Word</Application>
  <DocSecurity>0</DocSecurity>
  <Lines>224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AlQaseer (CivilCM)</dc:creator>
  <cp:keywords/>
  <dc:description/>
  <cp:lastModifiedBy>Sudheesh Surendran (ACGCM1)</cp:lastModifiedBy>
  <cp:revision>8</cp:revision>
  <cp:lastPrinted>2026-10-08T13:00:00Z</cp:lastPrinted>
  <dcterms:created xsi:type="dcterms:W3CDTF">2026-10-08T09:08:00Z</dcterms:created>
  <dcterms:modified xsi:type="dcterms:W3CDTF">2026-10-08T13:00:00Z</dcterms:modified>
</cp:coreProperties>
</file>