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$12,500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$12,500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25.00%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$21,500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$21,500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2.00%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$115,000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288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88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8028"/>
            <w:gridSpan w:val="3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$75.00</w:t>
              <w:br/>
              <w:t>(0.15%)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$97.50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Subtotal"/>
            </w:pPr>
            <w:r>
              <w:t>$75.00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Subtotal"/>
            </w:pPr>
            <w:r>
              <w:t>$97.50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$75.00</w:t>
              <w:br/>
              <w:t>(0.15%)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$97.50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$75.00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$97.50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$65,000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$65,000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-48.01%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-32.42%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70.90%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19.90%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12.52%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11.52%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83.42%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31.42%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-49.00%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-39.77%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12.85%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25.92%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90.77%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-49.00%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-39.77%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70.90%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12.85%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12.52%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25.92%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83.42%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90.77%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38.77%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-5.37%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-7.35%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70.90%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-7.05%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12.52%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14.40%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83.42%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90.77%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7.35%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