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FI only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$3,333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$3,333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ABC Share FUND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100.00%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$500,000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$500,000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$450,000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$450,000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$450,000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$450,000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95.24%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CUSTOM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4.76%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$1,050,000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$1,050,000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$13,333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$2,013,333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$2,000,000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Wrap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$999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$999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Wrap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$999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$999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$999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$999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440"/>
        <w:gridCol w:w="1440"/>
        <w:gridCol w:w="1440"/>
        <w:gridCol w:w="1440"/>
        <w:gridCol w:w="144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$450,000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$1,050,000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44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44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44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44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44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9468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$5.00</w:t>
              <w:br/>
              <w:t>(0.15%)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$37.50</w:t>
              <w:br/>
              <w:t>(0.01%)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$33.75</w:t>
              <w:br/>
              <w:t>(0.01%)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$3.75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(4.80%)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$50.00</w:t>
              <w:br/>
              <w:t>(0.50%)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Fund Accounting Fee (Flat)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$22.00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$200.00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$27.00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$730.00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$37.50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$33.75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$3.75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$27.00</w:t>
              <w:br/>
              <w:t>(0.81%)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$730.00</w:t>
              <w:br/>
              <w:t>(7.30%)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$37.50</w:t>
              <w:br/>
              <w:t>(0.01%)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$33.75</w:t>
              <w:br/>
              <w:t>(0.01%)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$3.75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2880"/>
            <w:gridSpan w:val="2"/>
            <w:shd w:fill=""/>
            <w:vAlign w:val="center"/>
          </w:tcPr>
          <w:p>
            <w:pPr>
              <w:pStyle w:val="rowTotal"/>
            </w:pPr>
            <w:r>
              <w:t>$757.00</w:t>
            </w:r>
          </w:p>
        </w:tc>
        <w:tc>
          <w:tcPr>
            <w:tcW w:type="dxa" w:w="4320"/>
            <w:gridSpan w:val="3"/>
            <w:shd w:fill=""/>
            <w:vAlign w:val="center"/>
          </w:tcPr>
          <w:p>
            <w:pPr>
              <w:pStyle w:val="rowTotal"/>
            </w:pPr>
            <w:r>
              <w:t>$75.00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$999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$5.00</w:t>
              <w:br/>
              <w:t>(0.50%)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ORR Levy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$49.95</w:t>
              <w:br/>
              <w:t>(5.00%)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$109.94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$109.94</w:t>
              <w:br/>
              <w:t>(11.01%)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$109.94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440"/>
        <w:gridCol w:w="1440"/>
        <w:gridCol w:w="1440"/>
        <w:gridCol w:w="1440"/>
        <w:gridCol w:w="144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$2,000,000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$2,000,000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$2,000,000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$2,000,000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2"/>
            </w:pPr>
            <w:r>
              <w:t>$2,000,000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$2,000,000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0.70%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0.70%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-49.00%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0.70%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-48.30%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1.40%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-49.60%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-1.00%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1.40%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-50.60%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-24.25%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49.50%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0.50%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-51.00%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0.50%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-0.50%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0.50%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-51.50%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0.70%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-24.25%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0.70%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49.50%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0.50%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1.40%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-51.00%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0.50%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-0.50%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1.40%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0.50%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-51.50%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0.70%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-0.70%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24.75%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0.70%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49.50%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48.80%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1.40%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-1.40%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0.50%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0.50%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1.40%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0.50%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-0.90%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