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24B"/>
          <w:sz w:val="44"/>
        </w:rPr>
        <w:t>AI CUSTOMER FEEDBACK</w:t>
        <w:br/>
        <w:t>&amp; SUPPORT TICKET ANALYZER</w:t>
      </w:r>
    </w:p>
    <w:p>
      <w:pPr>
        <w:jc w:val="center"/>
      </w:pPr>
      <w:r>
        <w:rPr>
          <w:i/>
          <w:sz w:val="20"/>
        </w:rPr>
        <w:t>Technical Documentation | System Workflow • Setup • Operations</w:t>
      </w:r>
    </w:p>
    <w:p>
      <w:pPr>
        <w:jc w:val="center"/>
      </w:pPr>
      <w:r>
        <w:rPr>
          <w:b/>
        </w:rPr>
        <w:t>Implementation-aligned guide</w:t>
      </w:r>
    </w:p>
    <w:p>
      <w:r>
        <w:t>Purpose. This document describes the project implementation and practical operating steps. The application is a command-line batch pipeline; suggested replies are generated as drafts for human review, not sent automatically.</w:t>
      </w:r>
    </w:p>
    <w:p>
      <w:pPr>
        <w:pStyle w:val="Heading1"/>
      </w:pPr>
      <w:r>
        <w:t>1. System Overview</w:t>
      </w:r>
    </w:p>
    <w:p>
      <w:r>
        <w:t>The analyzer ingests customer tickets from CSV or JSON, validates each record, skips previously seen ticket IDs, filters non-actionable noise, classifies eligible tickets through Groq, validates model output with Pydantic, persists outcomes in SQLite, and writes export files.</w:t>
      </w:r>
    </w:p>
    <w:p>
      <w:pPr>
        <w:pStyle w:val="ListBullet"/>
      </w:pPr>
      <w:r>
        <w:t>Batch-oriented CLI: one input file per run.</w:t>
      </w:r>
    </w:p>
    <w:p>
      <w:pPr>
        <w:pStyle w:val="ListBullet"/>
      </w:pPr>
      <w:r>
        <w:t>Offline mock mode supports deterministic end-to-end workflow checks without a Groq key or external inference.</w:t>
      </w:r>
    </w:p>
    <w:p>
      <w:pPr>
        <w:pStyle w:val="ListBullet"/>
      </w:pPr>
      <w:r>
        <w:t>Live mode uses the configured Groq chat model and JSON response mode.</w:t>
      </w:r>
    </w:p>
    <w:p>
      <w:pPr>
        <w:pStyle w:val="ListBullet"/>
      </w:pPr>
      <w:r>
        <w:t>Operational outcomes are tracked as PROCESSED, IGNORED, INVALID, or FAILED.</w:t>
      </w:r>
    </w:p>
    <w:p>
      <w:pPr>
        <w:pStyle w:val="Heading1"/>
      </w:pPr>
      <w:r>
        <w:t>2. End-to-End Workflow</w:t>
      </w:r>
    </w:p>
    <w:p>
      <w:pPr>
        <w:spacing w:after="60"/>
      </w:pPr>
      <w:r>
        <w:rPr>
          <w:b/>
        </w:rPr>
        <w:t xml:space="preserve">Input ingestion — </w:t>
      </w:r>
      <w:r>
        <w:t>Selects CSV or JSON reader by extension. JSON input must be a top-level array; unsupported extensions and missing files stop the run.</w:t>
      </w:r>
    </w:p>
    <w:p>
      <w:pPr>
        <w:spacing w:after="60"/>
      </w:pPr>
      <w:r>
        <w:rPr>
          <w:b/>
        </w:rPr>
        <w:t xml:space="preserve">Record validation — </w:t>
      </w:r>
      <w:r>
        <w:t>Pydantic RawTicket requires a non-empty ticket_id and message after trimming. source and created_at are optional; defaults/coercions are applied. Invalid rows are logged and recorded as INVALID where a fallback ID can be used.</w:t>
      </w:r>
    </w:p>
    <w:p>
      <w:pPr>
        <w:spacing w:after="60"/>
      </w:pPr>
      <w:r>
        <w:rPr>
          <w:b/>
        </w:rPr>
        <w:t xml:space="preserve">Duplicate guard — </w:t>
      </w:r>
      <w:r>
        <w:t>Checks ticket_id in SQLite. Existing IDs are skipped, preventing repeat analysis/API use.</w:t>
      </w:r>
    </w:p>
    <w:p>
      <w:pPr>
        <w:spacing w:after="60"/>
      </w:pPr>
      <w:r>
        <w:rPr>
          <w:b/>
        </w:rPr>
        <w:t xml:space="preserve">Noise filtering — </w:t>
      </w:r>
      <w:r>
        <w:t>Rule-based patterns flag promotional/spam content and pure greetings/social pleasantries. Filtered tickets are recorded as IGNORED without an LLM call. Actionable requests beginning with a greeting should still qualify.</w:t>
      </w:r>
    </w:p>
    <w:p>
      <w:pPr>
        <w:spacing w:after="60"/>
      </w:pPr>
      <w:r>
        <w:rPr>
          <w:b/>
        </w:rPr>
        <w:t xml:space="preserve">LLM analysis — </w:t>
      </w:r>
      <w:r>
        <w:t>Qualifying messages are sent to Groq with the configured model, timeout, and bounded retries for transient API failures. The customer text is delimited as untrusted content.</w:t>
      </w:r>
    </w:p>
    <w:p>
      <w:pPr>
        <w:spacing w:after="60"/>
      </w:pPr>
      <w:r>
        <w:rPr>
          <w:b/>
        </w:rPr>
        <w:t xml:space="preserve">Output validation — </w:t>
      </w:r>
      <w:r>
        <w:t>Pydantic validates controlled values and required reply text; blank/unknown product-or-feature values normalize to null. Invalid model output can cause the ticket to be marked FAILED.</w:t>
      </w:r>
    </w:p>
    <w:p>
      <w:pPr>
        <w:spacing w:after="60"/>
      </w:pPr>
      <w:r>
        <w:rPr>
          <w:b/>
        </w:rPr>
        <w:t xml:space="preserve">Persistence and exports — </w:t>
      </w:r>
      <w:r>
        <w:t>Ticket and analysis information is stored in SQLite. Processed-only exports and full audit exports are generated in the selected format.</w:t>
      </w:r>
    </w:p>
    <w:p>
      <w:pPr>
        <w:pStyle w:val="Heading1"/>
      </w:pPr>
      <w:r>
        <w:t>3. Analysis Fields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Field</w:t>
            </w:r>
          </w:p>
        </w:tc>
        <w:tc>
          <w:tcPr>
            <w:tcW w:type="dxa" w:w="5083"/>
          </w:tcPr>
          <w:p>
            <w:r>
              <w:t>Allowed values / meaning</w:t>
            </w:r>
          </w:p>
        </w:tc>
      </w:tr>
      <w:tr>
        <w:tc>
          <w:tcPr>
            <w:tcW w:type="dxa" w:w="5083"/>
          </w:tcPr>
          <w:p>
            <w:r>
              <w:t>category</w:t>
            </w:r>
          </w:p>
        </w:tc>
        <w:tc>
          <w:tcPr>
            <w:tcW w:type="dxa" w:w="5083"/>
          </w:tcPr>
          <w:p>
            <w:r>
              <w:t>Bug Report | Feature Request | Billing Issue | General Inquiry</w:t>
            </w:r>
          </w:p>
        </w:tc>
      </w:tr>
      <w:tr>
        <w:tc>
          <w:tcPr>
            <w:tcW w:type="dxa" w:w="5083"/>
          </w:tcPr>
          <w:p>
            <w:r>
              <w:t>priority</w:t>
            </w:r>
          </w:p>
        </w:tc>
        <w:tc>
          <w:tcPr>
            <w:tcW w:type="dxa" w:w="5083"/>
          </w:tcPr>
          <w:p>
            <w:r>
              <w:t>Low | Medium | High | Urgent (based on impact and urgency)</w:t>
            </w:r>
          </w:p>
        </w:tc>
      </w:tr>
      <w:tr>
        <w:tc>
          <w:tcPr>
            <w:tcW w:type="dxa" w:w="5083"/>
          </w:tcPr>
          <w:p>
            <w:r>
              <w:t>sentiment</w:t>
            </w:r>
          </w:p>
        </w:tc>
        <w:tc>
          <w:tcPr>
            <w:tcW w:type="dxa" w:w="5083"/>
          </w:tcPr>
          <w:p>
            <w:r>
              <w:t>Positive | Neutral | Negative</w:t>
            </w:r>
          </w:p>
        </w:tc>
      </w:tr>
      <w:tr>
        <w:tc>
          <w:tcPr>
            <w:tcW w:type="dxa" w:w="5083"/>
          </w:tcPr>
          <w:p>
            <w:r>
              <w:t>product_or_feature</w:t>
            </w:r>
          </w:p>
        </w:tc>
        <w:tc>
          <w:tcPr>
            <w:tcW w:type="dxa" w:w="5083"/>
          </w:tcPr>
          <w:p>
            <w:r>
              <w:t>Specific referenced product/module/feature, or null</w:t>
            </w:r>
          </w:p>
        </w:tc>
      </w:tr>
      <w:tr>
        <w:tc>
          <w:tcPr>
            <w:tcW w:type="dxa" w:w="5083"/>
          </w:tcPr>
          <w:p>
            <w:r>
              <w:t>suggested_reply</w:t>
            </w:r>
          </w:p>
        </w:tc>
        <w:tc>
          <w:tcPr>
            <w:tcW w:type="dxa" w:w="5083"/>
          </w:tcPr>
          <w:p>
            <w:r>
              <w:t>Brief, polite, context-specific draft for agent review</w:t>
            </w:r>
          </w:p>
        </w:tc>
      </w:tr>
      <w:tr>
        <w:tc>
          <w:tcPr>
            <w:tcW w:type="dxa" w:w="5083"/>
          </w:tcPr>
          <w:p>
            <w:r>
              <w:t>model_name / analyzed_at</w:t>
            </w:r>
          </w:p>
        </w:tc>
        <w:tc>
          <w:tcPr>
            <w:tcW w:type="dxa" w:w="5083"/>
          </w:tcPr>
          <w:p>
            <w:r>
              <w:t>Model identifier and analysis timestamp when available</w:t>
            </w:r>
          </w:p>
        </w:tc>
      </w:tr>
    </w:tbl>
    <w:p>
      <w:pPr>
        <w:pStyle w:val="Heading1"/>
      </w:pPr>
      <w:r>
        <w:t>4. Requirements &amp; Configuration</w:t>
      </w:r>
    </w:p>
    <w:p>
      <w:pPr>
        <w:pStyle w:val="ListBullet"/>
      </w:pPr>
      <w:r>
        <w:t>Python 3.11 or newer (project README prerequisite).</w:t>
      </w:r>
    </w:p>
    <w:p>
      <w:pPr>
        <w:pStyle w:val="ListBullet"/>
      </w:pPr>
      <w:r>
        <w:t>Live inference requires a valid Groq API key and network access.</w:t>
      </w:r>
    </w:p>
    <w:p>
      <w:pPr>
        <w:pStyle w:val="ListBullet"/>
      </w:pPr>
      <w:r>
        <w:t>Runtime dependencies are listed in requirements.txt; test/development dependencies are in requirements-dev.txt.</w:t>
      </w:r>
    </w:p>
    <w:p>
      <w:pPr>
        <w:pStyle w:val="ListBullet"/>
      </w:pPr>
      <w:r>
        <w:t>Configuration is loaded from environment variables and .env. Never share or commit secrets.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Variable</w:t>
            </w:r>
          </w:p>
        </w:tc>
        <w:tc>
          <w:tcPr>
            <w:tcW w:type="dxa" w:w="5083"/>
          </w:tcPr>
          <w:p>
            <w:r>
              <w:t>Purpose / default</w:t>
            </w:r>
          </w:p>
        </w:tc>
      </w:tr>
      <w:tr>
        <w:tc>
          <w:tcPr>
            <w:tcW w:type="dxa" w:w="5083"/>
          </w:tcPr>
          <w:p>
            <w:r>
              <w:t>GROQ_API_KEY</w:t>
            </w:r>
          </w:p>
        </w:tc>
        <w:tc>
          <w:tcPr>
            <w:tcW w:type="dxa" w:w="5083"/>
          </w:tcPr>
          <w:p>
            <w:r>
              <w:t>Required for live mode; no default secret</w:t>
            </w:r>
          </w:p>
        </w:tc>
      </w:tr>
      <w:tr>
        <w:tc>
          <w:tcPr>
            <w:tcW w:type="dxa" w:w="5083"/>
          </w:tcPr>
          <w:p>
            <w:r>
              <w:t>MODEL_NAME</w:t>
            </w:r>
          </w:p>
        </w:tc>
        <w:tc>
          <w:tcPr>
            <w:tcW w:type="dxa" w:w="5083"/>
          </w:tcPr>
          <w:p>
            <w:r>
              <w:t>llama-3.1-8b-instant</w:t>
            </w:r>
          </w:p>
        </w:tc>
      </w:tr>
      <w:tr>
        <w:tc>
          <w:tcPr>
            <w:tcW w:type="dxa" w:w="5083"/>
          </w:tcPr>
          <w:p>
            <w:r>
              <w:t>DB_PATH</w:t>
            </w:r>
          </w:p>
        </w:tc>
        <w:tc>
          <w:tcPr>
            <w:tcW w:type="dxa" w:w="5083"/>
          </w:tcPr>
          <w:p>
            <w:r>
              <w:t>output/feedback.db</w:t>
            </w:r>
          </w:p>
        </w:tc>
      </w:tr>
      <w:tr>
        <w:tc>
          <w:tcPr>
            <w:tcW w:type="dxa" w:w="5083"/>
          </w:tcPr>
          <w:p>
            <w:r>
              <w:t>OUTPUT_DIR</w:t>
            </w:r>
          </w:p>
        </w:tc>
        <w:tc>
          <w:tcPr>
            <w:tcW w:type="dxa" w:w="5083"/>
          </w:tcPr>
          <w:p>
            <w:r>
              <w:t>output</w:t>
            </w:r>
          </w:p>
        </w:tc>
      </w:tr>
      <w:tr>
        <w:tc>
          <w:tcPr>
            <w:tcW w:type="dxa" w:w="5083"/>
          </w:tcPr>
          <w:p>
            <w:r>
              <w:t>LOG_LEVEL</w:t>
            </w:r>
          </w:p>
        </w:tc>
        <w:tc>
          <w:tcPr>
            <w:tcW w:type="dxa" w:w="5083"/>
          </w:tcPr>
          <w:p>
            <w:r>
              <w:t>INFO</w:t>
            </w:r>
          </w:p>
        </w:tc>
      </w:tr>
      <w:tr>
        <w:tc>
          <w:tcPr>
            <w:tcW w:type="dxa" w:w="5083"/>
          </w:tcPr>
          <w:p>
            <w:r>
              <w:t>LLM_TIMEOUT_SECONDS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LLM_MAX_RETRIES</w:t>
            </w:r>
          </w:p>
        </w:tc>
        <w:tc>
          <w:tcPr>
            <w:tcW w:type="dxa" w:w="5083"/>
          </w:tcPr>
          <w:p>
            <w:r>
              <w:t>3</w:t>
            </w:r>
          </w:p>
        </w:tc>
      </w:tr>
    </w:tbl>
    <w:p>
      <w:r>
        <w:t>Start from .env.example and add your own credentials locally. Mock mode does not require GROQ_API_KEY.</w:t>
      </w:r>
    </w:p>
    <w:p>
      <w:pPr>
        <w:pStyle w:val="Heading1"/>
      </w:pPr>
      <w:r>
        <w:t>5. Installation &amp; Execution (Windows PowerShell)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python -m venv .venv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.\.venv\Scripts\Activate.ps1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python -m pip install -r requirements.txt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Copy-Item .env.example .env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notepad .env</w:t>
      </w:r>
    </w:p>
    <w:p>
      <w:r>
        <w:t>Add a valid GROQ_API_KEY to .env for live analysis. Run commands from the project root.</w:t>
      </w:r>
    </w:p>
    <w:p>
      <w:pPr>
        <w:pStyle w:val="Heading1"/>
      </w:pPr>
      <w:r>
        <w:t>Offline mock mode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python main.py --input data/sample_input.csv --mock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python main.py --input data/sample_input.json --mock</w:t>
      </w:r>
    </w:p>
    <w:p>
      <w:pPr>
        <w:pStyle w:val="Heading1"/>
      </w:pPr>
      <w:r>
        <w:t>Live Groq analysis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python main.py --input data/sample_input.csv</w:t>
      </w:r>
    </w:p>
    <w:p>
      <w:pPr>
        <w:pStyle w:val="Heading1"/>
      </w:pPr>
      <w:r>
        <w:t>Command-line options</w:t>
      </w:r>
    </w:p>
    <w:p>
      <w:pPr>
        <w:pStyle w:val="ListBullet"/>
      </w:pPr>
      <w:r>
        <w:t>--input: required path to .csv or .json input.</w:t>
      </w:r>
    </w:p>
    <w:p>
      <w:pPr>
        <w:pStyle w:val="ListBullet"/>
      </w:pPr>
      <w:r>
        <w:t>--mock: use offline mock analyzer; no external inference.</w:t>
      </w:r>
    </w:p>
    <w:p>
      <w:pPr>
        <w:pStyle w:val="ListBullet"/>
      </w:pPr>
      <w:r>
        <w:t>--output-dir: override export directory.</w:t>
      </w:r>
    </w:p>
    <w:p>
      <w:pPr>
        <w:pStyle w:val="ListBullet"/>
      </w:pPr>
      <w:r>
        <w:t>--db-path: override SQLite database path.</w:t>
      </w:r>
    </w:p>
    <w:p>
      <w:pPr>
        <w:pStyle w:val="ListBullet"/>
      </w:pPr>
      <w:r>
        <w:t>--format: choose csv, json, or both (default: both).</w:t>
      </w:r>
    </w:p>
    <w:p>
      <w:pPr>
        <w:pStyle w:val="ListBullet"/>
      </w:pPr>
      <w:r>
        <w:t>--log-level: set logging verbosity.</w:t>
      </w:r>
    </w:p>
    <w:p>
      <w:pPr>
        <w:pStyle w:val="Heading1"/>
      </w:pPr>
      <w:r>
        <w:t>6. Input Data Contract</w:t>
      </w:r>
    </w:p>
    <w:p>
      <w:r>
        <w:t>Each record should provide ticket_id and message. source and created_at are optional. The CSV header should include field names; JSON should contain an array of objects.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ticket_id,message,source,created_at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T001,"The app crashes at checkout.",web,2026-10-01T09:00:00Z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[{"ticket_id":"T001","message":"The app crashes at checkout.","source":"web","created_at":"2026-10-01T09:00:00Z"}]</w:t>
      </w:r>
    </w:p>
    <w:p>
      <w:pPr>
        <w:pStyle w:val="Heading1"/>
      </w:pPr>
      <w:r>
        <w:t>7. Output Files &amp; Data</w:t>
      </w:r>
    </w:p>
    <w:p>
      <w:r>
        <w:rPr>
          <w:b/>
        </w:rPr>
        <w:t xml:space="preserve">output/results.json — </w:t>
      </w:r>
      <w:r>
        <w:t>Processed tickets only, including original ticket context and analysis fields.</w:t>
      </w:r>
    </w:p>
    <w:p>
      <w:r>
        <w:rPr>
          <w:b/>
        </w:rPr>
        <w:t xml:space="preserve">output/all_tickets.json — </w:t>
      </w:r>
      <w:r>
        <w:t>Full run audit export containing statuses and reasons for ignored, invalid, or failed records as well as processed tickets.</w:t>
      </w:r>
    </w:p>
    <w:p>
      <w:r>
        <w:rPr>
          <w:b/>
        </w:rPr>
        <w:t xml:space="preserve">output/results.csv — </w:t>
      </w:r>
      <w:r>
        <w:t>Processed-only CSV when CSV export is selected.</w:t>
      </w:r>
    </w:p>
    <w:p>
      <w:r>
        <w:rPr>
          <w:b/>
        </w:rPr>
        <w:t xml:space="preserve">output/all_tickets.csv — </w:t>
      </w:r>
      <w:r>
        <w:t>Full audit CSV when CSV export is selected.</w:t>
      </w:r>
    </w:p>
    <w:p>
      <w:r>
        <w:rPr>
          <w:b/>
        </w:rPr>
        <w:t xml:space="preserve">output/feedback.db — </w:t>
      </w:r>
      <w:r>
        <w:t>SQLite persistence used for analysis history and duplicate detection.</w:t>
      </w:r>
    </w:p>
    <w:p>
      <w:r>
        <w:t>Exact CSV/JSON filenames are written under the selected output directory. CSV represents null values as empty strings; JSON preserves null values.</w:t>
      </w:r>
    </w:p>
    <w:p>
      <w:pPr>
        <w:pStyle w:val="Heading1"/>
      </w:pPr>
      <w:r>
        <w:t>8. Statuses &amp; Run Summary</w:t>
      </w:r>
    </w:p>
    <w:p>
      <w:pPr>
        <w:pStyle w:val="ListBullet"/>
      </w:pPr>
      <w:r>
        <w:t>PROCESSED: analysis completed and persisted.</w:t>
      </w:r>
    </w:p>
    <w:p>
      <w:pPr>
        <w:pStyle w:val="ListBullet"/>
      </w:pPr>
      <w:r>
        <w:t>IGNORED: noise filter matched; reason is retained.</w:t>
      </w:r>
    </w:p>
    <w:p>
      <w:pPr>
        <w:pStyle w:val="ListBullet"/>
      </w:pPr>
      <w:r>
        <w:t>INVALID: input validation failed.</w:t>
      </w:r>
    </w:p>
    <w:p>
      <w:pPr>
        <w:pStyle w:val="ListBullet"/>
      </w:pPr>
      <w:r>
        <w:t>FAILED: qualifying record could not complete analysis/persistence.</w:t>
      </w:r>
    </w:p>
    <w:p>
      <w:pPr>
        <w:pStyle w:val="ListBullet"/>
      </w:pPr>
      <w:r>
        <w:t>Duplicate Records Skipped: ticket ID was already present in the database; no new analysis is run.</w:t>
      </w:r>
    </w:p>
    <w:p>
      <w:r>
        <w:t>The console summary reports total, valid, invalid, ignored, processed, failed, and skipped-duplicate counts, plus database and export paths.</w:t>
      </w:r>
    </w:p>
    <w:p>
      <w:pPr>
        <w:pStyle w:val="Heading1"/>
      </w:pPr>
      <w:r>
        <w:t>9. Re-runs, Reset &amp; Safe Operation</w:t>
      </w:r>
    </w:p>
    <w:p>
      <w:r>
        <w:t>Ticket IDs are unique in the database. Re-running with the same database skips IDs already recorded, including previously ignored or failed records. This behavior protects against accidental duplicate processing.</w:t>
      </w:r>
    </w:p>
    <w:p>
      <w:r>
        <w:t>To start a fresh run, stop the application first, then remove or back up the configured database file. Default path: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Remove-Item output\feedback.db</w:t>
      </w:r>
    </w:p>
    <w:p>
      <w:r>
        <w:t>Only do this if you intend to erase the stored ticket history and deduplication state. Exports may also be overwritten by a subsequent run. Use a separate --db-path and --output-dir to isolate experiments.</w:t>
      </w:r>
    </w:p>
    <w:p>
      <w:pPr>
        <w:pStyle w:val="Heading1"/>
      </w:pPr>
      <w:r>
        <w:t>10. Testing &amp; Quality Checks</w:t>
      </w:r>
    </w:p>
    <w:p>
      <w:r>
        <w:t>The repository includes unit, integration, and end-to-end test suites for ingestion, schemas, filtering, database/repository behavior, LLM integration, exports, and pipeline scenarios. Run from the project root: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python -m pip install -r requirements-dev.txt</w:t>
      </w:r>
    </w:p>
    <w:p>
      <w:pPr>
        <w:spacing w:after="40"/>
        <w:ind w:left="259"/>
      </w:pPr>
      <w:r>
        <w:rPr>
          <w:rFonts w:ascii="Consolas" w:hAnsi="Consolas"/>
          <w:color w:val="3C4650"/>
          <w:sz w:val="16"/>
        </w:rPr>
        <w:t>python -m pytest</w:t>
      </w:r>
    </w:p>
    <w:p>
      <w:r>
        <w:t>Mock mode is useful for a local workflow smoke test; it uses rule-based illustrative outputs and should not be treated as an evaluation of live model quality.</w:t>
      </w:r>
    </w:p>
    <w:p>
      <w:pPr>
        <w:pStyle w:val="Heading1"/>
      </w:pPr>
      <w:r>
        <w:t>11. Security, Reliability &amp; Limitations</w:t>
      </w:r>
    </w:p>
    <w:p>
      <w:pPr>
        <w:pStyle w:val="ListBullet"/>
      </w:pPr>
      <w:r>
        <w:t>Keep .env and API credentials private; do not paste secrets into logs, tickets, or documentation.</w:t>
      </w:r>
    </w:p>
    <w:p>
      <w:pPr>
        <w:pStyle w:val="ListBullet"/>
      </w:pPr>
      <w:r>
        <w:t>Retries are bounded and target transient connection, timeout, rate-limit, and server errors. Authentication/configuration issues require operator correction.</w:t>
      </w:r>
    </w:p>
    <w:p>
      <w:pPr>
        <w:pStyle w:val="ListBullet"/>
      </w:pPr>
      <w:r>
        <w:t>Prompt boundaries help communicate that ticket text is untrusted, but are not a guarantee against prompt injection. Review generated classifications and replies.</w:t>
      </w:r>
    </w:p>
    <w:p>
      <w:pPr>
        <w:pStyle w:val="ListBullet"/>
      </w:pPr>
      <w:r>
        <w:t>Rule-based spam detection is heuristic and may yield false positives/negatives.</w:t>
      </w:r>
    </w:p>
    <w:p>
      <w:pPr>
        <w:pStyle w:val="ListBullet"/>
      </w:pPr>
      <w:r>
        <w:t>Priority, sentiment, and category are model-generated predictions, not ground truth. Human review is recommended before customer-facing use.</w:t>
      </w:r>
    </w:p>
    <w:p>
      <w:pPr>
        <w:pStyle w:val="ListBullet"/>
      </w:pPr>
      <w:r>
        <w:t>SQLite supports this local workflow; deployment concurrency, access controls, retention, monitoring, and scale requirements need separate operational design.</w:t>
      </w:r>
    </w:p>
    <w:p>
      <w:pPr>
        <w:pStyle w:val="Heading1"/>
      </w:pPr>
      <w:r>
        <w:t>12. Project Components</w:t>
      </w:r>
    </w:p>
    <w:p>
      <w:pPr>
        <w:pStyle w:val="ListBullet"/>
      </w:pPr>
      <w:r>
        <w:t>main.py — command-line entry point and options.</w:t>
      </w:r>
    </w:p>
    <w:p>
      <w:pPr>
        <w:pStyle w:val="ListBullet"/>
      </w:pPr>
      <w:r>
        <w:t>feedback_analyzer/ingestion — CSV/JSON readers and dispatcher.</w:t>
      </w:r>
    </w:p>
    <w:p>
      <w:pPr>
        <w:pStyle w:val="ListBullet"/>
      </w:pPr>
      <w:r>
        <w:t>feedback_analyzer/filtering — deterministic greeting/spam rules.</w:t>
      </w:r>
    </w:p>
    <w:p>
      <w:pPr>
        <w:pStyle w:val="ListBullet"/>
      </w:pPr>
      <w:r>
        <w:t>feedback_analyzer/llm — Groq client, prompts, and analyzer.</w:t>
      </w:r>
    </w:p>
    <w:p>
      <w:pPr>
        <w:pStyle w:val="ListBullet"/>
      </w:pPr>
      <w:r>
        <w:t>feedback_analyzer/schemas — Pydantic input/output validation.</w:t>
      </w:r>
    </w:p>
    <w:p>
      <w:pPr>
        <w:pStyle w:val="ListBullet"/>
      </w:pPr>
      <w:r>
        <w:t>feedback_analyzer/db — SQLite schema, connection, and repository operations.</w:t>
      </w:r>
    </w:p>
    <w:p>
      <w:pPr>
        <w:pStyle w:val="ListBullet"/>
      </w:pPr>
      <w:r>
        <w:t>feedback_analyzer/export — JSON and CSV exporters.</w:t>
      </w:r>
    </w:p>
    <w:p>
      <w:pPr>
        <w:pStyle w:val="ListBullet"/>
      </w:pPr>
      <w:r>
        <w:t>feedback_analyzer/orchestrator.py — per-record workflow and run summary.</w:t>
      </w:r>
    </w:p>
    <w:p>
      <w:pPr>
        <w:pStyle w:val="ListBullet"/>
      </w:pPr>
      <w:r>
        <w:t>tests/ — unit, integration, and end-to-end coverage.</w:t>
      </w:r>
    </w:p>
    <w:p>
      <w:pPr>
        <w:pStyle w:val="Heading1"/>
      </w:pPr>
      <w:r>
        <w:t>13. Troubleshooting</w:t>
      </w:r>
    </w:p>
    <w:p>
      <w:r>
        <w:rPr>
          <w:b/>
        </w:rPr>
        <w:t xml:space="preserve">GROQ_API_KEY missing/placeholder: </w:t>
      </w:r>
      <w:r>
        <w:t>Set a valid key in local .env, or run with --mock.</w:t>
      </w:r>
    </w:p>
    <w:p>
      <w:r>
        <w:rPr>
          <w:b/>
        </w:rPr>
        <w:t xml:space="preserve">Input path not found: </w:t>
      </w:r>
      <w:r>
        <w:t>Check spelling and run from project root; pass --input with the intended path.</w:t>
      </w:r>
    </w:p>
    <w:p>
      <w:r>
        <w:rPr>
          <w:b/>
        </w:rPr>
        <w:t xml:space="preserve">Unsupported input type / malformed JSON: </w:t>
      </w:r>
      <w:r>
        <w:t>Use .csv or .json; ensure JSON is a top-level array of records.</w:t>
      </w:r>
    </w:p>
    <w:p>
      <w:r>
        <w:rPr>
          <w:b/>
        </w:rPr>
        <w:t xml:space="preserve">Records skipped as duplicates: </w:t>
      </w:r>
      <w:r>
        <w:t>Use a fresh database path or reset the existing database only if history may be discarded.</w:t>
      </w:r>
    </w:p>
    <w:p>
      <w:r>
        <w:rPr>
          <w:b/>
        </w:rPr>
        <w:t xml:space="preserve">Some records FAILED: </w:t>
      </w:r>
      <w:r>
        <w:t>Review console logs and audit export; address credentials, rate limits, connectivity, or invalid model responses before retrying.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AI Customer Feedback &amp; Support Ticket Analyzer  | 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