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4D3BC" w14:textId="553AD0B6" w:rsidR="00087B60" w:rsidRPr="00B27FF3" w:rsidRDefault="00087B60" w:rsidP="00087B60">
      <w:pPr>
        <w:spacing w:before="200" w:after="40"/>
        <w:jc w:val="center"/>
        <w:rPr>
          <w:rFonts w:ascii="Book Antiqua" w:eastAsia="MS Mincho" w:hAnsi="Book Antiqua" w:cs="Arial"/>
          <w:bCs/>
          <w:color w:val="5D7B9A"/>
          <w:sz w:val="20"/>
          <w:szCs w:val="20"/>
        </w:rPr>
      </w:pPr>
      <w:bookmarkStart w:id="0" w:name="_Toc356203234"/>
      <w:bookmarkStart w:id="1" w:name="_Toc358717654"/>
      <w:bookmarkStart w:id="2" w:name="_Toc409751403"/>
      <w:bookmarkStart w:id="3" w:name="_Toc409994073"/>
      <w:bookmarkStart w:id="4" w:name="_Toc416228623"/>
    </w:p>
    <w:p w14:paraId="605B9EF9" w14:textId="77777777" w:rsidR="00087B60" w:rsidRPr="00B27FF3" w:rsidRDefault="00087B60" w:rsidP="00087B60">
      <w:pPr>
        <w:spacing w:before="200" w:after="40"/>
        <w:jc w:val="center"/>
        <w:rPr>
          <w:rFonts w:ascii="Book Antiqua" w:eastAsia="MS Mincho" w:hAnsi="Book Antiqua" w:cs="Arial"/>
          <w:bCs/>
          <w:color w:val="5D7B9A"/>
          <w:sz w:val="20"/>
          <w:szCs w:val="20"/>
        </w:rPr>
      </w:pPr>
    </w:p>
    <w:p w14:paraId="3F3D6BDB" w14:textId="77777777" w:rsidR="00087B60" w:rsidRPr="00B27FF3" w:rsidRDefault="00087B60" w:rsidP="00087B60">
      <w:pPr>
        <w:spacing w:before="200" w:after="40"/>
        <w:jc w:val="center"/>
        <w:rPr>
          <w:rFonts w:ascii="Book Antiqua" w:eastAsia="MS Mincho" w:hAnsi="Book Antiqua" w:cs="Arial"/>
          <w:b/>
          <w:bCs/>
          <w:color w:val="5D7B9A"/>
          <w:sz w:val="28"/>
          <w:szCs w:val="28"/>
        </w:rPr>
      </w:pPr>
      <w:r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>INTERNAL CONTROL CHECKLIST</w:t>
      </w:r>
    </w:p>
    <w:p w14:paraId="149290A5" w14:textId="77777777" w:rsidR="00087B60" w:rsidRPr="00B27FF3" w:rsidRDefault="00087B60" w:rsidP="00087B60">
      <w:pPr>
        <w:spacing w:before="200" w:after="40"/>
        <w:jc w:val="center"/>
        <w:rPr>
          <w:rFonts w:ascii="Book Antiqua" w:eastAsia="MS Mincho" w:hAnsi="Book Antiqua" w:cs="Arial"/>
          <w:b/>
          <w:bCs/>
          <w:color w:val="5D7B9A"/>
          <w:sz w:val="28"/>
          <w:szCs w:val="28"/>
        </w:rPr>
      </w:pPr>
    </w:p>
    <w:p w14:paraId="61894148" w14:textId="77777777" w:rsidR="00087B60" w:rsidRPr="00B27FF3" w:rsidRDefault="00087B60" w:rsidP="00087B60">
      <w:pPr>
        <w:spacing w:before="200" w:after="40"/>
        <w:jc w:val="center"/>
        <w:rPr>
          <w:rFonts w:ascii="Book Antiqua" w:eastAsia="MS Mincho" w:hAnsi="Book Antiqua" w:cs="Arial"/>
          <w:b/>
          <w:bCs/>
          <w:color w:val="5D7B9A"/>
          <w:sz w:val="28"/>
          <w:szCs w:val="28"/>
        </w:rPr>
      </w:pPr>
    </w:p>
    <w:p w14:paraId="6070FDBA" w14:textId="77777777" w:rsidR="00B27FF3" w:rsidRPr="00B27FF3" w:rsidRDefault="00087B60" w:rsidP="00B27FF3">
      <w:pPr>
        <w:spacing w:before="200" w:after="40"/>
        <w:ind w:left="1080" w:firstLine="360"/>
        <w:rPr>
          <w:rFonts w:ascii="Book Antiqua" w:eastAsia="MS Mincho" w:hAnsi="Book Antiqua" w:cs="Arial"/>
          <w:b/>
          <w:bCs/>
          <w:color w:val="5D7B9A"/>
          <w:sz w:val="28"/>
          <w:szCs w:val="28"/>
        </w:rPr>
      </w:pPr>
      <w:r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>CLIENT’S NAME:</w:t>
      </w:r>
      <w:r w:rsidR="00B27FF3"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ab/>
      </w:r>
      <w:r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>ABC LIMITED</w:t>
      </w:r>
    </w:p>
    <w:p w14:paraId="50163B4E" w14:textId="77777777" w:rsidR="00B27FF3" w:rsidRPr="00B27FF3" w:rsidRDefault="00087B60" w:rsidP="00B27FF3">
      <w:pPr>
        <w:spacing w:before="200" w:after="40"/>
        <w:ind w:left="1080" w:firstLine="360"/>
        <w:rPr>
          <w:rFonts w:ascii="Book Antiqua" w:eastAsia="MS Mincho" w:hAnsi="Book Antiqua" w:cs="Arial"/>
          <w:b/>
          <w:bCs/>
          <w:color w:val="5D7B9A"/>
          <w:sz w:val="28"/>
          <w:szCs w:val="28"/>
        </w:rPr>
      </w:pPr>
      <w:r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>PREPARED BY:</w:t>
      </w:r>
      <w:r w:rsidR="00B27FF3"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ab/>
      </w:r>
      <w:r w:rsidR="00B27FF3"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ab/>
      </w:r>
      <w:r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>NAME OF JOB IN-CHARGE</w:t>
      </w:r>
    </w:p>
    <w:p w14:paraId="4C72DB1F" w14:textId="0155F3A2" w:rsidR="00B27FF3" w:rsidRPr="00B27FF3" w:rsidRDefault="00B27FF3" w:rsidP="00B27FF3">
      <w:pPr>
        <w:spacing w:before="200" w:after="40"/>
        <w:ind w:left="1080" w:firstLine="360"/>
        <w:rPr>
          <w:rFonts w:ascii="Book Antiqua" w:eastAsia="MS Mincho" w:hAnsi="Book Antiqua" w:cs="Arial"/>
          <w:b/>
          <w:bCs/>
          <w:color w:val="5D7B9A"/>
          <w:sz w:val="28"/>
          <w:szCs w:val="28"/>
        </w:rPr>
      </w:pPr>
      <w:r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 xml:space="preserve">REVIEWED </w:t>
      </w:r>
      <w:r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>BY:</w:t>
      </w:r>
      <w:r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ab/>
      </w:r>
      <w:r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ab/>
        <w:t xml:space="preserve">NAME OF </w:t>
      </w:r>
      <w:r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>REVIEWED</w:t>
      </w:r>
    </w:p>
    <w:p w14:paraId="26C85EB4" w14:textId="4DBEAAED" w:rsidR="00087B60" w:rsidRPr="00B27FF3" w:rsidRDefault="00087B60" w:rsidP="00B27FF3">
      <w:pPr>
        <w:spacing w:before="200" w:after="40"/>
        <w:ind w:left="1080" w:firstLine="360"/>
        <w:rPr>
          <w:rFonts w:ascii="Book Antiqua" w:eastAsia="MS Mincho" w:hAnsi="Book Antiqua" w:cs="Arial"/>
          <w:b/>
          <w:bCs/>
          <w:color w:val="5D7B9A"/>
          <w:sz w:val="28"/>
          <w:szCs w:val="28"/>
        </w:rPr>
      </w:pPr>
      <w:r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>NAME OF FIRM:</w:t>
      </w:r>
      <w:r w:rsidR="00B27FF3" w:rsidRPr="00B27FF3">
        <w:rPr>
          <w:rFonts w:ascii="Book Antiqua" w:eastAsia="MS Mincho" w:hAnsi="Book Antiqua" w:cs="Arial"/>
          <w:b/>
          <w:bCs/>
          <w:color w:val="5D7B9A"/>
          <w:sz w:val="28"/>
          <w:szCs w:val="28"/>
        </w:rPr>
        <w:tab/>
        <w:t>ABC &amp; CO.</w:t>
      </w:r>
    </w:p>
    <w:p w14:paraId="45777DD1" w14:textId="319C141C" w:rsidR="00087B60" w:rsidRPr="00B27FF3" w:rsidRDefault="00087B60" w:rsidP="00087B60">
      <w:pPr>
        <w:spacing w:before="200" w:after="40"/>
        <w:jc w:val="center"/>
        <w:rPr>
          <w:rFonts w:ascii="Book Antiqua" w:eastAsia="MS Mincho" w:hAnsi="Book Antiqua" w:cs="Arial"/>
          <w:b/>
          <w:bCs/>
          <w:color w:val="5D7B9A"/>
          <w:sz w:val="20"/>
          <w:szCs w:val="20"/>
        </w:rPr>
      </w:pPr>
      <w:r w:rsidRPr="00B27FF3">
        <w:rPr>
          <w:rFonts w:ascii="Book Antiqua" w:eastAsia="MS Mincho" w:hAnsi="Book Antiqua" w:cs="Arial"/>
          <w:bCs/>
          <w:color w:val="5D7B9A"/>
          <w:sz w:val="20"/>
          <w:szCs w:val="20"/>
        </w:rPr>
        <w:br w:type="page"/>
      </w:r>
    </w:p>
    <w:p w14:paraId="18FFF0E5" w14:textId="6C34ED10" w:rsidR="001D5072" w:rsidRPr="00B27FF3" w:rsidRDefault="00D702E7" w:rsidP="00087B60">
      <w:pPr>
        <w:pStyle w:val="Heading1"/>
        <w:spacing w:before="240"/>
        <w:jc w:val="center"/>
        <w:rPr>
          <w:rFonts w:ascii="Book Antiqua" w:eastAsia="MS Mincho" w:hAnsi="Book Antiqua" w:cs="Arial"/>
          <w:bCs/>
          <w:color w:val="5D7B9A"/>
          <w:sz w:val="20"/>
          <w:szCs w:val="20"/>
        </w:rPr>
      </w:pPr>
      <w:r w:rsidRPr="00B27FF3">
        <w:rPr>
          <w:rFonts w:ascii="Book Antiqua" w:eastAsia="MS Mincho" w:hAnsi="Book Antiqua" w:cs="Arial"/>
          <w:bCs/>
          <w:color w:val="5D7B9A"/>
          <w:sz w:val="20"/>
          <w:szCs w:val="20"/>
        </w:rPr>
        <w:lastRenderedPageBreak/>
        <w:t>INTERNAL CONTROLS CHECKLIST</w:t>
      </w:r>
    </w:p>
    <w:tbl>
      <w:tblPr>
        <w:tblW w:w="10084" w:type="dxa"/>
        <w:tblInd w:w="108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819"/>
        <w:gridCol w:w="660"/>
        <w:gridCol w:w="660"/>
        <w:gridCol w:w="660"/>
        <w:gridCol w:w="2637"/>
      </w:tblGrid>
      <w:tr w:rsidR="00E7646E" w:rsidRPr="00B27FF3" w14:paraId="6E130F1B" w14:textId="77777777" w:rsidTr="00FC42B3">
        <w:trPr>
          <w:trHeight w:val="461"/>
          <w:tblHeader/>
        </w:trPr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4068" w:themeFill="accent4"/>
            <w:vAlign w:val="center"/>
          </w:tcPr>
          <w:bookmarkEnd w:id="0"/>
          <w:bookmarkEnd w:id="1"/>
          <w:bookmarkEnd w:id="2"/>
          <w:bookmarkEnd w:id="3"/>
          <w:bookmarkEnd w:id="4"/>
          <w:p w14:paraId="3C365CE3" w14:textId="0E988C6A" w:rsidR="00D702E7" w:rsidRPr="00B27FF3" w:rsidRDefault="00D702E7" w:rsidP="00E7646E">
            <w:pPr>
              <w:jc w:val="center"/>
              <w:outlineLvl w:val="1"/>
              <w:rPr>
                <w:rFonts w:ascii="Book Antiqua" w:eastAsia="Times New Roman" w:hAnsi="Book Antiqua" w:cs="Arial"/>
                <w:b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/>
                <w:b/>
                <w:color w:val="FFFFFF"/>
                <w:sz w:val="20"/>
                <w:szCs w:val="20"/>
              </w:rPr>
              <w:t>No.</w:t>
            </w:r>
          </w:p>
        </w:tc>
        <w:tc>
          <w:tcPr>
            <w:tcW w:w="48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004068" w:themeFill="accent4"/>
            <w:vAlign w:val="center"/>
          </w:tcPr>
          <w:p w14:paraId="52415C10" w14:textId="62E390E5" w:rsidR="00D702E7" w:rsidRPr="00B27FF3" w:rsidRDefault="00D702E7" w:rsidP="00DC6402">
            <w:pPr>
              <w:jc w:val="center"/>
              <w:rPr>
                <w:rFonts w:ascii="Book Antiqua" w:eastAsia="Times New Roman" w:hAnsi="Book Antiqua"/>
                <w:b/>
                <w:color w:val="FFFFFF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/>
                <w:b/>
                <w:color w:val="FFFFFF"/>
                <w:sz w:val="20"/>
                <w:szCs w:val="20"/>
              </w:rPr>
              <w:t>Internal Control Assessment</w:t>
            </w:r>
          </w:p>
        </w:tc>
        <w:tc>
          <w:tcPr>
            <w:tcW w:w="6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004068" w:themeFill="accent4"/>
            <w:vAlign w:val="center"/>
          </w:tcPr>
          <w:p w14:paraId="5B561991" w14:textId="17656D24" w:rsidR="00D702E7" w:rsidRPr="00B27FF3" w:rsidRDefault="00D702E7" w:rsidP="007F06A3">
            <w:pPr>
              <w:jc w:val="center"/>
              <w:rPr>
                <w:rFonts w:ascii="Book Antiqua" w:eastAsia="Times New Roman" w:hAnsi="Book Antiqua"/>
                <w:b/>
                <w:color w:val="FFFFFF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/>
                <w:b/>
                <w:color w:val="FFFFFF"/>
                <w:sz w:val="20"/>
                <w:szCs w:val="20"/>
              </w:rPr>
              <w:t>Yes</w:t>
            </w:r>
          </w:p>
        </w:tc>
        <w:tc>
          <w:tcPr>
            <w:tcW w:w="6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004068" w:themeFill="accent4"/>
            <w:vAlign w:val="center"/>
          </w:tcPr>
          <w:p w14:paraId="111FB6EE" w14:textId="2918B7ED" w:rsidR="00D702E7" w:rsidRPr="00B27FF3" w:rsidRDefault="00D702E7" w:rsidP="007F06A3">
            <w:pPr>
              <w:jc w:val="center"/>
              <w:rPr>
                <w:rFonts w:ascii="Book Antiqua" w:eastAsia="Times New Roman" w:hAnsi="Book Antiqua"/>
                <w:b/>
                <w:color w:val="FFFFFF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/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6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004068" w:themeFill="accent4"/>
            <w:vAlign w:val="center"/>
          </w:tcPr>
          <w:p w14:paraId="0C963BEC" w14:textId="3454BB44" w:rsidR="00D702E7" w:rsidRPr="00B27FF3" w:rsidRDefault="00D702E7" w:rsidP="007F06A3">
            <w:pPr>
              <w:jc w:val="center"/>
              <w:rPr>
                <w:rFonts w:ascii="Book Antiqua" w:eastAsia="Times New Roman" w:hAnsi="Book Antiqua"/>
                <w:b/>
                <w:color w:val="FFFFFF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/>
                <w:b/>
                <w:color w:val="FFFFFF"/>
                <w:sz w:val="20"/>
                <w:szCs w:val="20"/>
              </w:rPr>
              <w:t>NA</w:t>
            </w:r>
          </w:p>
        </w:tc>
        <w:tc>
          <w:tcPr>
            <w:tcW w:w="26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4068" w:themeFill="accent4"/>
            <w:vAlign w:val="center"/>
          </w:tcPr>
          <w:p w14:paraId="7A857CD6" w14:textId="186E66D8" w:rsidR="00D702E7" w:rsidRPr="00B27FF3" w:rsidRDefault="00D702E7" w:rsidP="007F06A3">
            <w:pPr>
              <w:jc w:val="center"/>
              <w:rPr>
                <w:rFonts w:ascii="Book Antiqua" w:eastAsia="Times New Roman" w:hAnsi="Book Antiqua"/>
                <w:b/>
                <w:color w:val="FFFFFF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/>
                <w:b/>
                <w:color w:val="FFFFFF"/>
                <w:sz w:val="20"/>
                <w:szCs w:val="20"/>
              </w:rPr>
              <w:t>Comment</w:t>
            </w:r>
          </w:p>
        </w:tc>
      </w:tr>
      <w:tr w:rsidR="00E7646E" w:rsidRPr="00B27FF3" w14:paraId="116F3AF8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</w:tcPr>
          <w:p w14:paraId="0AA5B075" w14:textId="221F7ED4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b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Accounts Receivable and Sales Controls</w:t>
            </w:r>
          </w:p>
        </w:tc>
      </w:tr>
      <w:tr w:rsidR="00D702E7" w:rsidRPr="00B27FF3" w14:paraId="435B8F6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35F3FD" w14:textId="434A6CF5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FACF0" w14:textId="1942C1FB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Sales orders prenumbered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8E6F7E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FC10340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F34D822" w14:textId="3CBF7B38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954555C" w14:textId="6EEC253F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7A486BF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9A1CBE" w14:textId="31187EE5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0E9BBC" w14:textId="13C8E053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Credit approval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996733A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BCF5A1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8EED71F" w14:textId="5DD46E40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DBF9874" w14:textId="703ED3CD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532C023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1B5F08" w14:textId="1C528E6C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19BB5B" w14:textId="262E768A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Credit and sales departments independent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2BC31C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8CEBA7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E3558DD" w14:textId="53619C76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F9F0913" w14:textId="355059C2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3C15D24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2A5CAD" w14:textId="5F86538A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3220B5" w14:textId="3F3FB2F2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of back orders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F1D7AA5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8F7034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746887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ED77B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03ED94A8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312691" w14:textId="09C0B147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A15FAA" w14:textId="405DAF95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Sales order and sales invoice comparison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DDFF88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44EA2A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7C3608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D5BC050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0CBDDCF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6CB178" w14:textId="47D107F8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12A87" w14:textId="392B965A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Shipping invoices prenumbered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929400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8A353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288122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7EEBC6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24A3D23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D194CA" w14:textId="5833CBB1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45ECAB" w14:textId="561A2CB3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Names and addresses on shipping invoice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695032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DA707B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BE0172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EE5100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3CB4B3D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D45E87" w14:textId="4531C258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3B31E3" w14:textId="20F9725A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Review of sales invoices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4F5D14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56AFF9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4DC196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AC82EB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01FDFC7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650484" w14:textId="1CA4AC02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6B36FC" w14:textId="74677CE0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returned merchandise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529454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B5385A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E3ABE0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99813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4F82CFB8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C9FAAE" w14:textId="412E8766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A29C35" w14:textId="310D2ECB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Credit memoranda prenumbered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B4F9A85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E7EC35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75D8BE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ACC6D1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42D9B41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67AC0B" w14:textId="6E198980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4018E8" w14:textId="64BCE863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Matching of credit memoranda and receiving reports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208603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660C3A0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93DA54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CFA213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50EA61B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59C327" w14:textId="3E2C0597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A072AE" w14:textId="39DF53B6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credit memoranda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65C49F0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8D560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22A1C3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489435E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796C38B4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B45B6A" w14:textId="479B4F7F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23BD7D" w14:textId="2C45A7EF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scrap sales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A291EE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69464F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5F2C6D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DC27E1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007CEC64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C8575D" w14:textId="07484BC7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CC5BEE" w14:textId="7B8FBD7F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sales to employees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9EFAEC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B11B35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199AF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5A124E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7BD30B2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8578B1" w14:textId="5465B7C8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73F944" w14:textId="5D485D3B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C.O.D. sales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62E7845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FC8F5B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B8730B2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C63CD9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0855419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B6941" w14:textId="02EF247C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4219CFB" w14:textId="2B575E35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Sales reconciled with cash receipts and A/R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8903620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F796DD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078F4C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B535E4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0EDE391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C1CA5E" w14:textId="51C5D174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D5ECD" w14:textId="2D011F04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Sales reconciled with inventory change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6AAB27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D8D70D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62E103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030E56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6ACDE5E8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415E40" w14:textId="1F0FA80F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C9CC37" w14:textId="36AF057E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A/R statement to all customers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4AC235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AD46D6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27646C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E87622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10A24EF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F9F0C3" w14:textId="73727588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964FDE" w14:textId="0913DC8B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preparation of aging schedule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382C83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B470A1E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5C069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87521E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31E43B5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6F2E14" w14:textId="5A0076F8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477854" w14:textId="5EE0E3F4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collections of written-off receivables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1DFF7C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8321950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501E18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437206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1ED6329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C51322" w14:textId="743F4FB4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7BBE5D" w14:textId="3BE199F0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A/R write off, e.g., proper authorization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042ECC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2822C7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F198F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D8628B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05AF220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02AAB" w14:textId="58DB553E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1AB19" w14:textId="7162092E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A/R written off, e.g., review for possible collection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61DDB2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26CADB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E5079A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057DC6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41C1191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B837E3" w14:textId="59072BDC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lastRenderedPageBreak/>
              <w:t>23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44C9CA" w14:textId="032A8465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Independence of sales, A/R, receipts, billing and shipping personnel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1FE51C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49421D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E2700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6F074E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6A53787D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</w:tcPr>
          <w:p w14:paraId="2ADFE4A6" w14:textId="49ECD2E6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Accounts Payable Controls</w:t>
            </w:r>
          </w:p>
        </w:tc>
      </w:tr>
      <w:tr w:rsidR="00D702E7" w:rsidRPr="00B27FF3" w14:paraId="1E760AA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42387E" w14:textId="2DEB8058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7DEE86" w14:textId="3EA77C8C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Designation of responsibility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C345FB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0491C4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FCE314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4460D3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1B50954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83F61F" w14:textId="3A61D2C3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85DF5A" w14:textId="55DF5CC1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Independence of A/P personnel from purchasing, cashier, receiving functions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0D63C3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5D1C10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AE6433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EAC83FE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165BE357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7B446A" w14:textId="74F630C0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FC9A3A" w14:textId="23B93162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comparison of detail and control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1B5AFD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228707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46ECA5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9553EE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7F541CC2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388B6" w14:textId="12A84B5B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B06FFB" w14:textId="5D5F91DD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purchase returns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8C4BD10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E95D03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4620A8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039AAA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5367912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E02DBE" w14:textId="366BA0C7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47C830" w14:textId="5A03D5CC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Clerical accuracy of vendors’ invoices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BD79E12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9D8011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EADABA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9E6A7A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590BB94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376B6A" w14:textId="7F1FE517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20A5D6" w14:textId="05A49447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Matching of purchase order, receiving report and vendor invoice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386E4E5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9082372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844A8B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09B90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783A7619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D09990" w14:textId="15D91115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9FF3F1" w14:textId="43710954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Reconciliation of vendor statements with A/P detail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55E3B1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B0DD9B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D652A32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D10CAA2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4D54D3C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B56707" w14:textId="627FA5EB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3E42ED" w14:textId="560D105F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debit memos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49A273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8DFF7E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336EB6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CF0CF7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631E60D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DBD01" w14:textId="4E39EAD9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58BA4A" w14:textId="1EF3549C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advance payments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DEF641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3DF19C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0EC97D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F8A2E4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5E45B85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74F18B" w14:textId="7801ACF9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4631D23" w14:textId="7355D785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Review of unmatched receiving reports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961B80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4DDEF7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38529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8C4503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6A248BF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BD3566" w14:textId="5CA0F7C1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B65D72" w14:textId="264D92DD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Mutilation of supporting documents at payment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B2BE4F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FC7A1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9E425B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08785C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7DDC0F3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D4E351" w14:textId="0907E368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21691A" w14:textId="0EABCC53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Review of debit balances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2C9D9A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4AF688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84AF2B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E4E533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1BF1D00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3FC84D" w14:textId="6FCA40D3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F43BC3" w14:textId="3D25D317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Investigation of discounts not taken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A5A98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965FD2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8ADC23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CFFC9EA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1CB7B953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</w:tcPr>
          <w:p w14:paraId="2F103B17" w14:textId="510A099A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Accrued Liabilities and Other Expenses Controls</w:t>
            </w:r>
          </w:p>
        </w:tc>
      </w:tr>
      <w:tr w:rsidR="00D702E7" w:rsidRPr="00B27FF3" w14:paraId="2E3F136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4D6212" w14:textId="1C2C585C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B819DD" w14:textId="6C468441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Proper authorization for expenditure and incurrence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FC51E82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830384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CEC71A2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5D02C4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35903AB9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28CA96" w14:textId="684CB2B6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F08F12" w14:textId="6170EF1E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partial deliveries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9AD705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DBAB7E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F2E0903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41C87B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1B87469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9959C" w14:textId="44924D88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5D69AC" w14:textId="3BB52902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Postage meter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9ABC9D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E6A4B1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ECE937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5FCBA6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0242606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AC453B" w14:textId="2FF2F9F5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E8C69D" w14:textId="176C09BE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Purchasing department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318819A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30C17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F7BE2BA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EB5DF3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1B7E6BC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786A0A" w14:textId="26BE7A6B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88E4B0" w14:textId="746B1DC7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Bids from vendors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BBA29BA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FDF8CB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E26925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8C8D41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60325B0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BAE19B" w14:textId="188BC021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6DBC78" w14:textId="445669F6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Verification of invoices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4E4142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CE6A7E2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C3896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37A26E0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566A163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DA2A55" w14:textId="422BD025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96A0BE" w14:textId="25DCE3C0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Imprest cash account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A19D1E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615911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46C0FA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0A21E1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3D63368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E2904C" w14:textId="2619FB18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lastRenderedPageBreak/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C6916C" w14:textId="4DC27FFD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Detailed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0C59F9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8886F5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525719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883A525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23310E5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2F10AA" w14:textId="39B4F68F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9F11C5" w14:textId="6E63AA22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Responsibility charged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B79550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8C0030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940FC5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D1D2C1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586D43A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438FC4" w14:textId="0082C08F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EF2872" w14:textId="3321D823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Independence from G/L and cashier functions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3EF79E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52365C2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A03A615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9074EF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5F8684A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CA3DE7" w14:textId="346D744F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B5C300" w14:textId="6613C583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comparison with budget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06A90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D90073A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9721C3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9B0D275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1CB77762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</w:tcPr>
          <w:p w14:paraId="44C38AFA" w14:textId="3B13FF12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Cash Disbursement Controls</w:t>
            </w:r>
          </w:p>
        </w:tc>
      </w:tr>
      <w:tr w:rsidR="00D702E7" w:rsidRPr="00B27FF3" w14:paraId="0C471E3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6BA6EB" w14:textId="52925B55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EF67AD" w14:textId="53C6A09F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Numbered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4693DA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46FE9E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46DAEB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ED4943A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0E51187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D67D81" w14:textId="060CDE50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98486" w14:textId="36B961C7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Sufficient support for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B7DC72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34EA93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BBD9E4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46E1610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3CC1BB3F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</w:tcPr>
          <w:p w14:paraId="376870F2" w14:textId="41DEA8BF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Cash Funds Controls</w:t>
            </w:r>
          </w:p>
        </w:tc>
      </w:tr>
      <w:tr w:rsidR="00D702E7" w:rsidRPr="00B27FF3" w14:paraId="77117CF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3936BA" w14:textId="521D68AD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F56B6B" w14:textId="4D458B64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Imprest system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226A66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CBE3D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BF17E0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A7CF6B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3AF96FC7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F4935B" w14:textId="00014D4E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5F2BB" w14:textId="4CFF51DF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Reasonable amount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5FDE6B1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88810A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F4D122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907CAB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372B579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5C2B97" w14:textId="79F4BC1D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0106BC" w14:textId="3CE1A603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Completeness of vouchers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06C540E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6E17D4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39088C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ADC0EAA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232A5A4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CD034C" w14:textId="37AA9622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04253F" w14:textId="264E7669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Custodian responsible for fund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215A2E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3182B0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385A2E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9E862F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72870BC4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D7265F" w14:textId="2B216EBD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E7E1A8" w14:textId="3CA22546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Reimbursement checks to order of custodian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CC8A706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8BC657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E8DBA0E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27A8E5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307D672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DB4F58" w14:textId="337CB563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7FC79A" w14:textId="52477154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Surprise audits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219103F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6912EA7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AB7C0D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66DE1D5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637B809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505920" w14:textId="19D37F9B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780BD5" w14:textId="61D319D9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No employee check cashing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36AA2F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CFA2370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32E4D6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25BB6A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0CDDCE9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00B264" w14:textId="7A93910A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C86D22" w14:textId="0A302C77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Physically secure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90FA425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818DD6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CF2C0F0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7E08F14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67A38B1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AD537" w14:textId="75268035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E26377" w14:textId="61116D2F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Custodian has no access to cash receipts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90EA6D2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22290E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31E5DEB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F05ABFC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D702E7" w:rsidRPr="00B27FF3" w14:paraId="7FB6B71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1B88BD" w14:textId="74968EB2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59618D" w14:textId="4EED2EB6" w:rsidR="00D702E7" w:rsidRPr="00B27FF3" w:rsidRDefault="00D702E7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Custodian has no access to accounting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001C1D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A435FBA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5BC1839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BF9F848" w14:textId="77777777" w:rsidR="00D702E7" w:rsidRPr="00B27FF3" w:rsidRDefault="00D702E7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4161386B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</w:tcPr>
          <w:p w14:paraId="1F635930" w14:textId="0F402C99" w:rsidR="00D702E7" w:rsidRPr="00B27FF3" w:rsidRDefault="00D702E7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Cash Receipts Controls</w:t>
            </w:r>
          </w:p>
        </w:tc>
      </w:tr>
      <w:tr w:rsidR="00C343F8" w:rsidRPr="00B27FF3" w14:paraId="724DB764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E25C4" w14:textId="0AA0BBC5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BBDE7" w14:textId="53502844" w:rsidR="00C343F8" w:rsidRPr="00B27FF3" w:rsidRDefault="00C343F8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Detail listing of mail receipts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370F76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FCFCB8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1C02B8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4537F7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8260412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817C41" w14:textId="45259F48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888615" w14:textId="4F5C5A2F" w:rsidR="00C343F8" w:rsidRPr="00B27FF3" w:rsidRDefault="00C343F8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Restrictive endorsement of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48C9D8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18361C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84C3D6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FDBA3C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52D2EB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7022D" w14:textId="24FC8C6D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9B57CF" w14:textId="07A3F2CA" w:rsidR="00C343F8" w:rsidRPr="00B27FF3" w:rsidRDefault="00C343F8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Special handling of postdated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F84636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4E68A5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B56E13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F0A9CC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F5ECE1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1D3DF8" w14:textId="37A5E3E9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DF5684" w14:textId="722521C8" w:rsidR="00C343F8" w:rsidRPr="00B27FF3" w:rsidRDefault="00C343F8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Daily deposit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506F6D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39989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9F889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E47B10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0E6229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14B733" w14:textId="158DE215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C4E284" w14:textId="7F26ECCF" w:rsidR="00C343F8" w:rsidRPr="00B27FF3" w:rsidRDefault="00C343F8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Cash custodians bonded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832A44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9D4950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B65FC9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2981EE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4651B12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C8D351" w14:textId="591F5BF2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5F9E92" w14:textId="23174A47" w:rsidR="00C343F8" w:rsidRPr="00B27FF3" w:rsidRDefault="00C343F8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Cash custodians apart from negotiable instruments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553203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1074A9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FC4C18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A40D62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C8BFAE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CC4727" w14:textId="4F8946D5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24CD5" w14:textId="606F2654" w:rsidR="00C343F8" w:rsidRPr="00B27FF3" w:rsidRDefault="00C343F8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Bank accounts properly authorized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DA3A8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D0535B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BEBCA4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FBB392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5D95DF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E286AE" w14:textId="231E5343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lastRenderedPageBreak/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55AE3C" w14:textId="509F0737" w:rsidR="00C343F8" w:rsidRPr="00B27FF3" w:rsidRDefault="00C343F8" w:rsidP="00B02CB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 xml:space="preserve">Handling of returned </w:t>
            </w:r>
            <w:r w:rsidR="00B02CB7"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 xml:space="preserve">NSF (Non-sufficient funds) </w:t>
            </w: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items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909F24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DA0C71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C029ED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B945DA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561509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F73442" w14:textId="383F18D2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9CAC28" w14:textId="67A7F3F2" w:rsidR="00C343F8" w:rsidRPr="00B27FF3" w:rsidRDefault="00C343F8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Comparison of duplicate deposit slips with cash book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854EC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22AFBE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0DE8A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EA39A3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6E18F6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5D3AF9" w14:textId="31468BF1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C29F1" w14:textId="7A736E25" w:rsidR="00C343F8" w:rsidRPr="00B27FF3" w:rsidRDefault="00C343F8" w:rsidP="00D702E7">
            <w:pPr>
              <w:pStyle w:val="BodyPRO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Comparison of duplicate deposit slips with detail A/R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7D1C0F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4E4A95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341076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0C5FF5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07E8F27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B90E1" w14:textId="7B4A838D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1BB10" w14:textId="74A5A4F1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Banks instructed not to cash checks to company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EA23EE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154524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AE53B5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72278B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DAA247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469040" w14:textId="11B5A0F9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8D339" w14:textId="7FED27D3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cash from other sources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B6C01B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98B3C7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D9BCA3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CA8AAB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9C09A9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6D2D6" w14:textId="481DD2C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132626" w14:textId="3B2BB8FE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Separation of cashier personnel from accounting duties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CAB417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0FA6A6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1D025D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947923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7621A1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F8405E" w14:textId="1764B18E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CA2CFD" w14:textId="0CFC60CB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Separation of cashier personnel from credit duties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92CD3C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7C4780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73E0B2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23F746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6E8D76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90C44C" w14:textId="4919F4CE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C75174" w14:textId="03D1715C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Use of cash registers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68CB1A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E88E7D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533844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465F80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AFC737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9D0A87" w14:textId="4D4324B2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A98AAC" w14:textId="23E3A3DF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Cash register tapes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F39DA1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96FF2D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6C3867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60A0F5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2B9E5269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E6B922" w14:textId="6F12685E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590E77" w14:textId="303ACD7E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Numbered cash receipt tickets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28CBF2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C8DFF6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8CE4A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2C7C0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29BDD1C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CC5F62" w14:textId="5AEA319D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741942" w14:textId="657E41E1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Outside salesmen cash control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AF9A6C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67F39A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9D33F4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82EE2C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20D2DF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261DC1" w14:textId="37B2398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505A1E" w14:textId="4B55628E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Daily reconciliation of cash collections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49E050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D34502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AF4149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0C649E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760C79FD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  <w:vAlign w:val="center"/>
          </w:tcPr>
          <w:p w14:paraId="6A8B1E0B" w14:textId="34DE4A52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General Accounting Controls</w:t>
            </w:r>
          </w:p>
        </w:tc>
      </w:tr>
      <w:tr w:rsidR="00C343F8" w:rsidRPr="00B27FF3" w14:paraId="6AE0DB5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40892F" w14:textId="7598D6AF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DB97C9" w14:textId="0370F29C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Chart of accounts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E5AA6F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6C49E0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F08C1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A3B957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AAFAE1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4BFA97" w14:textId="1F18080A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D9461A" w14:textId="77F93867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Accounting procedures manual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A6325B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8AAC84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AD1393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78D818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3BF91C8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B6F7E8" w14:textId="2EF5C047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515EAA" w14:textId="24DE3D2F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Organizational chart to define responsibilities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AA9825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3FB052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000603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977CB4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A0B9BB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4877B4" w14:textId="7CDE024C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250A43" w14:textId="6C0B0FB9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Absence of entries direct to ledgers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20765F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0DF5BF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3D9000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6E2134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1B5DCF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62538F" w14:textId="7F671E9E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2C941B" w14:textId="320EA1B0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Posting references in ledgers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E3A8CB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73588E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BD1A46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49D4D9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92053F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E9C98B" w14:textId="473A6D2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E5919F" w14:textId="2779F5AA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Review of journal entries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110361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5F8B69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81F10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108C95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9019F2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40EF69" w14:textId="0CD250B4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2D6517" w14:textId="7B6EC9FA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Use of standard journal entries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8BE3F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7B4846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348DDF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D78A93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A30E4B4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4400F8" w14:textId="64476BB0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E62DD1" w14:textId="22FB201F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Use of prenumbered forms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678915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A6D0F2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4EAFC6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5E1957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2223ACF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C2B6BD" w14:textId="170C0F4B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E95955" w14:textId="44B37568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Support for all journal entries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B15089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0F671B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975B83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42A344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2901320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AFED54" w14:textId="33ABE35C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088AD" w14:textId="643E0C53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Access to records limited to authorized persons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DF85AE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BC3DB6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3C4107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3B9C68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5947E1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569768" w14:textId="65F39083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FB45D4" w14:textId="4BFBF131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Rotation of accounting personnel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BB28FB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C400DB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05ADBC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8AF3BC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BD3EDB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B5C817" w14:textId="1B60CB7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lastRenderedPageBreak/>
              <w:t>12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C9F9BE" w14:textId="6B69F522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Required vacations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37EAA5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D59ADE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471A97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77F5B0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5CDA64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544F77" w14:textId="5AEE0AF1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795FF9" w14:textId="7926A779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Review of system at every level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063A1D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944421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AA7704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48B0F1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2A339F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7137AE" w14:textId="5AF3CAAF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71DD08" w14:textId="55B393FC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Appropriate revision of chart of accounts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A397F6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AD98A3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698BDE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CBABAF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60584A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F4C22D" w14:textId="6541006A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CA30C3" w14:textId="09B9C27F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Appropriate revision of procedures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9BD586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FF5E7D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7CB532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E4206A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93E998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E50DC" w14:textId="397E8239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30D420" w14:textId="45569900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Separation of recordkeeping from operations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8469F0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8507DE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2F9F78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A98F6B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7525EE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95E82E" w14:textId="26387C1A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8EF65" w14:textId="5FFDC8E3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Separation of recordkeeping from custodianship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F04E8D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A6605F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70041A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E38AD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ECF0B12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0EB27C" w14:textId="2610855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4E2033B" w14:textId="62D7D1B0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Record retention policy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DA2D38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A9923B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FFB856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F3AD37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A82F30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863AB" w14:textId="0C94358A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445E73" w14:textId="2CD6B87D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Bonding of employees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EE85EF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390B11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0E71E3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7E1F4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75191F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3617D" w14:textId="4470669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AFC67D" w14:textId="271C2D6F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 conflict of interest policy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A5E673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2AAF04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2D1270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CD2A00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3101D75C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  <w:vAlign w:val="center"/>
          </w:tcPr>
          <w:p w14:paraId="500D805A" w14:textId="73B915B3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Fixed-Assets Controls</w:t>
            </w:r>
          </w:p>
        </w:tc>
      </w:tr>
      <w:tr w:rsidR="00C343F8" w:rsidRPr="00B27FF3" w14:paraId="5F777BC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AFB605" w14:textId="41A60F01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E6B03D" w14:textId="1A9A73A8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Detailed property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03E68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6AED49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C1F0DC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E618D5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74975A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D5285D" w14:textId="3253A2CA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7A36CC" w14:textId="4D98E00C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comparison with control accounts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495271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909AEA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37DAB2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71B243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F089BA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324992" w14:textId="7CD7FCD4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3D6D0F" w14:textId="050B545E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Proper authorization for acquisitions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B8DBE9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7D4FD5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108010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B1CE84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3B7F7F9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47382B" w14:textId="1EB05DA9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42AACD" w14:textId="6F05E91E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Written policies for acquisition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B9F6AD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D38BC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7A750D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8D58E1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6173C5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B0BE1C" w14:textId="50CD241A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7A09EB" w14:textId="68EECB31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expenditures for self-construction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ADB5CB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C813C3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4EED78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9CE301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17FACB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73B878" w14:textId="1990558C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7890A9" w14:textId="512E8C7D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Use of work orders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A527EA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9D1D60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20C08E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2BE81A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5086A0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10ECC7" w14:textId="01D06CD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58460A" w14:textId="33EBDD8E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Individual asset identification plates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383CCD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257355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6A5480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DC8379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9F0C90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D94D49" w14:textId="7A9F5093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76DE2F" w14:textId="4CE30CE4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Written authorization for sale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83683D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E6DD0D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5F17EE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C9D4F1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C564958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5DD66F" w14:textId="3D725979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F82A95" w14:textId="66DF5E35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Written authorization for retirement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A8649D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CCB309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A14044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CF3B43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2C8D14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CE8860" w14:textId="222DFCA2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528D30" w14:textId="5941A379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Physical safeguard from theft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3FF3AC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17E19E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B40B8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F2A3F3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2EFDC88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10E9D5" w14:textId="4C8A8239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E758D6" w14:textId="78B297E0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fully depreciated assets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247D60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8EA543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0AD5FA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3B60D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DB5A69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03C3E1" w14:textId="76795E0A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7E75D8" w14:textId="789CF09D" w:rsidR="00C343F8" w:rsidRPr="00B27FF3" w:rsidRDefault="00E133D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 xml:space="preserve">Written capitalization – </w:t>
            </w:r>
            <w:r w:rsidR="00C343F8"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expense policies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E7B908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56523B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41865E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09600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231199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C5A61C" w14:textId="5566B23C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824855" w14:textId="5FD07CEA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Responsibilities charged for asset and depreciation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21D954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3F4D20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22A65E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93550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48D55C4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B0D82E" w14:textId="5C550408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623A5F" w14:textId="44889DBE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Written, detailed depreciation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2662A4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471930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4216EB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1A07AA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A65190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2033E5" w14:textId="48185F02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739D0C" w14:textId="6A01B986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Depreciation adjustments for sales and retirements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95CD2C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90F6BE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FABFCB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40B23B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0E7127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7D6E85" w14:textId="3999F10D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lastRenderedPageBreak/>
              <w:t>16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05A369" w14:textId="61C1548A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intracompany transfers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95AA45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560B75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A6559F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D3A4E9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C1FBDE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BB2303" w14:textId="50D523A6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3AF923" w14:textId="1BC57844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Adequacy of insurance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274A5C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007C87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5A3220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E5E20D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5B1AE187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  <w:vAlign w:val="center"/>
          </w:tcPr>
          <w:p w14:paraId="4821FE05" w14:textId="5B66D1AE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Intangibles Controls</w:t>
            </w:r>
          </w:p>
        </w:tc>
      </w:tr>
      <w:tr w:rsidR="00C343F8" w:rsidRPr="00B27FF3" w14:paraId="1D29264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B42123" w14:textId="66460BB9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680811" w14:textId="283CB231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Authorization to incur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50A518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7E6DB0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E6E32E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4A29B3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2815427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F6776" w14:textId="3B8CD08D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20EDA3" w14:textId="24298764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Detailed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C4962E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66405D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4105B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84F39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8D5716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86186A" w14:textId="683BDCD2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34F7B" w14:textId="5B9347CB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Authorization to amortize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9ED0BA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5E4198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AB4E59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8D830C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11B2B1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6D6918" w14:textId="3C3618FA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659948" w14:textId="02690DAF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review of amortization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BB637A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881A2A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0491E0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012ED0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2F92BB4B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  <w:vAlign w:val="center"/>
          </w:tcPr>
          <w:p w14:paraId="1C56233E" w14:textId="15DDA95A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Inventory and Cost of Sales Controls</w:t>
            </w:r>
          </w:p>
        </w:tc>
      </w:tr>
      <w:tr w:rsidR="00C343F8" w:rsidRPr="00B27FF3" w14:paraId="27F8C40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2807CF" w14:textId="218201D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068B1" w14:textId="138CF989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inventory counts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57D15A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AB3BEB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CA77A2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005C23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F72242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84E064" w14:textId="224DB63E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A1175F" w14:textId="1A552837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Written inventory instructions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80A767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46ED29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A911F1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C63103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81CC2B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E12CDA" w14:textId="4FF48897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8294BE" w14:textId="7328F50D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Counts by noncustodians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99105E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B9D4B2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C5A2E1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AA7881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3600EF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675AC0" w14:textId="054DD8A8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130EB" w14:textId="167D4BEC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count tags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88E97E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166BF4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DC3F2E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149B2D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BCBB32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C1B64" w14:textId="5FD65AA0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237B22" w14:textId="3D5F8750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inventory adjustments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6379CD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E88EDF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61E4BB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34A7DD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8898F5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A4ABD5" w14:textId="1C5AE21D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60C62D" w14:textId="65A14687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Use of perpetual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79F5DD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E136B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5FBCF6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84FCD7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35AF46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4DD3C8" w14:textId="771B9AA2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24FD6" w14:textId="790820C6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comparison of G/L and perpetual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D7D96B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0BC7C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CFB899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8DA221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096713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5F96D1" w14:textId="47DE49BC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29C9FB" w14:textId="35BF8A3D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Investigation of discrepancies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F369E4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D6268C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359639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74F846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D833C3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829ECE" w14:textId="102710F1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130B6B" w14:textId="45C1ABAB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consignment inventory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1A9E5C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DE00DC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77E78D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9EFBF1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2FE3635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A9AF71" w14:textId="31E388DA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BC7B5B" w14:textId="0105E2D9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inventory stored at warehouses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FD5554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634A0E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C0E05F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10820E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DAF403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79CA9" w14:textId="405D572D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F1D560" w14:textId="57E63030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returnable containers left with customers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E939B1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FB1ABA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E14026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0AC511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69CE5B2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3E35B3" w14:textId="34D38F49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9ED9B6" w14:textId="332CA1F0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Preparation of receiving reports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12F21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DEF19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9E70A6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F8684A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E26281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24B961" w14:textId="524D336D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E87E4D" w14:textId="76BAC21F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Prenumbered receiving reports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D42356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0086E5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E7DCDF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B53EFD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8F7AB57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DD9BCD" w14:textId="75B6242E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AEFB4F" w14:textId="679701E7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Receiving reports in numerical order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BEBFF0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7A2CC7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B8BAC4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85DFE7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FED937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750478" w14:textId="2730EB3D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393D99" w14:textId="1ABD415A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Independence of custodian from recordkeeping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2FCCD6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761CD4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E0DE2C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5C2DEE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B8D2A2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E8C46" w14:textId="605AF819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781CA3" w14:textId="1CECCDEC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Adequacy of insurance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EEF96C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878D41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6C86B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478DB9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B69A59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966B57" w14:textId="43A48D5B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A0AE5E" w14:textId="1ACFC5DC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Physical safeguards against theft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94E03C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0F287B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34C217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AAD74E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299DDE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037BFC" w14:textId="2FE64EAE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lastRenderedPageBreak/>
              <w:t>18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B8475E" w14:textId="3165472C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Physical safeguards against fire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F96AC4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25CE6E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1413F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A4E22C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2CBB8EB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3A390" w14:textId="15683449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06BCAD" w14:textId="59AA8B11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Adequacy of cost system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081323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770E52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1144D0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2DBFE6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C1A915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5F898E" w14:textId="7EA5EE01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2CDC76" w14:textId="3EA88C9B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Cost system tied into general ledger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212667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6F1EE0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A4438C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642649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18CCD99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474458" w14:textId="773C2856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15E093" w14:textId="59E472DC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review of overhead rates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95543F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1C348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018709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4A5391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9A1F08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B84C09" w14:textId="2C17596F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49CD02" w14:textId="16CEC64D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Use of standard costs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84ABA7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5E040E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727617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CD31A3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5AB5F3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95FDA9" w14:textId="159A3CAF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30E4DC" w14:textId="5916CEB4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Use of inventory requisitions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3C882B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E4AB80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383152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6CF318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A98204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704E51" w14:textId="5B04B40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796001" w14:textId="5E7AFB7B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summaries of inventory usage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864D37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11528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698A84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97CFA3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4E123CB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1BB0F2" w14:textId="2F0E8B74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5FE346" w14:textId="5C08BEF3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intracompany inventory transfers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79EA01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B714E6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4D9A56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CAB2E0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556AF07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C28732" w14:textId="7E8AF70D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C93214" w14:textId="34349FD7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Purchase orders prenumbered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B92E37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2DEB0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59F5E3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DEE2D9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A4C0B5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855E7B" w14:textId="61E4C728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8684B4" w14:textId="20B93162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Proper authorization for purchases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F9DB61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05EB1B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BD4D03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E45795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001157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5CE133" w14:textId="7BA84CFF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384974" w14:textId="029ECF06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Review of open purchase orders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A66BE8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2A7531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82CBA8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FDC1D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3C8DED29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  <w:vAlign w:val="center"/>
          </w:tcPr>
          <w:p w14:paraId="2E603996" w14:textId="45B9359D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Investments Controls</w:t>
            </w:r>
          </w:p>
        </w:tc>
      </w:tr>
      <w:tr w:rsidR="00C343F8" w:rsidRPr="00B27FF3" w14:paraId="2EF2314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D0042E" w14:textId="10021B8A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3D1AB9" w14:textId="3BE738B4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Limited authorization to sign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137060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6EECD5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248BFE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BF5C77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316135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9D6E6" w14:textId="30771461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96086D" w14:textId="63558F8C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No signing of blank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FCE136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FCABC5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A84DB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6BA45D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8E1F969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F18A8F" w14:textId="6470E48B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5D7D7F" w14:textId="59FC9DE8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All checks accounted for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6A43A0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55387B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08A81E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CA534A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4544DC8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29E598" w14:textId="4B42BF52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59D7C1" w14:textId="5AB29829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Detailed listing of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BB6D14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87FD5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F0EDD4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84CC5F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26536F4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C773" w14:textId="108441E7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485FCB" w14:textId="0283FD2E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Mut</w:t>
            </w:r>
            <w:r w:rsidR="00997BF0"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0</w:t>
            </w: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ilation of voided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58FC07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6D8822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B051C7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E2180B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EDBD77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DFDFBC" w14:textId="40D4AA7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97284E" w14:textId="399C185B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Specific approval of unusually large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F21F9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CB2A2D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C1F15A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F8DD2C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8B888D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D1E7AD" w14:textId="345F2A5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B18CD2" w14:textId="41E7DF76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Proper authorization of persons signing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743E3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9847DD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ADD105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DC925B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DC778F7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6766B8" w14:textId="777490E0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DC71EB" w14:textId="4DE6C780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signature machines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30B0C6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9E6AE1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1B0B14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28E726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0FFB9A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786145" w14:textId="2980698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3836C3" w14:textId="3E5CDBFF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Check listing compared to cash book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0998E2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EEB08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8F60BE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233318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B7DAF8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1D239" w14:textId="0B70A6D2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6AB908" w14:textId="7BBC9051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interbank transfers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14936F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0CE20A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EC89E9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1789F2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245347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C2744D" w14:textId="7746FA99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F49929" w14:textId="7908B511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Prompt accounting for interbank transfers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FA47A6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3F8D0A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B6A887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10119B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42D844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FA73AD" w14:textId="5E17462F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48166" w14:textId="3DEC6067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Checks not payable to cash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B54FFD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6E6E5F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3121EC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933D2D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CAFA0C8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38C51A" w14:textId="303B1567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EE5574" w14:textId="65B0DCEB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Physical control of unused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751294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A905A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24A732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D31059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07CCE52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B80454" w14:textId="4D180EAB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8AE51B" w14:textId="2EF79428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Cancellation of supporting documents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984077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91E2A3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546EB6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CC1C3A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21B0876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03C6AD" w14:textId="6AFB9ACB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lastRenderedPageBreak/>
              <w:t>15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E9BF1A" w14:textId="516E5CE6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long outstanding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8552F1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FCA61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57C187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4C481B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7F1B427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46FF97" w14:textId="2B4C2564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C80BCA" w14:textId="23434944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Reconciliation of bank account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79064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8F16BC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0BFFF9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0BE19D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A16C27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033711" w14:textId="675E8AAB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644059" w14:textId="30FAC193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Independence of person reconciling bank statement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305608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05454A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41A84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7E1521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F68697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07E4B" w14:textId="1EE0FD1F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9DC57" w14:textId="385B4423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Bank statement direct to person reconciling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136A7F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8D63E3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E1E9B0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2D497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DA79B7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A3EC00" w14:textId="2051BD32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A1A50E" w14:textId="7AD3EFC4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No access to cash records or receipts by check signers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E45B08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291E57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21DD0F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CE6646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E2708A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04E7D8" w14:textId="2FA232C8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F36B7" w14:textId="7C82F0CE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Proper authorization of transactions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122DE0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1AC7A5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0DD9C7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0C7702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4075A2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8398C8" w14:textId="46635777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88F2D1" w14:textId="6C1F4426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Under control of a custodian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1D824A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C03D82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A87A80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14520C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CA79AF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1A0DFE" w14:textId="0686506E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9786DD" w14:textId="69C851B8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Custodian bonded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B1DB1F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D4116D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516F6B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D03FA5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F12CBE8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F1F5BE" w14:textId="44F3DDCE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6D29FA" w14:textId="5A90F922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Custodian separate from cash receipts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3F03F4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2B7558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58659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03D69D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61E386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25327C" w14:textId="06B26A44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0EA985" w14:textId="05A36F2D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Custodian separate from investment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A8A316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29701D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62E1D0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21D38F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7202D37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6608B4" w14:textId="69ECB4DD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68B9F5" w14:textId="38E35FDF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Safety deposit box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B2BA4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CA2150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10EA84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A5B999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C27E8E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737E62" w14:textId="080BEE77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C4428D" w14:textId="4CC7FD35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Record of all safety deposit visits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3A09F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A9D348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BF5EDA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4ABC16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88901A2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07E9B" w14:textId="2F49BA03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5A387" w14:textId="3A71E42D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Access limited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82F4AC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9539A1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74B456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DB1C96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0DC10B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0960B" w14:textId="3E4B5915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58F6F2" w14:textId="6BA54016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Presence of two required for access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06585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476C9F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C2E8E2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10F3E7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53E3D6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AA415" w14:textId="3D987471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F5A4DB" w14:textId="1CB7F4FC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reconciliation of detail with control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6C2164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EDCE4B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B3F8BF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FEA294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83BEC19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C612F3" w14:textId="583E2A88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D1C427" w14:textId="63F28C14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Record of all aspects of all securities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5ED7C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8884F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362073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2BBC33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D332327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DD1E85" w14:textId="44F69237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E8D14C" w14:textId="4254153B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Availability of brokerage advices, etc.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CB2298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9F0D10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68ED17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007256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81A04F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D89297" w14:textId="2EBF5CB0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7C9BC5" w14:textId="7E53A71F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internal audit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F70CA8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5158CF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CD618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0235FA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9AF1E5C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3DCD33" w14:textId="6A3F52A2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F60A53" w14:textId="1A521328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Securities in name of company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3F6E21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14CD20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B21C3B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95EECC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D926512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2C7782" w14:textId="59B59423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F15FA9" w14:textId="2600DBCE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Proper segregation of collateral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8EFC16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0DB01D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CE2F10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9452B1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4778CF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3C5668" w14:textId="09FD468E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B98CA" w14:textId="54886B75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Physical control of collateral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2B1626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A18441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FF9BF5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B2E261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69CF9C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6755C3" w14:textId="3669115E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5213F9" w14:textId="77CC0D2D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appraisal of collateral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3D5142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0729D5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80BF56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DD1D9C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2C55EE9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35C978" w14:textId="6A2262DE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7EC12E" w14:textId="4437D1AA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appraisal of investments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FC5F19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D19BF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58834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1B232D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D56AB6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AE5046" w14:textId="2C7339A1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A7A39" w14:textId="5B76AB48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Adequate records of investments for application of equity method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53FD30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C8F397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9C4B1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FFAA347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7642E726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  <w:vAlign w:val="center"/>
          </w:tcPr>
          <w:p w14:paraId="093FF912" w14:textId="0AB49934" w:rsidR="00C343F8" w:rsidRPr="00B27FF3" w:rsidRDefault="00C343F8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Long-Term Liabilities Controls</w:t>
            </w:r>
          </w:p>
        </w:tc>
      </w:tr>
      <w:tr w:rsidR="00C343F8" w:rsidRPr="00B27FF3" w14:paraId="5B8EA5A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AA52C" w14:textId="0055D1B3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lastRenderedPageBreak/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8F794D" w14:textId="775A7A52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Authorization to incur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B2D639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52E29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CC687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9CF94D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2254D71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759019" w14:textId="651381C4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25CACC" w14:textId="38662CAC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Executed in company name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3E1EB6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D10622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89136B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5EC390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9A18628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CCC934" w14:textId="42CC8E9D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4F91AD" w14:textId="3C87E57E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Detailed records of long-term debt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994861F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1EA18C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CC6132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5DA0FEB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6C943FD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499EE" w14:textId="447BDF0D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B1FA6E" w14:textId="5F28CC1D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Reports of independent transfer agent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BE125E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778D861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211CE9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02E558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3BCA0CF4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61D122" w14:textId="3B2B5EEF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A0B77A" w14:textId="09E5CDF8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Reports of independent registrar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5ABB10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6B2BD4C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214D41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4195B2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11FD725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5FD22B" w14:textId="501B6016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40E9A2E" w14:textId="45420049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Otherwise adequate records of creditors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F3DB96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DFE13A3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4413A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9B3CE48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7AA1FA3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18CA80" w14:textId="3611AFD0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1D683E" w14:textId="5F929C39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unissued instruments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834E0E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FA4B13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C30819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BE9926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09F73E1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AEEA3D" w14:textId="1680127F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CED2F" w14:textId="4A52592B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Signers independent of each other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703F629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E07491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88ADBE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2239425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269D484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169CE0" w14:textId="5433A7F4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8D1C03" w14:textId="5CBF139B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Adequacy of records of collateral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B786274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465BAED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DC11E8A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4BD8B7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343F8" w:rsidRPr="00B27FF3" w14:paraId="58F82F6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E9933E" w14:textId="29600497" w:rsidR="00C343F8" w:rsidRPr="00B27FF3" w:rsidRDefault="00C343F8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C2A31D" w14:textId="639CE22E" w:rsidR="00C343F8" w:rsidRPr="00B27FF3" w:rsidRDefault="00C343F8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review of debt agreement compliance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EF87776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D0BC14E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703CC90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7CB9AA2" w14:textId="77777777" w:rsidR="00C343F8" w:rsidRPr="00B27FF3" w:rsidRDefault="00C343F8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56ABBBE4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  <w:vAlign w:val="center"/>
          </w:tcPr>
          <w:p w14:paraId="42807F98" w14:textId="434B4FB5" w:rsidR="00357806" w:rsidRPr="00B27FF3" w:rsidRDefault="00357806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Notes Receivable Controls</w:t>
            </w:r>
          </w:p>
        </w:tc>
      </w:tr>
      <w:tr w:rsidR="00357806" w:rsidRPr="00B27FF3" w14:paraId="705B4304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53F338" w14:textId="6D1BC4BD" w:rsidR="00357806" w:rsidRPr="00B27FF3" w:rsidRDefault="00357806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A67991" w14:textId="5D576C56" w:rsidR="00357806" w:rsidRPr="00B27FF3" w:rsidRDefault="00357806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Proper authorization of notes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D92A1CB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D55B4BA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C02FE16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9DA8CE1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357806" w:rsidRPr="00B27FF3" w14:paraId="52E68768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26E1E4" w14:textId="7DE40BCF" w:rsidR="00357806" w:rsidRPr="00B27FF3" w:rsidRDefault="00357806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B4E855" w14:textId="30A60BF8" w:rsidR="00357806" w:rsidRPr="00B27FF3" w:rsidRDefault="00357806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Detailed records of notes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541CC22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8412A97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70BAE75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630A2E8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357806" w:rsidRPr="00B27FF3" w14:paraId="23883CA2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E5748C" w14:textId="6D260807" w:rsidR="00357806" w:rsidRPr="00B27FF3" w:rsidRDefault="00357806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B521E9" w14:textId="670ED3B3" w:rsidR="00357806" w:rsidRPr="00B27FF3" w:rsidRDefault="00357806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detail to control comparison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8E2B5A6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C5F5827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0C5A883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9DE62FC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357806" w:rsidRPr="00B27FF3" w14:paraId="6F6465C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8AE50C" w14:textId="3EDC6E3E" w:rsidR="00357806" w:rsidRPr="00B27FF3" w:rsidRDefault="00357806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81E12A" w14:textId="297E0FCD" w:rsidR="00357806" w:rsidRPr="00B27FF3" w:rsidRDefault="00357806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confirmation with makers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CA7E001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F492E61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584F290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85A6869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357806" w:rsidRPr="00B27FF3" w14:paraId="133FB03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F84443" w14:textId="6430E5B1" w:rsidR="00357806" w:rsidRPr="00B27FF3" w:rsidRDefault="00357806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F9E1A" w14:textId="42E8964F" w:rsidR="00357806" w:rsidRPr="00B27FF3" w:rsidRDefault="00357806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notes discounted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F41042A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C49AC5B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165F2E8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F246B92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357806" w:rsidRPr="00B27FF3" w14:paraId="6EFC275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57B7E0" w14:textId="1B9BA68B" w:rsidR="00357806" w:rsidRPr="00B27FF3" w:rsidRDefault="00357806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35BEF3" w14:textId="3D50EFAC" w:rsidR="00357806" w:rsidRPr="00B27FF3" w:rsidRDefault="00357806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delinquent notes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DEB616C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A052A7F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33C482A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AA96108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357806" w:rsidRPr="00B27FF3" w14:paraId="6775CC2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7E916B" w14:textId="650776C5" w:rsidR="00357806" w:rsidRPr="00B27FF3" w:rsidRDefault="00357806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9D9B19" w14:textId="6A6442DF" w:rsidR="00357806" w:rsidRPr="00B27FF3" w:rsidRDefault="00357806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Physical safety of notes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D53F721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93CA027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5D8D90D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B0B9C3E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357806" w:rsidRPr="00B27FF3" w14:paraId="59FEE41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658B3" w14:textId="23666704" w:rsidR="00357806" w:rsidRPr="00B27FF3" w:rsidRDefault="00357806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25A504" w14:textId="2A8ABD8D" w:rsidR="00357806" w:rsidRPr="00B27FF3" w:rsidRDefault="00357806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count of notes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6386A10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D49B8F5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0498458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F66E8D3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357806" w:rsidRPr="00B27FF3" w14:paraId="027C34A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80D62B" w14:textId="27968D6F" w:rsidR="00357806" w:rsidRPr="00B27FF3" w:rsidRDefault="00357806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A4EF9C" w14:textId="55BCB28A" w:rsidR="00357806" w:rsidRPr="00B27FF3" w:rsidRDefault="00357806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collateral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9891228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A8A643F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A3484F2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BDD43BB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357806" w:rsidRPr="00B27FF3" w14:paraId="15BFF5D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FD9F38" w14:textId="431A4275" w:rsidR="00357806" w:rsidRPr="00B27FF3" w:rsidRDefault="00357806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D22766" w14:textId="617452AD" w:rsidR="00357806" w:rsidRPr="00B27FF3" w:rsidRDefault="00357806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revenue from notes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E3E4ECA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7619A50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669BD83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982B40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357806" w:rsidRPr="00B27FF3" w14:paraId="7BF65422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48014C" w14:textId="46949E53" w:rsidR="00357806" w:rsidRPr="00B27FF3" w:rsidRDefault="00357806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666433" w14:textId="4E8AAA12" w:rsidR="00357806" w:rsidRPr="00B27FF3" w:rsidRDefault="00357806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Custodian of notes independent from cash and recordkeeping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41EDD16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F144DB6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8F62C36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70AFF70" w14:textId="77777777" w:rsidR="00357806" w:rsidRPr="00B27FF3" w:rsidRDefault="00357806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5931A61B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  <w:vAlign w:val="center"/>
          </w:tcPr>
          <w:p w14:paraId="47491183" w14:textId="2FA0FC51" w:rsidR="00357806" w:rsidRPr="00B27FF3" w:rsidRDefault="00C17C9D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Payroll Controls</w:t>
            </w:r>
          </w:p>
        </w:tc>
      </w:tr>
      <w:tr w:rsidR="00C17C9D" w:rsidRPr="00B27FF3" w14:paraId="2DA9B9E8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BE39A4" w14:textId="18DAD7C7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B62EA1" w14:textId="1E94B1A1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Authorization to employ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427BF7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3E8FE2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C6A70B1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A71DFF5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6499DACD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4DD571" w14:textId="496F3A24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0239ED" w14:textId="4B1649F3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Personnel data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C7505D3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06D497D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BA93872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5E746F5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04B68B31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C2D51D" w14:textId="311FC512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lastRenderedPageBreak/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68584" w14:textId="2AD81C8E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Tax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9ECD37A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799D7A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D9B26F7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4329CCF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46F10512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06900B" w14:textId="3FCC4555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D0ED82" w14:textId="1A8CAE3D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Time clock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234633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ECE8699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40E8B13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CFA3C89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42AB9FC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5C7150" w14:textId="22052444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73C183" w14:textId="3A4D10D5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Supervisor review of time cards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3D381F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42D2C6E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40E5A0B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5A128EA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4FC39A39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1E72FC" w14:textId="7825A910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2DFC86" w14:textId="57D3D55B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Review of payroll calculations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33D656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567767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D384B22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3A72F0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6235041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005A85" w14:textId="74ACD85A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D63AE" w14:textId="25F4DBCC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Comparison of time cards to job sheets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705C900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3FCE715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839E18D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F8EBEA8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1F9904B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EB47D1" w14:textId="3DA0F88D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2EE5C2" w14:textId="636C1216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Imprest payroll account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1310C3B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AF1B9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5C20F67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0D5A7F5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5E8A209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5FE53" w14:textId="43FEC02A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0A9D72" w14:textId="1F1EF3DC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Responsibility for payroll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446CDC5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B50D09D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65FECE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91039E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3C177159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23519" w14:textId="017E0848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8BE8E7" w14:textId="5B105EF6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Compliance with labor statutes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72EA9F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E9F7D3F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794CF87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2EA284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3277DB0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644975" w14:textId="4B111A72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62FD73" w14:textId="6A3061ED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Distribution of payroll checks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4A1E67E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2142EB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B50EC22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A7FC36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447175C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A4D25" w14:textId="5D29AB1F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E67B8" w14:textId="22969EED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unclaimed wages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2ADF188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617D9A2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C04CCA2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F2B1FD8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006F1FB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44AF95" w14:textId="075BBBB3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10A326" w14:textId="653C6E15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Profit sharing authorization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4FAF3C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F02871C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F060FD2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699AC2D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79318D00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20F345" w14:textId="5A581456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216999" w14:textId="001118FD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Responsibility for profit sharing computations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DDCD51E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BE8C520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BDF45C0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F83AA8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7F126031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  <w:vAlign w:val="center"/>
          </w:tcPr>
          <w:p w14:paraId="0019F681" w14:textId="0162A98D" w:rsidR="00C17C9D" w:rsidRPr="00B27FF3" w:rsidRDefault="00C17C9D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Prepaid Expenses and Deferred Charges</w:t>
            </w:r>
          </w:p>
        </w:tc>
      </w:tr>
      <w:tr w:rsidR="00C17C9D" w:rsidRPr="00B27FF3" w14:paraId="16EF463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0133E1" w14:textId="68896D94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3044EF" w14:textId="7B3DB37C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Proper authorization to incur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2D16AF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00DC4D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710184A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F80B010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6C739FB2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652469" w14:textId="091B8B65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32C315" w14:textId="00BF522D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Authorization and support of amortization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172EF0C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14960D9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15353C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3A7EE73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304E910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25B6A" w14:textId="46C02977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39ACC6" w14:textId="55039F02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Detailed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8A61BC5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84278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3ECA959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929B69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0442BBE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1F8387" w14:textId="06F800CC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05A9C9" w14:textId="73434941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review of amortization policy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4F526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B18C662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07F615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1C601DF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23A8CB88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304CDD" w14:textId="775E36D3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0184FD" w14:textId="746A325D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insurance policies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457BB6C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4BDEC17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516D745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84D2C49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0484C2D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94E02C" w14:textId="1CE905E9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68C190" w14:textId="32947A83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review of insurance needs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4D6996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C75059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4621098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1235BC7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64E1984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33EBB3" w14:textId="052CB648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E62F50" w14:textId="1F598E99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Control over premium refunds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7B1B82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F26A77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9EB16D7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AD83E7A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1F6303F4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DC6C12" w14:textId="49C03E07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8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2AD113" w14:textId="6F186017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Beneficiaries of company policies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3A373E9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0A2795A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4164505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56283B2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70CB113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9B7BA3" w14:textId="152B527C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E2E771" w14:textId="3A0829E7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Physical control of policies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AD5C1FA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57F6B30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43FE25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1DAC52C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E7646E" w:rsidRPr="00B27FF3" w14:paraId="04333A04" w14:textId="77777777" w:rsidTr="00E7646E">
        <w:trPr>
          <w:trHeight w:val="397"/>
        </w:trPr>
        <w:tc>
          <w:tcPr>
            <w:tcW w:w="10084" w:type="dxa"/>
            <w:gridSpan w:val="6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0A28F" w:themeFill="accent2"/>
            <w:vAlign w:val="center"/>
          </w:tcPr>
          <w:p w14:paraId="5C27F6C8" w14:textId="4E91E7AC" w:rsidR="00C17C9D" w:rsidRPr="00B27FF3" w:rsidRDefault="00C17C9D" w:rsidP="00E7646E">
            <w:pPr>
              <w:jc w:val="center"/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eastAsia="Times New Roman" w:hAnsi="Book Antiqua" w:cs="Arial"/>
                <w:b/>
                <w:color w:val="FFFFFF" w:themeColor="background1"/>
                <w:sz w:val="20"/>
                <w:szCs w:val="20"/>
              </w:rPr>
              <w:t>Shareholders’ Equity Controls</w:t>
            </w:r>
          </w:p>
        </w:tc>
      </w:tr>
      <w:tr w:rsidR="00C17C9D" w:rsidRPr="00B27FF3" w14:paraId="2DEDF5F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455962" w14:textId="56E1B48D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82EBB4" w14:textId="2BD877B7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Use of registrar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8992FD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7CCD73F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86A4FD8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1860802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6A608F8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02CCC5" w14:textId="2A756FF0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765D96" w14:textId="76541676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Use of transfer agent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AF109ED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C16990C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9FA33EF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EA711BE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769C0A76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6ED7EE" w14:textId="12EEA9A0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5E8D8A" w14:textId="68EE233C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Adequacy of detailed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E68DD4C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7FE713E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74B400C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CE4F51B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72EDA137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4A423B" w14:textId="12CA92E9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lastRenderedPageBreak/>
              <w:t>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BCAE4" w14:textId="0072AD85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Comparison of transfer agent’s report with records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D03778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90D42B2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CC4799C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87A326F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12AB2FEE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4EB378" w14:textId="4A77759F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47B911" w14:textId="63E83857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Physical control over blank certificates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1939D0A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6FC56A3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9946210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C82D828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30C79A7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A762E" w14:textId="114C8CC1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4AFCE" w14:textId="40C076CB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Physical control over treasury certificates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8895DA9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8DADE7B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F95F677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71D0EA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1B8E7565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7EC9C8" w14:textId="329A29CE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100115" w14:textId="5F42986E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Authorization for transactions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4064D2E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0CBD3A5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6835D67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8A2E094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55A14D33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3CED76" w14:textId="686289C9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6E9797" w14:textId="274CC01C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Independent dividend agent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0BA5FE2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8FD4DBF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89C80C3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70493A8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00E37F3B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1B8E12" w14:textId="4672AEB7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261BA2" w14:textId="38A57354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Imprest dividend account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4FF008E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5C4EDE0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EE67D3F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B5FAFAE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7C63D664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94A5D1" w14:textId="5289D218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A234A" w14:textId="0C4DBB36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Periodic reconciliation of dividend account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9187D21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B850F6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AACAB4A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6D33EEFA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14447D2F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24B7FC" w14:textId="1D13CDF4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12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B3098D" w14:textId="1BD0BA1F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Adequacy of stockholders’ ledger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382393F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5DAE341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94D0563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AD47977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706B9DC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833B55" w14:textId="3180FEBF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13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87FBC1" w14:textId="3CB9A3CD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Review of stock restrictions and provisions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3ED1E6B7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58CDEE3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584F6D3A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A1E1DD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710416EA" w14:textId="77777777" w:rsidTr="00FC42B3">
        <w:trPr>
          <w:trHeight w:val="3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9142BE" w14:textId="38CDD514" w:rsidR="00C17C9D" w:rsidRPr="00B27FF3" w:rsidRDefault="00C17C9D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14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BA76AC" w14:textId="4B741F6E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Valuation procedures for stock issuances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26783DF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283ABE41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70A19EF3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35BBA3B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  <w:tr w:rsidR="00C17C9D" w:rsidRPr="00B27FF3" w14:paraId="0E1C269C" w14:textId="77777777" w:rsidTr="00087B60">
        <w:trPr>
          <w:trHeight w:val="197"/>
        </w:trPr>
        <w:tc>
          <w:tcPr>
            <w:tcW w:w="6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748BA6" w14:textId="56C3FEE6" w:rsidR="00C17C9D" w:rsidRPr="00B27FF3" w:rsidRDefault="00087B60" w:rsidP="00E7646E">
            <w:pPr>
              <w:jc w:val="center"/>
              <w:outlineLvl w:val="0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15</w:t>
            </w:r>
          </w:p>
        </w:tc>
        <w:tc>
          <w:tcPr>
            <w:tcW w:w="48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1E15A2" w14:textId="38169512" w:rsidR="00C17C9D" w:rsidRPr="00B27FF3" w:rsidRDefault="00C17C9D" w:rsidP="00D702E7">
            <w:pPr>
              <w:pStyle w:val="BodyPRO"/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</w:pP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>Other</w:t>
            </w:r>
            <w:r w:rsidR="00087B60"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 xml:space="preserve"> share capital and</w:t>
            </w:r>
            <w:r w:rsidRPr="00B27FF3">
              <w:rPr>
                <w:rFonts w:ascii="Book Antiqua" w:hAnsi="Book Antiqua" w:cs="Arial"/>
                <w:color w:val="3C3D3E" w:themeColor="text2"/>
                <w:sz w:val="20"/>
                <w:szCs w:val="20"/>
              </w:rPr>
              <w:t xml:space="preserve"> retained earnings entries</w:t>
            </w: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11308F6B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EFAABC1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419BC136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F501401" w14:textId="77777777" w:rsidR="00C17C9D" w:rsidRPr="00B27FF3" w:rsidRDefault="00C17C9D" w:rsidP="00D702E7">
            <w:pPr>
              <w:outlineLvl w:val="0"/>
              <w:rPr>
                <w:rFonts w:ascii="Book Antiqua" w:eastAsia="Times New Roman" w:hAnsi="Book Antiqua" w:cs="Arial"/>
                <w:color w:val="3C3D3E" w:themeColor="text2"/>
                <w:sz w:val="20"/>
                <w:szCs w:val="20"/>
              </w:rPr>
            </w:pPr>
          </w:p>
        </w:tc>
      </w:tr>
    </w:tbl>
    <w:p w14:paraId="0572E222" w14:textId="77777777" w:rsidR="001028AC" w:rsidRPr="00B27FF3" w:rsidRDefault="001028AC" w:rsidP="00087B60">
      <w:pPr>
        <w:pStyle w:val="BodyPRO"/>
        <w:spacing w:before="200" w:after="200"/>
        <w:rPr>
          <w:rFonts w:ascii="Book Antiqua" w:hAnsi="Book Antiqua"/>
          <w:color w:val="3C3D3E"/>
          <w:sz w:val="20"/>
          <w:szCs w:val="20"/>
        </w:rPr>
      </w:pPr>
    </w:p>
    <w:sectPr w:rsidR="001028AC" w:rsidRPr="00B27FF3" w:rsidSect="001D5072">
      <w:footerReference w:type="default" r:id="rId11"/>
      <w:pgSz w:w="12240" w:h="15840" w:code="1"/>
      <w:pgMar w:top="1080" w:right="1080" w:bottom="108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B3BB9" w14:textId="77777777" w:rsidR="00E36FBB" w:rsidRDefault="00E36FBB" w:rsidP="00CD38A5">
      <w:pPr>
        <w:spacing w:before="0" w:after="0"/>
      </w:pPr>
      <w:r>
        <w:separator/>
      </w:r>
    </w:p>
    <w:p w14:paraId="771EF9E0" w14:textId="77777777" w:rsidR="00E36FBB" w:rsidRDefault="00E36FBB"/>
  </w:endnote>
  <w:endnote w:type="continuationSeparator" w:id="0">
    <w:p w14:paraId="10A8EE4B" w14:textId="77777777" w:rsidR="00E36FBB" w:rsidRDefault="00E36FBB" w:rsidP="00CD38A5">
      <w:pPr>
        <w:spacing w:before="0" w:after="0"/>
      </w:pPr>
      <w:r>
        <w:continuationSeparator/>
      </w:r>
    </w:p>
    <w:p w14:paraId="3BCA5FAE" w14:textId="77777777" w:rsidR="00E36FBB" w:rsidRDefault="00E36F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Book Antiqua" w:hAnsi="Book Antiqua"/>
      </w:rPr>
      <w:id w:val="176394160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</w:rPr>
          <w:id w:val="-1604260708"/>
          <w:docPartObj>
            <w:docPartGallery w:val="Page Numbers (Top of Page)"/>
            <w:docPartUnique/>
          </w:docPartObj>
        </w:sdtPr>
        <w:sdtContent>
          <w:p w14:paraId="182E9C71" w14:textId="2FE9F5C5" w:rsidR="00002834" w:rsidRPr="00B27FF3" w:rsidRDefault="00002834" w:rsidP="00002834">
            <w:pPr>
              <w:pStyle w:val="Footer"/>
              <w:rPr>
                <w:rFonts w:ascii="Book Antiqua" w:hAnsi="Book Antiqua"/>
              </w:rPr>
            </w:pPr>
            <w:r w:rsidRPr="00B27FF3">
              <w:rPr>
                <w:rFonts w:ascii="Book Antiqua" w:hAnsi="Book Antiqua"/>
              </w:rPr>
              <w:t xml:space="preserve">Page </w:t>
            </w:r>
            <w:r w:rsidRPr="00B27FF3">
              <w:rPr>
                <w:rFonts w:ascii="Book Antiqua" w:hAnsi="Book Antiqua"/>
              </w:rPr>
              <w:fldChar w:fldCharType="begin"/>
            </w:r>
            <w:r w:rsidRPr="00B27FF3">
              <w:rPr>
                <w:rFonts w:ascii="Book Antiqua" w:hAnsi="Book Antiqua"/>
              </w:rPr>
              <w:instrText xml:space="preserve"> PAGE </w:instrText>
            </w:r>
            <w:r w:rsidRPr="00B27FF3">
              <w:rPr>
                <w:rFonts w:ascii="Book Antiqua" w:hAnsi="Book Antiqua"/>
              </w:rPr>
              <w:fldChar w:fldCharType="separate"/>
            </w:r>
            <w:r w:rsidR="00ED6D58" w:rsidRPr="00B27FF3">
              <w:rPr>
                <w:rFonts w:ascii="Book Antiqua" w:hAnsi="Book Antiqua"/>
                <w:noProof/>
              </w:rPr>
              <w:t>11</w:t>
            </w:r>
            <w:r w:rsidRPr="00B27FF3">
              <w:rPr>
                <w:rFonts w:ascii="Book Antiqua" w:hAnsi="Book Antiqua"/>
              </w:rPr>
              <w:fldChar w:fldCharType="end"/>
            </w:r>
            <w:r w:rsidRPr="00B27FF3">
              <w:rPr>
                <w:rFonts w:ascii="Book Antiqua" w:hAnsi="Book Antiqua"/>
              </w:rPr>
              <w:t xml:space="preserve"> of </w:t>
            </w:r>
            <w:r w:rsidR="00666D13" w:rsidRPr="00B27FF3">
              <w:rPr>
                <w:rFonts w:ascii="Book Antiqua" w:hAnsi="Book Antiqua"/>
              </w:rPr>
              <w:fldChar w:fldCharType="begin"/>
            </w:r>
            <w:r w:rsidR="00666D13" w:rsidRPr="00B27FF3">
              <w:rPr>
                <w:rFonts w:ascii="Book Antiqua" w:hAnsi="Book Antiqua"/>
              </w:rPr>
              <w:instrText xml:space="preserve"> NUMPAGES  </w:instrText>
            </w:r>
            <w:r w:rsidR="00666D13" w:rsidRPr="00B27FF3">
              <w:rPr>
                <w:rFonts w:ascii="Book Antiqua" w:hAnsi="Book Antiqua"/>
              </w:rPr>
              <w:fldChar w:fldCharType="separate"/>
            </w:r>
            <w:r w:rsidR="00ED6D58" w:rsidRPr="00B27FF3">
              <w:rPr>
                <w:rFonts w:ascii="Book Antiqua" w:hAnsi="Book Antiqua"/>
                <w:noProof/>
              </w:rPr>
              <w:t>11</w:t>
            </w:r>
            <w:r w:rsidR="00666D13" w:rsidRPr="00B27FF3">
              <w:rPr>
                <w:rFonts w:ascii="Book Antiqua" w:hAnsi="Book Antiqua"/>
                <w:noProof/>
              </w:rPr>
              <w:fldChar w:fldCharType="end"/>
            </w:r>
          </w:p>
        </w:sdtContent>
      </w:sdt>
    </w:sdtContent>
  </w:sdt>
  <w:p w14:paraId="6DB80446" w14:textId="77777777" w:rsidR="00C343F8" w:rsidRPr="00B27FF3" w:rsidRDefault="00C343F8" w:rsidP="00002834">
    <w:pPr>
      <w:pStyle w:val="Footer"/>
      <w:rPr>
        <w:rFonts w:ascii="Book Antiqua" w:hAnsi="Book Antiq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C5F41" w14:textId="77777777" w:rsidR="00E36FBB" w:rsidRDefault="00E36FBB" w:rsidP="00CD38A5">
      <w:pPr>
        <w:spacing w:before="0" w:after="0"/>
      </w:pPr>
      <w:r>
        <w:separator/>
      </w:r>
    </w:p>
    <w:p w14:paraId="0E0F0148" w14:textId="77777777" w:rsidR="00E36FBB" w:rsidRDefault="00E36FBB"/>
  </w:footnote>
  <w:footnote w:type="continuationSeparator" w:id="0">
    <w:p w14:paraId="4A58FAB0" w14:textId="77777777" w:rsidR="00E36FBB" w:rsidRDefault="00E36FBB" w:rsidP="00CD38A5">
      <w:pPr>
        <w:spacing w:before="0" w:after="0"/>
      </w:pPr>
      <w:r>
        <w:continuationSeparator/>
      </w:r>
    </w:p>
    <w:p w14:paraId="52961BCF" w14:textId="77777777" w:rsidR="00E36FBB" w:rsidRDefault="00E36FB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94865AD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9652667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1484532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9ED4953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2EC3B72"/>
    <w:multiLevelType w:val="hybridMultilevel"/>
    <w:tmpl w:val="A5DC59C4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B247AA"/>
    <w:multiLevelType w:val="hybridMultilevel"/>
    <w:tmpl w:val="FC669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A79C8"/>
    <w:multiLevelType w:val="hybridMultilevel"/>
    <w:tmpl w:val="687A7F4E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7084E"/>
    <w:multiLevelType w:val="hybridMultilevel"/>
    <w:tmpl w:val="8746EA06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0A1A33"/>
    <w:multiLevelType w:val="hybridMultilevel"/>
    <w:tmpl w:val="BE5ECCC2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30F81"/>
    <w:multiLevelType w:val="hybridMultilevel"/>
    <w:tmpl w:val="D0E22B5E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A6A02"/>
    <w:multiLevelType w:val="hybridMultilevel"/>
    <w:tmpl w:val="1B74A90C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83150C"/>
    <w:multiLevelType w:val="hybridMultilevel"/>
    <w:tmpl w:val="65E218FC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F7570"/>
    <w:multiLevelType w:val="hybridMultilevel"/>
    <w:tmpl w:val="A57AE756"/>
    <w:lvl w:ilvl="0" w:tplc="903E16B6">
      <w:start w:val="1"/>
      <w:numFmt w:val="bullet"/>
      <w:pStyle w:val="ListBullet2"/>
      <w:lvlText w:val="–"/>
      <w:lvlJc w:val="left"/>
      <w:pPr>
        <w:ind w:left="720" w:hanging="360"/>
      </w:pPr>
      <w:rPr>
        <w:rFonts w:ascii="Arial" w:hAnsi="Aria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E0757"/>
    <w:multiLevelType w:val="hybridMultilevel"/>
    <w:tmpl w:val="95123D8C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06C3B"/>
    <w:multiLevelType w:val="hybridMultilevel"/>
    <w:tmpl w:val="D5FA8072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F151A"/>
    <w:multiLevelType w:val="hybridMultilevel"/>
    <w:tmpl w:val="64EE5814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3E485F"/>
    <w:multiLevelType w:val="hybridMultilevel"/>
    <w:tmpl w:val="43882318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E4E3E"/>
    <w:multiLevelType w:val="hybridMultilevel"/>
    <w:tmpl w:val="C878229A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148F9"/>
    <w:multiLevelType w:val="hybridMultilevel"/>
    <w:tmpl w:val="8668EA08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50335B"/>
    <w:multiLevelType w:val="hybridMultilevel"/>
    <w:tmpl w:val="D7EC0708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D16F0E"/>
    <w:multiLevelType w:val="hybridMultilevel"/>
    <w:tmpl w:val="546AE37E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D2CB3"/>
    <w:multiLevelType w:val="hybridMultilevel"/>
    <w:tmpl w:val="148C8698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E33A50"/>
    <w:multiLevelType w:val="hybridMultilevel"/>
    <w:tmpl w:val="8B0CDEEA"/>
    <w:lvl w:ilvl="0" w:tplc="2662DDCC">
      <w:start w:val="1"/>
      <w:numFmt w:val="bullet"/>
      <w:lvlText w:val="−"/>
      <w:lvlJc w:val="left"/>
      <w:pPr>
        <w:ind w:left="994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3" w15:restartNumberingAfterBreak="0">
    <w:nsid w:val="6D00735E"/>
    <w:multiLevelType w:val="hybridMultilevel"/>
    <w:tmpl w:val="7884EDBC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5865DF"/>
    <w:multiLevelType w:val="hybridMultilevel"/>
    <w:tmpl w:val="B606BB64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F75C16"/>
    <w:multiLevelType w:val="hybridMultilevel"/>
    <w:tmpl w:val="1E46C190"/>
    <w:lvl w:ilvl="0" w:tplc="C38A3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D3E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25199">
    <w:abstractNumId w:val="2"/>
  </w:num>
  <w:num w:numId="2" w16cid:durableId="1121651826">
    <w:abstractNumId w:val="3"/>
  </w:num>
  <w:num w:numId="3" w16cid:durableId="448208380">
    <w:abstractNumId w:val="1"/>
  </w:num>
  <w:num w:numId="4" w16cid:durableId="122240415">
    <w:abstractNumId w:val="0"/>
  </w:num>
  <w:num w:numId="5" w16cid:durableId="158159835">
    <w:abstractNumId w:val="12"/>
  </w:num>
  <w:num w:numId="6" w16cid:durableId="1161658154">
    <w:abstractNumId w:val="5"/>
  </w:num>
  <w:num w:numId="7" w16cid:durableId="2020741338">
    <w:abstractNumId w:val="19"/>
  </w:num>
  <w:num w:numId="8" w16cid:durableId="1389181105">
    <w:abstractNumId w:val="23"/>
  </w:num>
  <w:num w:numId="9" w16cid:durableId="1416510139">
    <w:abstractNumId w:val="16"/>
  </w:num>
  <w:num w:numId="10" w16cid:durableId="952977438">
    <w:abstractNumId w:val="8"/>
  </w:num>
  <w:num w:numId="11" w16cid:durableId="1281642085">
    <w:abstractNumId w:val="14"/>
  </w:num>
  <w:num w:numId="12" w16cid:durableId="1661691421">
    <w:abstractNumId w:val="17"/>
  </w:num>
  <w:num w:numId="13" w16cid:durableId="1157065987">
    <w:abstractNumId w:val="13"/>
  </w:num>
  <w:num w:numId="14" w16cid:durableId="1393843581">
    <w:abstractNumId w:val="24"/>
  </w:num>
  <w:num w:numId="15" w16cid:durableId="1412122264">
    <w:abstractNumId w:val="18"/>
  </w:num>
  <w:num w:numId="16" w16cid:durableId="1218131213">
    <w:abstractNumId w:val="22"/>
  </w:num>
  <w:num w:numId="17" w16cid:durableId="810484379">
    <w:abstractNumId w:val="15"/>
  </w:num>
  <w:num w:numId="18" w16cid:durableId="2135245323">
    <w:abstractNumId w:val="20"/>
  </w:num>
  <w:num w:numId="19" w16cid:durableId="845023727">
    <w:abstractNumId w:val="9"/>
  </w:num>
  <w:num w:numId="20" w16cid:durableId="1446198082">
    <w:abstractNumId w:val="7"/>
  </w:num>
  <w:num w:numId="21" w16cid:durableId="1887912235">
    <w:abstractNumId w:val="4"/>
  </w:num>
  <w:num w:numId="22" w16cid:durableId="338197105">
    <w:abstractNumId w:val="10"/>
  </w:num>
  <w:num w:numId="23" w16cid:durableId="1108162155">
    <w:abstractNumId w:val="21"/>
  </w:num>
  <w:num w:numId="24" w16cid:durableId="1779330362">
    <w:abstractNumId w:val="6"/>
  </w:num>
  <w:num w:numId="25" w16cid:durableId="1469936683">
    <w:abstractNumId w:val="11"/>
  </w:num>
  <w:num w:numId="26" w16cid:durableId="1481730345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9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360"/>
  <w:drawingGridHorizontalSpacing w:val="720"/>
  <w:drawingGridVerticalSpacing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6B0"/>
    <w:rsid w:val="00001E61"/>
    <w:rsid w:val="000022B9"/>
    <w:rsid w:val="00002834"/>
    <w:rsid w:val="000064D2"/>
    <w:rsid w:val="00007C66"/>
    <w:rsid w:val="00011517"/>
    <w:rsid w:val="00011A47"/>
    <w:rsid w:val="00012F82"/>
    <w:rsid w:val="0001459E"/>
    <w:rsid w:val="00022F9C"/>
    <w:rsid w:val="0002501A"/>
    <w:rsid w:val="00031880"/>
    <w:rsid w:val="00034967"/>
    <w:rsid w:val="00034AD5"/>
    <w:rsid w:val="00040269"/>
    <w:rsid w:val="000417B5"/>
    <w:rsid w:val="00044399"/>
    <w:rsid w:val="00044D1E"/>
    <w:rsid w:val="00045B64"/>
    <w:rsid w:val="000532DD"/>
    <w:rsid w:val="000538F6"/>
    <w:rsid w:val="0005677A"/>
    <w:rsid w:val="00056935"/>
    <w:rsid w:val="00057F0A"/>
    <w:rsid w:val="00061772"/>
    <w:rsid w:val="000623F6"/>
    <w:rsid w:val="00062F3A"/>
    <w:rsid w:val="0006342E"/>
    <w:rsid w:val="00063F6C"/>
    <w:rsid w:val="00065B09"/>
    <w:rsid w:val="00065E0E"/>
    <w:rsid w:val="000739E7"/>
    <w:rsid w:val="00081D40"/>
    <w:rsid w:val="00086CE5"/>
    <w:rsid w:val="00087718"/>
    <w:rsid w:val="00087B60"/>
    <w:rsid w:val="0009053B"/>
    <w:rsid w:val="0009053D"/>
    <w:rsid w:val="00090AF7"/>
    <w:rsid w:val="00090BDD"/>
    <w:rsid w:val="00091D01"/>
    <w:rsid w:val="00094983"/>
    <w:rsid w:val="00094AB8"/>
    <w:rsid w:val="00094AFA"/>
    <w:rsid w:val="0009589C"/>
    <w:rsid w:val="00095BC1"/>
    <w:rsid w:val="000A1D7C"/>
    <w:rsid w:val="000A64D1"/>
    <w:rsid w:val="000B1211"/>
    <w:rsid w:val="000B2458"/>
    <w:rsid w:val="000B43DB"/>
    <w:rsid w:val="000B4B54"/>
    <w:rsid w:val="000B5E7C"/>
    <w:rsid w:val="000B714F"/>
    <w:rsid w:val="000C5DEE"/>
    <w:rsid w:val="000C6169"/>
    <w:rsid w:val="000D1D47"/>
    <w:rsid w:val="000D6173"/>
    <w:rsid w:val="000E142F"/>
    <w:rsid w:val="000E6FF2"/>
    <w:rsid w:val="000E7ABA"/>
    <w:rsid w:val="000F4328"/>
    <w:rsid w:val="000F6E45"/>
    <w:rsid w:val="0010080D"/>
    <w:rsid w:val="0010149C"/>
    <w:rsid w:val="00101EA8"/>
    <w:rsid w:val="001025DF"/>
    <w:rsid w:val="001028AC"/>
    <w:rsid w:val="001043FC"/>
    <w:rsid w:val="001058A4"/>
    <w:rsid w:val="00105F20"/>
    <w:rsid w:val="00113788"/>
    <w:rsid w:val="00120ED3"/>
    <w:rsid w:val="001263FE"/>
    <w:rsid w:val="0013265D"/>
    <w:rsid w:val="001369A9"/>
    <w:rsid w:val="00136D49"/>
    <w:rsid w:val="001436CB"/>
    <w:rsid w:val="001506E8"/>
    <w:rsid w:val="00151060"/>
    <w:rsid w:val="00152539"/>
    <w:rsid w:val="00154F37"/>
    <w:rsid w:val="001550CB"/>
    <w:rsid w:val="001571C1"/>
    <w:rsid w:val="00162382"/>
    <w:rsid w:val="001626C5"/>
    <w:rsid w:val="00162D04"/>
    <w:rsid w:val="001712B7"/>
    <w:rsid w:val="001732B4"/>
    <w:rsid w:val="001770A2"/>
    <w:rsid w:val="001834CB"/>
    <w:rsid w:val="00184C62"/>
    <w:rsid w:val="00190E97"/>
    <w:rsid w:val="00190FC2"/>
    <w:rsid w:val="00192989"/>
    <w:rsid w:val="00196B82"/>
    <w:rsid w:val="001A7AD6"/>
    <w:rsid w:val="001B5036"/>
    <w:rsid w:val="001B5D9C"/>
    <w:rsid w:val="001B6AD0"/>
    <w:rsid w:val="001C347D"/>
    <w:rsid w:val="001C5072"/>
    <w:rsid w:val="001C66B0"/>
    <w:rsid w:val="001C72BE"/>
    <w:rsid w:val="001D05FE"/>
    <w:rsid w:val="001D2310"/>
    <w:rsid w:val="001D2941"/>
    <w:rsid w:val="001D31A7"/>
    <w:rsid w:val="001D3C0A"/>
    <w:rsid w:val="001D5072"/>
    <w:rsid w:val="001D62C2"/>
    <w:rsid w:val="001D6B04"/>
    <w:rsid w:val="001F704B"/>
    <w:rsid w:val="00200DAF"/>
    <w:rsid w:val="002020D3"/>
    <w:rsid w:val="00205426"/>
    <w:rsid w:val="00206F2C"/>
    <w:rsid w:val="00210105"/>
    <w:rsid w:val="0021181D"/>
    <w:rsid w:val="00213534"/>
    <w:rsid w:val="002178B9"/>
    <w:rsid w:val="002231DB"/>
    <w:rsid w:val="002233ED"/>
    <w:rsid w:val="00224053"/>
    <w:rsid w:val="0022521F"/>
    <w:rsid w:val="00226261"/>
    <w:rsid w:val="00227CEC"/>
    <w:rsid w:val="00230011"/>
    <w:rsid w:val="002338D8"/>
    <w:rsid w:val="00234FB4"/>
    <w:rsid w:val="00235771"/>
    <w:rsid w:val="00241655"/>
    <w:rsid w:val="002521ED"/>
    <w:rsid w:val="00254843"/>
    <w:rsid w:val="002562BC"/>
    <w:rsid w:val="002575B4"/>
    <w:rsid w:val="0026201D"/>
    <w:rsid w:val="0026505E"/>
    <w:rsid w:val="00266138"/>
    <w:rsid w:val="0026660C"/>
    <w:rsid w:val="0027140B"/>
    <w:rsid w:val="002718E1"/>
    <w:rsid w:val="00273FD2"/>
    <w:rsid w:val="0027423C"/>
    <w:rsid w:val="00281228"/>
    <w:rsid w:val="00281EE1"/>
    <w:rsid w:val="00282A14"/>
    <w:rsid w:val="00283EF1"/>
    <w:rsid w:val="00294ED6"/>
    <w:rsid w:val="00296A1E"/>
    <w:rsid w:val="002A361D"/>
    <w:rsid w:val="002A581D"/>
    <w:rsid w:val="002A619A"/>
    <w:rsid w:val="002A6A14"/>
    <w:rsid w:val="002A7FAA"/>
    <w:rsid w:val="002B0B92"/>
    <w:rsid w:val="002B0D6A"/>
    <w:rsid w:val="002B1983"/>
    <w:rsid w:val="002B7AED"/>
    <w:rsid w:val="002C26F9"/>
    <w:rsid w:val="002C27DB"/>
    <w:rsid w:val="002C3E95"/>
    <w:rsid w:val="002C544E"/>
    <w:rsid w:val="002C6D82"/>
    <w:rsid w:val="002C6DCB"/>
    <w:rsid w:val="002C7DC4"/>
    <w:rsid w:val="002D47FC"/>
    <w:rsid w:val="002D7F48"/>
    <w:rsid w:val="002E0CE3"/>
    <w:rsid w:val="002E1F98"/>
    <w:rsid w:val="002E21C2"/>
    <w:rsid w:val="002E33CC"/>
    <w:rsid w:val="002E56A8"/>
    <w:rsid w:val="002F1BF0"/>
    <w:rsid w:val="002F1F6C"/>
    <w:rsid w:val="002F52F3"/>
    <w:rsid w:val="002F7106"/>
    <w:rsid w:val="00301237"/>
    <w:rsid w:val="00303A7B"/>
    <w:rsid w:val="003059A2"/>
    <w:rsid w:val="00305FF6"/>
    <w:rsid w:val="00306537"/>
    <w:rsid w:val="0031396C"/>
    <w:rsid w:val="00313A19"/>
    <w:rsid w:val="003250CE"/>
    <w:rsid w:val="0032748F"/>
    <w:rsid w:val="00327D6B"/>
    <w:rsid w:val="00330F0B"/>
    <w:rsid w:val="00334F4F"/>
    <w:rsid w:val="00342F7F"/>
    <w:rsid w:val="00344CF6"/>
    <w:rsid w:val="00345461"/>
    <w:rsid w:val="0034598A"/>
    <w:rsid w:val="003468AD"/>
    <w:rsid w:val="0035288C"/>
    <w:rsid w:val="00353D15"/>
    <w:rsid w:val="00356786"/>
    <w:rsid w:val="0035762C"/>
    <w:rsid w:val="00357806"/>
    <w:rsid w:val="00360EE3"/>
    <w:rsid w:val="00361788"/>
    <w:rsid w:val="00364CF1"/>
    <w:rsid w:val="00367BDF"/>
    <w:rsid w:val="0037508A"/>
    <w:rsid w:val="00381A20"/>
    <w:rsid w:val="003833A8"/>
    <w:rsid w:val="0038475D"/>
    <w:rsid w:val="003871E4"/>
    <w:rsid w:val="00392941"/>
    <w:rsid w:val="0039355A"/>
    <w:rsid w:val="003947D0"/>
    <w:rsid w:val="003959A2"/>
    <w:rsid w:val="00395B7A"/>
    <w:rsid w:val="00396894"/>
    <w:rsid w:val="00396B7A"/>
    <w:rsid w:val="003A1659"/>
    <w:rsid w:val="003A23F7"/>
    <w:rsid w:val="003A4BD8"/>
    <w:rsid w:val="003A5BCA"/>
    <w:rsid w:val="003B3E57"/>
    <w:rsid w:val="003B465D"/>
    <w:rsid w:val="003B5D3B"/>
    <w:rsid w:val="003B7719"/>
    <w:rsid w:val="003C18EC"/>
    <w:rsid w:val="003C217D"/>
    <w:rsid w:val="003C2AE7"/>
    <w:rsid w:val="003C2B51"/>
    <w:rsid w:val="003D1D72"/>
    <w:rsid w:val="003D268E"/>
    <w:rsid w:val="003D4B20"/>
    <w:rsid w:val="003D5738"/>
    <w:rsid w:val="003E20AF"/>
    <w:rsid w:val="003E33D7"/>
    <w:rsid w:val="003F187B"/>
    <w:rsid w:val="003F1A42"/>
    <w:rsid w:val="003F3B66"/>
    <w:rsid w:val="003F7C93"/>
    <w:rsid w:val="00402050"/>
    <w:rsid w:val="00402E5C"/>
    <w:rsid w:val="004042F1"/>
    <w:rsid w:val="0040511C"/>
    <w:rsid w:val="00414306"/>
    <w:rsid w:val="004169D2"/>
    <w:rsid w:val="004200AD"/>
    <w:rsid w:val="00420F9B"/>
    <w:rsid w:val="004216E4"/>
    <w:rsid w:val="004279A6"/>
    <w:rsid w:val="00431B76"/>
    <w:rsid w:val="00433A5C"/>
    <w:rsid w:val="00433DBF"/>
    <w:rsid w:val="00437B39"/>
    <w:rsid w:val="00440E71"/>
    <w:rsid w:val="00441E7F"/>
    <w:rsid w:val="004428DE"/>
    <w:rsid w:val="00442A01"/>
    <w:rsid w:val="004449E6"/>
    <w:rsid w:val="00445616"/>
    <w:rsid w:val="00446160"/>
    <w:rsid w:val="0044755F"/>
    <w:rsid w:val="00451A26"/>
    <w:rsid w:val="00451FFC"/>
    <w:rsid w:val="00455FB0"/>
    <w:rsid w:val="004610EA"/>
    <w:rsid w:val="0046163D"/>
    <w:rsid w:val="00463A9E"/>
    <w:rsid w:val="00466915"/>
    <w:rsid w:val="004703A4"/>
    <w:rsid w:val="00470586"/>
    <w:rsid w:val="00472672"/>
    <w:rsid w:val="00474B4A"/>
    <w:rsid w:val="00475B01"/>
    <w:rsid w:val="0047699A"/>
    <w:rsid w:val="00476BD7"/>
    <w:rsid w:val="004800B4"/>
    <w:rsid w:val="00482F8B"/>
    <w:rsid w:val="004904AF"/>
    <w:rsid w:val="00492093"/>
    <w:rsid w:val="004935D0"/>
    <w:rsid w:val="00496A55"/>
    <w:rsid w:val="004A48B4"/>
    <w:rsid w:val="004A6203"/>
    <w:rsid w:val="004C4350"/>
    <w:rsid w:val="004C466B"/>
    <w:rsid w:val="004C64B4"/>
    <w:rsid w:val="004C73B1"/>
    <w:rsid w:val="004D20AF"/>
    <w:rsid w:val="004E0750"/>
    <w:rsid w:val="004E07D2"/>
    <w:rsid w:val="004E2670"/>
    <w:rsid w:val="004E283C"/>
    <w:rsid w:val="004E434C"/>
    <w:rsid w:val="004E5276"/>
    <w:rsid w:val="004E6300"/>
    <w:rsid w:val="004F1DA7"/>
    <w:rsid w:val="004F4FD9"/>
    <w:rsid w:val="004F504F"/>
    <w:rsid w:val="004F5B2B"/>
    <w:rsid w:val="004F6095"/>
    <w:rsid w:val="004F60E1"/>
    <w:rsid w:val="00500EF6"/>
    <w:rsid w:val="00502F5C"/>
    <w:rsid w:val="00504C29"/>
    <w:rsid w:val="00506E89"/>
    <w:rsid w:val="00510A6D"/>
    <w:rsid w:val="0051182C"/>
    <w:rsid w:val="005138E4"/>
    <w:rsid w:val="00513D90"/>
    <w:rsid w:val="00514A51"/>
    <w:rsid w:val="00520D3C"/>
    <w:rsid w:val="005219EA"/>
    <w:rsid w:val="00523D8C"/>
    <w:rsid w:val="00526F04"/>
    <w:rsid w:val="00527F26"/>
    <w:rsid w:val="00531292"/>
    <w:rsid w:val="005347C3"/>
    <w:rsid w:val="00542EEE"/>
    <w:rsid w:val="00543F52"/>
    <w:rsid w:val="00543FC2"/>
    <w:rsid w:val="00551BAF"/>
    <w:rsid w:val="0055385C"/>
    <w:rsid w:val="00554897"/>
    <w:rsid w:val="00556D25"/>
    <w:rsid w:val="00561DBF"/>
    <w:rsid w:val="00565EF3"/>
    <w:rsid w:val="005766B2"/>
    <w:rsid w:val="00576E57"/>
    <w:rsid w:val="00580A7F"/>
    <w:rsid w:val="005818A0"/>
    <w:rsid w:val="0058191D"/>
    <w:rsid w:val="00585AF8"/>
    <w:rsid w:val="0058644E"/>
    <w:rsid w:val="005919A1"/>
    <w:rsid w:val="005934DD"/>
    <w:rsid w:val="0059545E"/>
    <w:rsid w:val="0059640B"/>
    <w:rsid w:val="005964FD"/>
    <w:rsid w:val="00597152"/>
    <w:rsid w:val="00597934"/>
    <w:rsid w:val="005A070C"/>
    <w:rsid w:val="005A0743"/>
    <w:rsid w:val="005A0C3B"/>
    <w:rsid w:val="005A6987"/>
    <w:rsid w:val="005A6A68"/>
    <w:rsid w:val="005B2703"/>
    <w:rsid w:val="005B3BA2"/>
    <w:rsid w:val="005C2ED6"/>
    <w:rsid w:val="005C43BA"/>
    <w:rsid w:val="005C5A72"/>
    <w:rsid w:val="005C6574"/>
    <w:rsid w:val="005C6755"/>
    <w:rsid w:val="005C6BCC"/>
    <w:rsid w:val="005C7229"/>
    <w:rsid w:val="005C7E63"/>
    <w:rsid w:val="005D17AF"/>
    <w:rsid w:val="005D2811"/>
    <w:rsid w:val="005D6898"/>
    <w:rsid w:val="005E2DB0"/>
    <w:rsid w:val="005E3299"/>
    <w:rsid w:val="005E3D99"/>
    <w:rsid w:val="005E5AA7"/>
    <w:rsid w:val="005E7C33"/>
    <w:rsid w:val="005F014E"/>
    <w:rsid w:val="005F3C0E"/>
    <w:rsid w:val="006010EE"/>
    <w:rsid w:val="006036FF"/>
    <w:rsid w:val="00610559"/>
    <w:rsid w:val="0061059B"/>
    <w:rsid w:val="0061740C"/>
    <w:rsid w:val="00622522"/>
    <w:rsid w:val="00622F10"/>
    <w:rsid w:val="006412D6"/>
    <w:rsid w:val="00644B25"/>
    <w:rsid w:val="00646CA5"/>
    <w:rsid w:val="00647F23"/>
    <w:rsid w:val="0065043C"/>
    <w:rsid w:val="00654328"/>
    <w:rsid w:val="00655164"/>
    <w:rsid w:val="006561FC"/>
    <w:rsid w:val="0066183F"/>
    <w:rsid w:val="00662559"/>
    <w:rsid w:val="00662B91"/>
    <w:rsid w:val="0066440C"/>
    <w:rsid w:val="00666D13"/>
    <w:rsid w:val="006672DB"/>
    <w:rsid w:val="00671947"/>
    <w:rsid w:val="00683AA8"/>
    <w:rsid w:val="00687302"/>
    <w:rsid w:val="006905EA"/>
    <w:rsid w:val="00695C67"/>
    <w:rsid w:val="006A409F"/>
    <w:rsid w:val="006A571F"/>
    <w:rsid w:val="006A67D2"/>
    <w:rsid w:val="006A713A"/>
    <w:rsid w:val="006A7912"/>
    <w:rsid w:val="006B149E"/>
    <w:rsid w:val="006B221E"/>
    <w:rsid w:val="006B37E7"/>
    <w:rsid w:val="006B3DF8"/>
    <w:rsid w:val="006C0FFF"/>
    <w:rsid w:val="006C6829"/>
    <w:rsid w:val="006C7A34"/>
    <w:rsid w:val="006D044F"/>
    <w:rsid w:val="006D5EF8"/>
    <w:rsid w:val="006D632D"/>
    <w:rsid w:val="006F0900"/>
    <w:rsid w:val="006F3D32"/>
    <w:rsid w:val="006F3EC8"/>
    <w:rsid w:val="006F3F5F"/>
    <w:rsid w:val="00702A09"/>
    <w:rsid w:val="007030C1"/>
    <w:rsid w:val="0070672C"/>
    <w:rsid w:val="00706C5C"/>
    <w:rsid w:val="00720AEC"/>
    <w:rsid w:val="007250DF"/>
    <w:rsid w:val="0072516B"/>
    <w:rsid w:val="00725535"/>
    <w:rsid w:val="007265C1"/>
    <w:rsid w:val="0073011F"/>
    <w:rsid w:val="00731606"/>
    <w:rsid w:val="00733C56"/>
    <w:rsid w:val="00733F3C"/>
    <w:rsid w:val="007350A6"/>
    <w:rsid w:val="00737927"/>
    <w:rsid w:val="00746BFE"/>
    <w:rsid w:val="0074768F"/>
    <w:rsid w:val="00747B55"/>
    <w:rsid w:val="007535B8"/>
    <w:rsid w:val="007559D7"/>
    <w:rsid w:val="007563DC"/>
    <w:rsid w:val="00757944"/>
    <w:rsid w:val="007625CA"/>
    <w:rsid w:val="00763CA0"/>
    <w:rsid w:val="00770376"/>
    <w:rsid w:val="007728BD"/>
    <w:rsid w:val="00772A71"/>
    <w:rsid w:val="007738C6"/>
    <w:rsid w:val="0077651F"/>
    <w:rsid w:val="00776BF1"/>
    <w:rsid w:val="00782365"/>
    <w:rsid w:val="00783B8B"/>
    <w:rsid w:val="0078446D"/>
    <w:rsid w:val="0078599B"/>
    <w:rsid w:val="007A13F1"/>
    <w:rsid w:val="007A4EC8"/>
    <w:rsid w:val="007A5B9F"/>
    <w:rsid w:val="007A7F67"/>
    <w:rsid w:val="007B1D2B"/>
    <w:rsid w:val="007B2BA8"/>
    <w:rsid w:val="007C095B"/>
    <w:rsid w:val="007C0F1A"/>
    <w:rsid w:val="007C74CB"/>
    <w:rsid w:val="007C7B73"/>
    <w:rsid w:val="007C7F4B"/>
    <w:rsid w:val="007D0F05"/>
    <w:rsid w:val="007D2308"/>
    <w:rsid w:val="007D2737"/>
    <w:rsid w:val="007D3CEA"/>
    <w:rsid w:val="007D56C2"/>
    <w:rsid w:val="007D5C38"/>
    <w:rsid w:val="007E0106"/>
    <w:rsid w:val="007E0928"/>
    <w:rsid w:val="007F06A3"/>
    <w:rsid w:val="007F1982"/>
    <w:rsid w:val="007F1A0E"/>
    <w:rsid w:val="007F21CB"/>
    <w:rsid w:val="007F509D"/>
    <w:rsid w:val="00802FBE"/>
    <w:rsid w:val="0080372C"/>
    <w:rsid w:val="00812A19"/>
    <w:rsid w:val="008146BA"/>
    <w:rsid w:val="00814771"/>
    <w:rsid w:val="00816F10"/>
    <w:rsid w:val="0081735A"/>
    <w:rsid w:val="0081778D"/>
    <w:rsid w:val="00817EED"/>
    <w:rsid w:val="008210BF"/>
    <w:rsid w:val="00821A2F"/>
    <w:rsid w:val="00821DF1"/>
    <w:rsid w:val="00824D09"/>
    <w:rsid w:val="00833D03"/>
    <w:rsid w:val="008345DB"/>
    <w:rsid w:val="00834906"/>
    <w:rsid w:val="0084748C"/>
    <w:rsid w:val="00852294"/>
    <w:rsid w:val="00860B99"/>
    <w:rsid w:val="00864A42"/>
    <w:rsid w:val="00866F81"/>
    <w:rsid w:val="00867CBA"/>
    <w:rsid w:val="0087028D"/>
    <w:rsid w:val="00871C14"/>
    <w:rsid w:val="0087473C"/>
    <w:rsid w:val="008811F6"/>
    <w:rsid w:val="00881567"/>
    <w:rsid w:val="008874F9"/>
    <w:rsid w:val="008907A9"/>
    <w:rsid w:val="00894365"/>
    <w:rsid w:val="008951B8"/>
    <w:rsid w:val="00897345"/>
    <w:rsid w:val="008A1ECF"/>
    <w:rsid w:val="008A24A3"/>
    <w:rsid w:val="008A36F7"/>
    <w:rsid w:val="008B1039"/>
    <w:rsid w:val="008B1676"/>
    <w:rsid w:val="008B35AB"/>
    <w:rsid w:val="008B40D7"/>
    <w:rsid w:val="008B5013"/>
    <w:rsid w:val="008B54F6"/>
    <w:rsid w:val="008B5CB8"/>
    <w:rsid w:val="008C4FCC"/>
    <w:rsid w:val="008D0601"/>
    <w:rsid w:val="008D4645"/>
    <w:rsid w:val="008D7C81"/>
    <w:rsid w:val="008E0A3C"/>
    <w:rsid w:val="008E1A0F"/>
    <w:rsid w:val="008E43BB"/>
    <w:rsid w:val="008E4F40"/>
    <w:rsid w:val="008E7A12"/>
    <w:rsid w:val="008F3364"/>
    <w:rsid w:val="008F6480"/>
    <w:rsid w:val="008F788E"/>
    <w:rsid w:val="00900EAF"/>
    <w:rsid w:val="0090326A"/>
    <w:rsid w:val="0090424E"/>
    <w:rsid w:val="00904DE0"/>
    <w:rsid w:val="00907B16"/>
    <w:rsid w:val="00910820"/>
    <w:rsid w:val="00914DB4"/>
    <w:rsid w:val="0091721B"/>
    <w:rsid w:val="00917380"/>
    <w:rsid w:val="00920C39"/>
    <w:rsid w:val="009233BC"/>
    <w:rsid w:val="00931867"/>
    <w:rsid w:val="00932D83"/>
    <w:rsid w:val="009358F0"/>
    <w:rsid w:val="00935E7B"/>
    <w:rsid w:val="0094043F"/>
    <w:rsid w:val="00943286"/>
    <w:rsid w:val="009458BD"/>
    <w:rsid w:val="00946B18"/>
    <w:rsid w:val="00946C23"/>
    <w:rsid w:val="00946F56"/>
    <w:rsid w:val="00950FF7"/>
    <w:rsid w:val="00953512"/>
    <w:rsid w:val="00954B2F"/>
    <w:rsid w:val="00955297"/>
    <w:rsid w:val="00957EF2"/>
    <w:rsid w:val="00960174"/>
    <w:rsid w:val="00962C9F"/>
    <w:rsid w:val="00966021"/>
    <w:rsid w:val="00966E70"/>
    <w:rsid w:val="00967136"/>
    <w:rsid w:val="0096716F"/>
    <w:rsid w:val="00967745"/>
    <w:rsid w:val="00967EA9"/>
    <w:rsid w:val="00982F0B"/>
    <w:rsid w:val="0098461F"/>
    <w:rsid w:val="00984BA7"/>
    <w:rsid w:val="00986CE4"/>
    <w:rsid w:val="00991079"/>
    <w:rsid w:val="0099268C"/>
    <w:rsid w:val="00992E8E"/>
    <w:rsid w:val="009939E1"/>
    <w:rsid w:val="00995645"/>
    <w:rsid w:val="00995D79"/>
    <w:rsid w:val="00997A3B"/>
    <w:rsid w:val="00997BF0"/>
    <w:rsid w:val="009A33CA"/>
    <w:rsid w:val="009A405A"/>
    <w:rsid w:val="009A48AF"/>
    <w:rsid w:val="009A50D4"/>
    <w:rsid w:val="009A67A8"/>
    <w:rsid w:val="009B51C2"/>
    <w:rsid w:val="009B6C7C"/>
    <w:rsid w:val="009C2F63"/>
    <w:rsid w:val="009D2765"/>
    <w:rsid w:val="009D3F81"/>
    <w:rsid w:val="009E4E06"/>
    <w:rsid w:val="009E57BD"/>
    <w:rsid w:val="009E7296"/>
    <w:rsid w:val="009F2902"/>
    <w:rsid w:val="009F30B5"/>
    <w:rsid w:val="009F4A56"/>
    <w:rsid w:val="00A02049"/>
    <w:rsid w:val="00A03710"/>
    <w:rsid w:val="00A05478"/>
    <w:rsid w:val="00A06120"/>
    <w:rsid w:val="00A061BD"/>
    <w:rsid w:val="00A20D97"/>
    <w:rsid w:val="00A21A7B"/>
    <w:rsid w:val="00A228B5"/>
    <w:rsid w:val="00A22AFE"/>
    <w:rsid w:val="00A27379"/>
    <w:rsid w:val="00A304A0"/>
    <w:rsid w:val="00A35DAE"/>
    <w:rsid w:val="00A424D5"/>
    <w:rsid w:val="00A43363"/>
    <w:rsid w:val="00A50FD4"/>
    <w:rsid w:val="00A52579"/>
    <w:rsid w:val="00A54B66"/>
    <w:rsid w:val="00A54DEA"/>
    <w:rsid w:val="00A561A3"/>
    <w:rsid w:val="00A56BC5"/>
    <w:rsid w:val="00A61881"/>
    <w:rsid w:val="00A618D0"/>
    <w:rsid w:val="00A670E4"/>
    <w:rsid w:val="00A67BDE"/>
    <w:rsid w:val="00A70DF3"/>
    <w:rsid w:val="00A7132A"/>
    <w:rsid w:val="00A715F7"/>
    <w:rsid w:val="00A72147"/>
    <w:rsid w:val="00A73910"/>
    <w:rsid w:val="00A741A4"/>
    <w:rsid w:val="00A7559D"/>
    <w:rsid w:val="00A77EFC"/>
    <w:rsid w:val="00A809CC"/>
    <w:rsid w:val="00A81748"/>
    <w:rsid w:val="00A90B50"/>
    <w:rsid w:val="00A92925"/>
    <w:rsid w:val="00A92FEF"/>
    <w:rsid w:val="00A93D21"/>
    <w:rsid w:val="00AA01CE"/>
    <w:rsid w:val="00AA27B0"/>
    <w:rsid w:val="00AA3397"/>
    <w:rsid w:val="00AA49B4"/>
    <w:rsid w:val="00AA4D29"/>
    <w:rsid w:val="00AB1EE2"/>
    <w:rsid w:val="00AB20EA"/>
    <w:rsid w:val="00AB511A"/>
    <w:rsid w:val="00AB79D5"/>
    <w:rsid w:val="00AB7D96"/>
    <w:rsid w:val="00AC2BCC"/>
    <w:rsid w:val="00AC71D0"/>
    <w:rsid w:val="00AD22BD"/>
    <w:rsid w:val="00AD2345"/>
    <w:rsid w:val="00AD4150"/>
    <w:rsid w:val="00AD787B"/>
    <w:rsid w:val="00AD7C84"/>
    <w:rsid w:val="00AE2B92"/>
    <w:rsid w:val="00AE3376"/>
    <w:rsid w:val="00AE6BDF"/>
    <w:rsid w:val="00AE7DEE"/>
    <w:rsid w:val="00AF1AB6"/>
    <w:rsid w:val="00AF268A"/>
    <w:rsid w:val="00AF6F8B"/>
    <w:rsid w:val="00B02590"/>
    <w:rsid w:val="00B02CB7"/>
    <w:rsid w:val="00B05C53"/>
    <w:rsid w:val="00B0661C"/>
    <w:rsid w:val="00B106BF"/>
    <w:rsid w:val="00B20779"/>
    <w:rsid w:val="00B21C91"/>
    <w:rsid w:val="00B23D93"/>
    <w:rsid w:val="00B248C7"/>
    <w:rsid w:val="00B254F3"/>
    <w:rsid w:val="00B25987"/>
    <w:rsid w:val="00B26FB3"/>
    <w:rsid w:val="00B27F22"/>
    <w:rsid w:val="00B27FF3"/>
    <w:rsid w:val="00B3389B"/>
    <w:rsid w:val="00B37F71"/>
    <w:rsid w:val="00B401D0"/>
    <w:rsid w:val="00B41EF0"/>
    <w:rsid w:val="00B456D7"/>
    <w:rsid w:val="00B47F13"/>
    <w:rsid w:val="00B51632"/>
    <w:rsid w:val="00B54B3E"/>
    <w:rsid w:val="00B551EF"/>
    <w:rsid w:val="00B55935"/>
    <w:rsid w:val="00B56A3C"/>
    <w:rsid w:val="00B605D0"/>
    <w:rsid w:val="00B60A8C"/>
    <w:rsid w:val="00B60B1B"/>
    <w:rsid w:val="00B629CD"/>
    <w:rsid w:val="00B64480"/>
    <w:rsid w:val="00B64A09"/>
    <w:rsid w:val="00B64EF0"/>
    <w:rsid w:val="00B7062C"/>
    <w:rsid w:val="00B71C90"/>
    <w:rsid w:val="00B72EAB"/>
    <w:rsid w:val="00B73261"/>
    <w:rsid w:val="00B739EA"/>
    <w:rsid w:val="00B73CFF"/>
    <w:rsid w:val="00B75082"/>
    <w:rsid w:val="00B80B12"/>
    <w:rsid w:val="00B821FD"/>
    <w:rsid w:val="00B82ED6"/>
    <w:rsid w:val="00B83BA7"/>
    <w:rsid w:val="00B85165"/>
    <w:rsid w:val="00B856F8"/>
    <w:rsid w:val="00B85C4D"/>
    <w:rsid w:val="00B866B0"/>
    <w:rsid w:val="00B86BDE"/>
    <w:rsid w:val="00B86EB4"/>
    <w:rsid w:val="00B91630"/>
    <w:rsid w:val="00B9555C"/>
    <w:rsid w:val="00B97AA1"/>
    <w:rsid w:val="00BA062F"/>
    <w:rsid w:val="00BA3D4C"/>
    <w:rsid w:val="00BB03E5"/>
    <w:rsid w:val="00BB15C9"/>
    <w:rsid w:val="00BB285C"/>
    <w:rsid w:val="00BB493C"/>
    <w:rsid w:val="00BB6592"/>
    <w:rsid w:val="00BB74D5"/>
    <w:rsid w:val="00BC0252"/>
    <w:rsid w:val="00BC2574"/>
    <w:rsid w:val="00BC322B"/>
    <w:rsid w:val="00BC6BF8"/>
    <w:rsid w:val="00BD774C"/>
    <w:rsid w:val="00BD7F40"/>
    <w:rsid w:val="00BE58CE"/>
    <w:rsid w:val="00BF152B"/>
    <w:rsid w:val="00BF2B87"/>
    <w:rsid w:val="00BF7171"/>
    <w:rsid w:val="00C02B0A"/>
    <w:rsid w:val="00C07AB3"/>
    <w:rsid w:val="00C15E98"/>
    <w:rsid w:val="00C17C9D"/>
    <w:rsid w:val="00C2228F"/>
    <w:rsid w:val="00C227AE"/>
    <w:rsid w:val="00C22E11"/>
    <w:rsid w:val="00C23D76"/>
    <w:rsid w:val="00C341D2"/>
    <w:rsid w:val="00C343F8"/>
    <w:rsid w:val="00C356BE"/>
    <w:rsid w:val="00C3684B"/>
    <w:rsid w:val="00C40C9E"/>
    <w:rsid w:val="00C43BC2"/>
    <w:rsid w:val="00C449A2"/>
    <w:rsid w:val="00C46015"/>
    <w:rsid w:val="00C50642"/>
    <w:rsid w:val="00C51821"/>
    <w:rsid w:val="00C51886"/>
    <w:rsid w:val="00C52E4B"/>
    <w:rsid w:val="00C5535F"/>
    <w:rsid w:val="00C57D54"/>
    <w:rsid w:val="00C61A53"/>
    <w:rsid w:val="00C62BBF"/>
    <w:rsid w:val="00C671FD"/>
    <w:rsid w:val="00C675C8"/>
    <w:rsid w:val="00C70754"/>
    <w:rsid w:val="00C7210D"/>
    <w:rsid w:val="00C7218A"/>
    <w:rsid w:val="00C721F8"/>
    <w:rsid w:val="00C737F4"/>
    <w:rsid w:val="00C775D7"/>
    <w:rsid w:val="00C77A34"/>
    <w:rsid w:val="00C77B1C"/>
    <w:rsid w:val="00C814B5"/>
    <w:rsid w:val="00C83EC1"/>
    <w:rsid w:val="00C85250"/>
    <w:rsid w:val="00C8742A"/>
    <w:rsid w:val="00C87EE7"/>
    <w:rsid w:val="00C91014"/>
    <w:rsid w:val="00C92C7A"/>
    <w:rsid w:val="00C936F0"/>
    <w:rsid w:val="00C93E7F"/>
    <w:rsid w:val="00C9480D"/>
    <w:rsid w:val="00CA3EF2"/>
    <w:rsid w:val="00CB145B"/>
    <w:rsid w:val="00CB2A83"/>
    <w:rsid w:val="00CB7A4B"/>
    <w:rsid w:val="00CC1015"/>
    <w:rsid w:val="00CC147F"/>
    <w:rsid w:val="00CD1B43"/>
    <w:rsid w:val="00CD287D"/>
    <w:rsid w:val="00CD28D2"/>
    <w:rsid w:val="00CD38A5"/>
    <w:rsid w:val="00CE0039"/>
    <w:rsid w:val="00CE0987"/>
    <w:rsid w:val="00CE0AF1"/>
    <w:rsid w:val="00CE10BA"/>
    <w:rsid w:val="00CE66DB"/>
    <w:rsid w:val="00CE6FAB"/>
    <w:rsid w:val="00CF02C1"/>
    <w:rsid w:val="00CF35FF"/>
    <w:rsid w:val="00CF788B"/>
    <w:rsid w:val="00D00FDE"/>
    <w:rsid w:val="00D02199"/>
    <w:rsid w:val="00D0602E"/>
    <w:rsid w:val="00D1035F"/>
    <w:rsid w:val="00D1176F"/>
    <w:rsid w:val="00D13623"/>
    <w:rsid w:val="00D15F8D"/>
    <w:rsid w:val="00D177A3"/>
    <w:rsid w:val="00D17A1E"/>
    <w:rsid w:val="00D21BCD"/>
    <w:rsid w:val="00D24F61"/>
    <w:rsid w:val="00D2565B"/>
    <w:rsid w:val="00D3338A"/>
    <w:rsid w:val="00D3477E"/>
    <w:rsid w:val="00D3599C"/>
    <w:rsid w:val="00D52883"/>
    <w:rsid w:val="00D529E0"/>
    <w:rsid w:val="00D537C0"/>
    <w:rsid w:val="00D554C0"/>
    <w:rsid w:val="00D65B26"/>
    <w:rsid w:val="00D66D16"/>
    <w:rsid w:val="00D702E7"/>
    <w:rsid w:val="00D714DB"/>
    <w:rsid w:val="00D742AC"/>
    <w:rsid w:val="00D7593F"/>
    <w:rsid w:val="00D75CF7"/>
    <w:rsid w:val="00D767F0"/>
    <w:rsid w:val="00D76B0B"/>
    <w:rsid w:val="00D81A2D"/>
    <w:rsid w:val="00D82887"/>
    <w:rsid w:val="00D831BB"/>
    <w:rsid w:val="00D859BB"/>
    <w:rsid w:val="00D87E4F"/>
    <w:rsid w:val="00D91141"/>
    <w:rsid w:val="00D915A0"/>
    <w:rsid w:val="00D92388"/>
    <w:rsid w:val="00D94B55"/>
    <w:rsid w:val="00DA16C9"/>
    <w:rsid w:val="00DA2BD7"/>
    <w:rsid w:val="00DA3CE7"/>
    <w:rsid w:val="00DA3DA5"/>
    <w:rsid w:val="00DA4274"/>
    <w:rsid w:val="00DA6268"/>
    <w:rsid w:val="00DB0B65"/>
    <w:rsid w:val="00DB21C9"/>
    <w:rsid w:val="00DB232A"/>
    <w:rsid w:val="00DB3BB2"/>
    <w:rsid w:val="00DC4628"/>
    <w:rsid w:val="00DC4661"/>
    <w:rsid w:val="00DC5661"/>
    <w:rsid w:val="00DC6402"/>
    <w:rsid w:val="00DD063D"/>
    <w:rsid w:val="00DD18B4"/>
    <w:rsid w:val="00DD50F5"/>
    <w:rsid w:val="00DD56B7"/>
    <w:rsid w:val="00DD6794"/>
    <w:rsid w:val="00DE1CA0"/>
    <w:rsid w:val="00DF13C7"/>
    <w:rsid w:val="00DF24D2"/>
    <w:rsid w:val="00DF27C5"/>
    <w:rsid w:val="00DF5D92"/>
    <w:rsid w:val="00E0063E"/>
    <w:rsid w:val="00E01C9F"/>
    <w:rsid w:val="00E0215C"/>
    <w:rsid w:val="00E028EC"/>
    <w:rsid w:val="00E107F8"/>
    <w:rsid w:val="00E133DD"/>
    <w:rsid w:val="00E147DF"/>
    <w:rsid w:val="00E1789A"/>
    <w:rsid w:val="00E227D5"/>
    <w:rsid w:val="00E2411A"/>
    <w:rsid w:val="00E300E5"/>
    <w:rsid w:val="00E30BD1"/>
    <w:rsid w:val="00E30F03"/>
    <w:rsid w:val="00E31350"/>
    <w:rsid w:val="00E357EA"/>
    <w:rsid w:val="00E35E36"/>
    <w:rsid w:val="00E36FBB"/>
    <w:rsid w:val="00E45CDA"/>
    <w:rsid w:val="00E47BBA"/>
    <w:rsid w:val="00E51107"/>
    <w:rsid w:val="00E5230E"/>
    <w:rsid w:val="00E60913"/>
    <w:rsid w:val="00E619F3"/>
    <w:rsid w:val="00E62FD1"/>
    <w:rsid w:val="00E648AD"/>
    <w:rsid w:val="00E65A96"/>
    <w:rsid w:val="00E67439"/>
    <w:rsid w:val="00E70985"/>
    <w:rsid w:val="00E71B9F"/>
    <w:rsid w:val="00E71FA7"/>
    <w:rsid w:val="00E73B1E"/>
    <w:rsid w:val="00E74F31"/>
    <w:rsid w:val="00E7646E"/>
    <w:rsid w:val="00E806DC"/>
    <w:rsid w:val="00E80883"/>
    <w:rsid w:val="00E82C3E"/>
    <w:rsid w:val="00E82D0C"/>
    <w:rsid w:val="00E83754"/>
    <w:rsid w:val="00E841A6"/>
    <w:rsid w:val="00E86605"/>
    <w:rsid w:val="00E87BA6"/>
    <w:rsid w:val="00E90A65"/>
    <w:rsid w:val="00E92BAC"/>
    <w:rsid w:val="00E94941"/>
    <w:rsid w:val="00E958E8"/>
    <w:rsid w:val="00EA07F4"/>
    <w:rsid w:val="00EA1FDC"/>
    <w:rsid w:val="00EA4416"/>
    <w:rsid w:val="00EA61E6"/>
    <w:rsid w:val="00EB088B"/>
    <w:rsid w:val="00EB0CB6"/>
    <w:rsid w:val="00EB61CB"/>
    <w:rsid w:val="00EB6DFE"/>
    <w:rsid w:val="00EC258D"/>
    <w:rsid w:val="00EC6D66"/>
    <w:rsid w:val="00EC7047"/>
    <w:rsid w:val="00ED06A8"/>
    <w:rsid w:val="00ED137A"/>
    <w:rsid w:val="00ED1BF1"/>
    <w:rsid w:val="00ED236F"/>
    <w:rsid w:val="00ED33C5"/>
    <w:rsid w:val="00ED4CEA"/>
    <w:rsid w:val="00ED5D62"/>
    <w:rsid w:val="00ED6D58"/>
    <w:rsid w:val="00EE15B4"/>
    <w:rsid w:val="00EE39B2"/>
    <w:rsid w:val="00EE59B5"/>
    <w:rsid w:val="00EF380C"/>
    <w:rsid w:val="00EF7BB0"/>
    <w:rsid w:val="00F001D4"/>
    <w:rsid w:val="00F0238E"/>
    <w:rsid w:val="00F058A9"/>
    <w:rsid w:val="00F10F5D"/>
    <w:rsid w:val="00F11C36"/>
    <w:rsid w:val="00F14091"/>
    <w:rsid w:val="00F22F5C"/>
    <w:rsid w:val="00F329A9"/>
    <w:rsid w:val="00F359F2"/>
    <w:rsid w:val="00F41824"/>
    <w:rsid w:val="00F41D60"/>
    <w:rsid w:val="00F45FB0"/>
    <w:rsid w:val="00F51A5E"/>
    <w:rsid w:val="00F54E72"/>
    <w:rsid w:val="00F55F21"/>
    <w:rsid w:val="00F609A2"/>
    <w:rsid w:val="00F6182C"/>
    <w:rsid w:val="00F656C0"/>
    <w:rsid w:val="00F727D1"/>
    <w:rsid w:val="00F75FFD"/>
    <w:rsid w:val="00F76DD2"/>
    <w:rsid w:val="00F80E10"/>
    <w:rsid w:val="00F84B40"/>
    <w:rsid w:val="00F902A1"/>
    <w:rsid w:val="00F911CB"/>
    <w:rsid w:val="00F915E6"/>
    <w:rsid w:val="00F91A34"/>
    <w:rsid w:val="00F925DA"/>
    <w:rsid w:val="00F94044"/>
    <w:rsid w:val="00F9446D"/>
    <w:rsid w:val="00F94B11"/>
    <w:rsid w:val="00F95A47"/>
    <w:rsid w:val="00F97362"/>
    <w:rsid w:val="00F97A25"/>
    <w:rsid w:val="00FA01F2"/>
    <w:rsid w:val="00FA14CC"/>
    <w:rsid w:val="00FA3321"/>
    <w:rsid w:val="00FA4572"/>
    <w:rsid w:val="00FA647B"/>
    <w:rsid w:val="00FA7F1F"/>
    <w:rsid w:val="00FB6874"/>
    <w:rsid w:val="00FB7C65"/>
    <w:rsid w:val="00FC3EF4"/>
    <w:rsid w:val="00FC42B3"/>
    <w:rsid w:val="00FC5F00"/>
    <w:rsid w:val="00FC6C3F"/>
    <w:rsid w:val="00FC71D6"/>
    <w:rsid w:val="00FC7D93"/>
    <w:rsid w:val="00FD0DC5"/>
    <w:rsid w:val="00FD1B51"/>
    <w:rsid w:val="00FD3D22"/>
    <w:rsid w:val="00FD4259"/>
    <w:rsid w:val="00FD4FB7"/>
    <w:rsid w:val="00FD5DEC"/>
    <w:rsid w:val="00FE4B95"/>
    <w:rsid w:val="00FE501B"/>
    <w:rsid w:val="00FE62A2"/>
    <w:rsid w:val="00FE7208"/>
    <w:rsid w:val="00FF1A2B"/>
    <w:rsid w:val="00FF4B62"/>
    <w:rsid w:val="00FF61B0"/>
    <w:rsid w:val="00FF6705"/>
    <w:rsid w:val="00FF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E32F41"/>
  <w15:docId w15:val="{5F9F10C0-7F22-4868-B443-9C2465B4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1"/>
        <w:sz w:val="18"/>
        <w:szCs w:val="18"/>
        <w:lang w:val="en-US" w:eastAsia="en-US" w:bidi="ar-SA"/>
      </w:rPr>
    </w:rPrDefault>
    <w:pPrDefault>
      <w:pPr>
        <w:spacing w:before="20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B95"/>
    <w:pPr>
      <w:spacing w:before="120" w:after="120"/>
    </w:pPr>
  </w:style>
  <w:style w:type="paragraph" w:styleId="Heading1">
    <w:name w:val="heading 1"/>
    <w:aliases w:val="Heading 1_PRO"/>
    <w:basedOn w:val="Normal"/>
    <w:next w:val="Heading2"/>
    <w:link w:val="Heading1Char"/>
    <w:uiPriority w:val="9"/>
    <w:qFormat/>
    <w:rsid w:val="0070672C"/>
    <w:pPr>
      <w:keepNext/>
      <w:keepLines/>
      <w:pageBreakBefore/>
      <w:spacing w:before="360" w:after="240"/>
      <w:outlineLvl w:val="0"/>
    </w:pPr>
    <w:rPr>
      <w:rFonts w:asciiTheme="majorHAnsi" w:eastAsiaTheme="majorEastAsia" w:hAnsiTheme="majorHAnsi" w:cstheme="majorBidi"/>
      <w:b/>
      <w:color w:val="00ACC4" w:themeColor="accent1"/>
      <w:sz w:val="28"/>
      <w:szCs w:val="32"/>
    </w:rPr>
  </w:style>
  <w:style w:type="paragraph" w:styleId="Heading2">
    <w:name w:val="heading 2"/>
    <w:aliases w:val="Heading 2_PRO"/>
    <w:basedOn w:val="Normal"/>
    <w:next w:val="BodyPRO"/>
    <w:link w:val="Heading2Char"/>
    <w:uiPriority w:val="9"/>
    <w:unhideWhenUsed/>
    <w:qFormat/>
    <w:rsid w:val="0070672C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noProof/>
      <w:color w:val="5D7B9A" w:themeColor="background2"/>
      <w:sz w:val="24"/>
      <w:szCs w:val="26"/>
    </w:rPr>
  </w:style>
  <w:style w:type="paragraph" w:styleId="Heading3">
    <w:name w:val="heading 3"/>
    <w:aliases w:val="Heading 3_PRO"/>
    <w:basedOn w:val="Normal"/>
    <w:next w:val="Normal"/>
    <w:link w:val="Heading3Char"/>
    <w:uiPriority w:val="9"/>
    <w:unhideWhenUsed/>
    <w:qFormat/>
    <w:rsid w:val="0070672C"/>
    <w:pPr>
      <w:keepNext/>
      <w:keepLines/>
      <w:spacing w:before="160" w:after="0"/>
      <w:outlineLvl w:val="2"/>
    </w:pPr>
    <w:rPr>
      <w:b/>
      <w:color w:val="3C3D3E" w:themeColor="text2"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67C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809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962C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8092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aliases w:val="Footer_PRO"/>
    <w:basedOn w:val="Normal"/>
    <w:link w:val="FooterChar"/>
    <w:autoRedefine/>
    <w:uiPriority w:val="99"/>
    <w:unhideWhenUsed/>
    <w:qFormat/>
    <w:rsid w:val="00002834"/>
    <w:pPr>
      <w:tabs>
        <w:tab w:val="center" w:pos="4680"/>
        <w:tab w:val="right" w:pos="9360"/>
      </w:tabs>
      <w:spacing w:before="0" w:after="0"/>
      <w:jc w:val="right"/>
    </w:pPr>
    <w:rPr>
      <w:rFonts w:ascii="Cambria" w:hAnsi="Cambria"/>
    </w:rPr>
  </w:style>
  <w:style w:type="character" w:customStyle="1" w:styleId="FooterChar">
    <w:name w:val="Footer Char"/>
    <w:aliases w:val="Footer_PRO Char"/>
    <w:basedOn w:val="DefaultParagraphFont"/>
    <w:link w:val="Footer"/>
    <w:uiPriority w:val="99"/>
    <w:rsid w:val="00002834"/>
    <w:rPr>
      <w:rFonts w:ascii="Cambria" w:hAnsi="Cambria"/>
    </w:rPr>
  </w:style>
  <w:style w:type="paragraph" w:styleId="NormalWeb">
    <w:name w:val="Normal (Web)"/>
    <w:basedOn w:val="Normal"/>
    <w:uiPriority w:val="99"/>
    <w:semiHidden/>
    <w:unhideWhenUsed/>
    <w:rsid w:val="00CD38A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43F52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</w:tblStylePr>
  </w:style>
  <w:style w:type="table" w:customStyle="1" w:styleId="PlainTable31">
    <w:name w:val="Plain Table 31"/>
    <w:basedOn w:val="TableNormal"/>
    <w:uiPriority w:val="43"/>
    <w:rsid w:val="006412D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aliases w:val="Title PRO"/>
    <w:basedOn w:val="Normal"/>
    <w:next w:val="Subtitle"/>
    <w:link w:val="TitleChar"/>
    <w:uiPriority w:val="10"/>
    <w:qFormat/>
    <w:rsid w:val="00B02590"/>
    <w:pPr>
      <w:spacing w:before="240" w:after="0"/>
    </w:pPr>
    <w:rPr>
      <w:caps/>
      <w:color w:val="FFFFFF" w:themeColor="background1"/>
      <w:sz w:val="48"/>
      <w:szCs w:val="56"/>
    </w:rPr>
  </w:style>
  <w:style w:type="character" w:customStyle="1" w:styleId="TitleChar">
    <w:name w:val="Title Char"/>
    <w:aliases w:val="Title PRO Char"/>
    <w:basedOn w:val="DefaultParagraphFont"/>
    <w:link w:val="Title"/>
    <w:uiPriority w:val="10"/>
    <w:rsid w:val="00B02590"/>
    <w:rPr>
      <w:caps/>
      <w:color w:val="FFFFFF" w:themeColor="background1"/>
      <w:sz w:val="48"/>
      <w:szCs w:val="56"/>
    </w:rPr>
  </w:style>
  <w:style w:type="table" w:customStyle="1" w:styleId="TableGridLight1">
    <w:name w:val="Table Grid Light1"/>
    <w:basedOn w:val="TableNormal"/>
    <w:uiPriority w:val="40"/>
    <w:rsid w:val="000022B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424E"/>
    <w:pPr>
      <w:spacing w:before="0"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24E"/>
    <w:rPr>
      <w:rFonts w:ascii="Segoe UI" w:hAnsi="Segoe UI" w:cs="Segoe UI"/>
      <w:sz w:val="18"/>
      <w:szCs w:val="18"/>
    </w:rPr>
  </w:style>
  <w:style w:type="paragraph" w:styleId="Subtitle">
    <w:name w:val="Subtitle"/>
    <w:aliases w:val="Subtitle PRO"/>
    <w:basedOn w:val="Normal"/>
    <w:link w:val="SubtitleChar"/>
    <w:uiPriority w:val="11"/>
    <w:qFormat/>
    <w:rsid w:val="00E71FA7"/>
    <w:pPr>
      <w:spacing w:after="360"/>
    </w:pPr>
    <w:rPr>
      <w:color w:val="FFFFFF" w:themeColor="background1"/>
      <w:sz w:val="32"/>
      <w:szCs w:val="32"/>
    </w:rPr>
  </w:style>
  <w:style w:type="character" w:customStyle="1" w:styleId="SubtitleChar">
    <w:name w:val="Subtitle Char"/>
    <w:aliases w:val="Subtitle PRO Char"/>
    <w:basedOn w:val="DefaultParagraphFont"/>
    <w:link w:val="Subtitle"/>
    <w:uiPriority w:val="11"/>
    <w:rsid w:val="00E71FA7"/>
    <w:rPr>
      <w:color w:val="FFFFFF" w:themeColor="background1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BF152B"/>
    <w:rPr>
      <w:color w:val="808080"/>
    </w:rPr>
  </w:style>
  <w:style w:type="character" w:customStyle="1" w:styleId="Heading1Char">
    <w:name w:val="Heading 1 Char"/>
    <w:aliases w:val="Heading 1_PRO Char"/>
    <w:basedOn w:val="DefaultParagraphFont"/>
    <w:link w:val="Heading1"/>
    <w:uiPriority w:val="9"/>
    <w:rsid w:val="0070672C"/>
    <w:rPr>
      <w:rFonts w:asciiTheme="majorHAnsi" w:eastAsiaTheme="majorEastAsia" w:hAnsiTheme="majorHAnsi" w:cstheme="majorBidi"/>
      <w:b/>
      <w:color w:val="00ACC4" w:themeColor="accent1"/>
      <w:sz w:val="28"/>
      <w:szCs w:val="32"/>
    </w:rPr>
  </w:style>
  <w:style w:type="character" w:customStyle="1" w:styleId="Heading2Char">
    <w:name w:val="Heading 2 Char"/>
    <w:aliases w:val="Heading 2_PRO Char"/>
    <w:basedOn w:val="DefaultParagraphFont"/>
    <w:link w:val="Heading2"/>
    <w:uiPriority w:val="9"/>
    <w:rsid w:val="0070672C"/>
    <w:rPr>
      <w:rFonts w:asciiTheme="majorHAnsi" w:eastAsiaTheme="majorEastAsia" w:hAnsiTheme="majorHAnsi" w:cstheme="majorBidi"/>
      <w:b/>
      <w:noProof/>
      <w:color w:val="5D7B9A" w:themeColor="background2"/>
      <w:sz w:val="24"/>
      <w:szCs w:val="26"/>
    </w:rPr>
  </w:style>
  <w:style w:type="table" w:customStyle="1" w:styleId="GridTable1Light-Accent51">
    <w:name w:val="Grid Table 1 Light - Accent 51"/>
    <w:basedOn w:val="TableNormal"/>
    <w:uiPriority w:val="46"/>
    <w:rsid w:val="0005677A"/>
    <w:pPr>
      <w:spacing w:before="0"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4" w:space="0" w:color="BDCAD7" w:themeColor="accent5" w:themeTint="66"/>
        <w:left w:val="single" w:sz="4" w:space="0" w:color="BDCAD7" w:themeColor="accent5" w:themeTint="66"/>
        <w:bottom w:val="single" w:sz="4" w:space="0" w:color="BDCAD7" w:themeColor="accent5" w:themeTint="66"/>
        <w:right w:val="single" w:sz="4" w:space="0" w:color="BDCAD7" w:themeColor="accent5" w:themeTint="66"/>
        <w:insideH w:val="single" w:sz="4" w:space="0" w:color="BDCAD7" w:themeColor="accent5" w:themeTint="66"/>
        <w:insideV w:val="single" w:sz="4" w:space="0" w:color="BDCA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AFC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AFC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05677A"/>
    <w:pPr>
      <w:spacing w:after="0"/>
    </w:pPr>
    <w:tblPr>
      <w:tblStyleRowBandSize w:val="1"/>
      <w:tblStyleColBandSize w:val="1"/>
      <w:tblBorders>
        <w:top w:val="single" w:sz="4" w:space="0" w:color="EFB6A9" w:themeColor="accent6" w:themeTint="66"/>
        <w:left w:val="single" w:sz="4" w:space="0" w:color="EFB6A9" w:themeColor="accent6" w:themeTint="66"/>
        <w:bottom w:val="single" w:sz="4" w:space="0" w:color="EFB6A9" w:themeColor="accent6" w:themeTint="66"/>
        <w:right w:val="single" w:sz="4" w:space="0" w:color="EFB6A9" w:themeColor="accent6" w:themeTint="66"/>
        <w:insideH w:val="single" w:sz="4" w:space="0" w:color="EFB6A9" w:themeColor="accent6" w:themeTint="66"/>
        <w:insideV w:val="single" w:sz="4" w:space="0" w:color="EFB6A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7927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927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5Dark-Accent41">
    <w:name w:val="List Table 5 Dark - Accent 41"/>
    <w:basedOn w:val="TableNormal"/>
    <w:uiPriority w:val="50"/>
    <w:rsid w:val="0005677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4068" w:themeColor="accent4"/>
        <w:left w:val="single" w:sz="24" w:space="0" w:color="004068" w:themeColor="accent4"/>
        <w:bottom w:val="single" w:sz="24" w:space="0" w:color="004068" w:themeColor="accent4"/>
        <w:right w:val="single" w:sz="24" w:space="0" w:color="004068" w:themeColor="accent4"/>
      </w:tblBorders>
    </w:tblPr>
    <w:tcPr>
      <w:shd w:val="clear" w:color="auto" w:fill="00406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customStyle="1" w:styleId="Title2PRO">
    <w:name w:val="Title 2_PRO"/>
    <w:basedOn w:val="Title"/>
    <w:rsid w:val="00EB6DFE"/>
    <w:pPr>
      <w:spacing w:before="0" w:after="240"/>
    </w:pPr>
    <w:rPr>
      <w:caps w:val="0"/>
      <w:color w:val="00ACC4" w:themeColor="accent1"/>
    </w:rPr>
  </w:style>
  <w:style w:type="character" w:customStyle="1" w:styleId="Heading3Char">
    <w:name w:val="Heading 3 Char"/>
    <w:aliases w:val="Heading 3_PRO Char"/>
    <w:basedOn w:val="DefaultParagraphFont"/>
    <w:link w:val="Heading3"/>
    <w:uiPriority w:val="9"/>
    <w:rsid w:val="0070672C"/>
    <w:rPr>
      <w:b/>
      <w:color w:val="3C3D3E" w:themeColor="text2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67CBA"/>
    <w:rPr>
      <w:rFonts w:asciiTheme="majorHAnsi" w:eastAsiaTheme="majorEastAsia" w:hAnsiTheme="majorHAnsi" w:cstheme="majorBidi"/>
      <w:i/>
      <w:iCs/>
      <w:color w:val="008092" w:themeColor="accent1" w:themeShade="BF"/>
      <w:sz w:val="18"/>
    </w:rPr>
  </w:style>
  <w:style w:type="paragraph" w:customStyle="1" w:styleId="BodyPRO">
    <w:name w:val="Body_PRO"/>
    <w:basedOn w:val="Normal"/>
    <w:link w:val="BodyPROChar"/>
    <w:qFormat/>
    <w:locked/>
    <w:rsid w:val="00C93E7F"/>
    <w:rPr>
      <w:bCs/>
      <w:noProof/>
    </w:rPr>
  </w:style>
  <w:style w:type="paragraph" w:styleId="ListBullet">
    <w:name w:val="List Bullet"/>
    <w:aliases w:val="List Bullet_PRO"/>
    <w:basedOn w:val="Normal"/>
    <w:next w:val="Normal"/>
    <w:uiPriority w:val="99"/>
    <w:unhideWhenUsed/>
    <w:qFormat/>
    <w:rsid w:val="00A809CC"/>
  </w:style>
  <w:style w:type="character" w:customStyle="1" w:styleId="BodyPROChar">
    <w:name w:val="Body_PRO Char"/>
    <w:basedOn w:val="DefaultParagraphFont"/>
    <w:link w:val="BodyPRO"/>
    <w:rsid w:val="00C93E7F"/>
    <w:rPr>
      <w:bCs/>
      <w:noProof/>
    </w:rPr>
  </w:style>
  <w:style w:type="character" w:customStyle="1" w:styleId="Heading5Char">
    <w:name w:val="Heading 5 Char"/>
    <w:basedOn w:val="DefaultParagraphFont"/>
    <w:link w:val="Heading5"/>
    <w:uiPriority w:val="9"/>
    <w:rsid w:val="00962C9F"/>
    <w:rPr>
      <w:rFonts w:asciiTheme="majorHAnsi" w:eastAsiaTheme="majorEastAsia" w:hAnsiTheme="majorHAnsi" w:cstheme="majorBidi"/>
      <w:color w:val="008092" w:themeColor="accent1" w:themeShade="BF"/>
    </w:rPr>
  </w:style>
  <w:style w:type="paragraph" w:styleId="ListContinue">
    <w:name w:val="List Continue"/>
    <w:aliases w:val="List Continue_PRO"/>
    <w:basedOn w:val="Normal"/>
    <w:autoRedefine/>
    <w:uiPriority w:val="99"/>
    <w:unhideWhenUsed/>
    <w:qFormat/>
    <w:rsid w:val="009B51C2"/>
    <w:pPr>
      <w:ind w:left="180"/>
    </w:pPr>
  </w:style>
  <w:style w:type="paragraph" w:styleId="ListBullet2">
    <w:name w:val="List Bullet 2"/>
    <w:aliases w:val="List Bullet 2_PRO"/>
    <w:basedOn w:val="Normal"/>
    <w:uiPriority w:val="99"/>
    <w:unhideWhenUsed/>
    <w:qFormat/>
    <w:rsid w:val="00A670E4"/>
    <w:pPr>
      <w:numPr>
        <w:numId w:val="5"/>
      </w:numPr>
      <w:ind w:left="360" w:hanging="180"/>
    </w:pPr>
  </w:style>
  <w:style w:type="paragraph" w:styleId="ListContinue2">
    <w:name w:val="List Continue 2"/>
    <w:aliases w:val="List Continue 2_PRO"/>
    <w:basedOn w:val="Normal"/>
    <w:uiPriority w:val="99"/>
    <w:unhideWhenUsed/>
    <w:qFormat/>
    <w:rsid w:val="009B51C2"/>
    <w:pPr>
      <w:ind w:left="360"/>
      <w:contextualSpacing/>
    </w:pPr>
  </w:style>
  <w:style w:type="paragraph" w:styleId="ListBullet3">
    <w:name w:val="List Bullet 3"/>
    <w:aliases w:val="List Bullet 3_PRO"/>
    <w:basedOn w:val="Normal"/>
    <w:uiPriority w:val="99"/>
    <w:unhideWhenUsed/>
    <w:qFormat/>
    <w:rsid w:val="0040511C"/>
    <w:pPr>
      <w:numPr>
        <w:numId w:val="1"/>
      </w:numPr>
      <w:tabs>
        <w:tab w:val="clear" w:pos="1080"/>
      </w:tabs>
      <w:ind w:left="547" w:hanging="187"/>
    </w:pPr>
  </w:style>
  <w:style w:type="paragraph" w:styleId="ListContinue3">
    <w:name w:val="List Continue 3"/>
    <w:aliases w:val="List Continue 3_PRO"/>
    <w:basedOn w:val="Normal"/>
    <w:uiPriority w:val="99"/>
    <w:unhideWhenUsed/>
    <w:qFormat/>
    <w:rsid w:val="0040511C"/>
    <w:pPr>
      <w:ind w:left="360"/>
    </w:pPr>
    <w:rPr>
      <w:noProof/>
    </w:rPr>
  </w:style>
  <w:style w:type="paragraph" w:styleId="IntenseQuote">
    <w:name w:val="Intense Quote"/>
    <w:aliases w:val="Quote_PRO"/>
    <w:basedOn w:val="Normal"/>
    <w:next w:val="BodyPRO"/>
    <w:link w:val="IntenseQuoteChar"/>
    <w:autoRedefine/>
    <w:uiPriority w:val="30"/>
    <w:qFormat/>
    <w:rsid w:val="00C93E7F"/>
    <w:pPr>
      <w:pBdr>
        <w:top w:val="single" w:sz="4" w:space="10" w:color="5D7B9A" w:themeColor="background2"/>
        <w:bottom w:val="single" w:sz="4" w:space="10" w:color="5D7B9A" w:themeColor="background2"/>
      </w:pBdr>
      <w:spacing w:before="240" w:after="240"/>
    </w:pPr>
    <w:rPr>
      <w:i/>
      <w:iCs/>
      <w:color w:val="5D7B9A" w:themeColor="background2"/>
    </w:rPr>
  </w:style>
  <w:style w:type="paragraph" w:styleId="ListNumber">
    <w:name w:val="List Number"/>
    <w:aliases w:val="List Number_PRO"/>
    <w:basedOn w:val="Normal"/>
    <w:autoRedefine/>
    <w:uiPriority w:val="99"/>
    <w:unhideWhenUsed/>
    <w:qFormat/>
    <w:rsid w:val="00FB6874"/>
    <w:pPr>
      <w:numPr>
        <w:numId w:val="2"/>
      </w:numPr>
    </w:pPr>
  </w:style>
  <w:style w:type="paragraph" w:styleId="ListNumber2">
    <w:name w:val="List Number 2"/>
    <w:aliases w:val="List Number 2_PRO"/>
    <w:basedOn w:val="Normal"/>
    <w:uiPriority w:val="99"/>
    <w:unhideWhenUsed/>
    <w:qFormat/>
    <w:rsid w:val="003C18EC"/>
    <w:pPr>
      <w:numPr>
        <w:numId w:val="3"/>
      </w:numPr>
    </w:pPr>
  </w:style>
  <w:style w:type="paragraph" w:styleId="ListNumber3">
    <w:name w:val="List Number 3"/>
    <w:aliases w:val="List Number 3_PRO"/>
    <w:basedOn w:val="Normal"/>
    <w:uiPriority w:val="99"/>
    <w:unhideWhenUsed/>
    <w:qFormat/>
    <w:rsid w:val="006F3EC8"/>
    <w:pPr>
      <w:numPr>
        <w:numId w:val="4"/>
      </w:numPr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13D90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13D90"/>
  </w:style>
  <w:style w:type="paragraph" w:styleId="BodyText3">
    <w:name w:val="Body Text 3"/>
    <w:aliases w:val="Body Small_PRO"/>
    <w:basedOn w:val="Normal"/>
    <w:link w:val="BodyText3Char"/>
    <w:uiPriority w:val="99"/>
    <w:unhideWhenUsed/>
    <w:qFormat/>
    <w:rsid w:val="00513D90"/>
    <w:rPr>
      <w:sz w:val="16"/>
      <w:szCs w:val="16"/>
    </w:rPr>
  </w:style>
  <w:style w:type="character" w:customStyle="1" w:styleId="BodyText3Char">
    <w:name w:val="Body Text 3 Char"/>
    <w:aliases w:val="Body Small_PRO Char"/>
    <w:basedOn w:val="DefaultParagraphFont"/>
    <w:link w:val="BodyText3"/>
    <w:uiPriority w:val="99"/>
    <w:rsid w:val="00513D90"/>
    <w:rPr>
      <w:sz w:val="16"/>
      <w:szCs w:val="16"/>
    </w:rPr>
  </w:style>
  <w:style w:type="paragraph" w:customStyle="1" w:styleId="IntroPRO">
    <w:name w:val="Intro_PRO"/>
    <w:basedOn w:val="Title2PRO"/>
    <w:qFormat/>
    <w:rsid w:val="00EB6DFE"/>
    <w:pPr>
      <w:spacing w:before="360" w:after="360" w:line="288" w:lineRule="auto"/>
    </w:pPr>
    <w:rPr>
      <w:color w:val="5D7B9A" w:themeColor="background2"/>
      <w:sz w:val="28"/>
      <w:szCs w:val="28"/>
    </w:rPr>
  </w:style>
  <w:style w:type="character" w:customStyle="1" w:styleId="IntenseQuoteChar">
    <w:name w:val="Intense Quote Char"/>
    <w:aliases w:val="Quote_PRO Char"/>
    <w:basedOn w:val="DefaultParagraphFont"/>
    <w:link w:val="IntenseQuote"/>
    <w:uiPriority w:val="30"/>
    <w:rsid w:val="00C93E7F"/>
    <w:rPr>
      <w:i/>
      <w:iCs/>
      <w:color w:val="5D7B9A" w:themeColor="background2"/>
    </w:rPr>
  </w:style>
  <w:style w:type="character" w:styleId="Strong">
    <w:name w:val="Strong"/>
    <w:aliases w:val="Strong_PRO"/>
    <w:basedOn w:val="DefaultParagraphFont"/>
    <w:uiPriority w:val="22"/>
    <w:qFormat/>
    <w:rsid w:val="002F52F3"/>
    <w:rPr>
      <w:b/>
      <w:bCs/>
    </w:rPr>
  </w:style>
  <w:style w:type="table" w:customStyle="1" w:styleId="ListTable3-Accent11">
    <w:name w:val="List Table 3 - Accent 11"/>
    <w:basedOn w:val="TableNormal"/>
    <w:uiPriority w:val="48"/>
    <w:rsid w:val="00E5230E"/>
    <w:pPr>
      <w:spacing w:after="0"/>
    </w:pPr>
    <w:tblPr>
      <w:tblStyleRowBandSize w:val="1"/>
      <w:tblStyleColBandSize w:val="1"/>
      <w:tblBorders>
        <w:top w:val="single" w:sz="4" w:space="0" w:color="00ACC4" w:themeColor="accent1"/>
        <w:left w:val="single" w:sz="4" w:space="0" w:color="00ACC4" w:themeColor="accent1"/>
        <w:bottom w:val="single" w:sz="4" w:space="0" w:color="00ACC4" w:themeColor="accent1"/>
        <w:right w:val="single" w:sz="4" w:space="0" w:color="00AC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CC4" w:themeFill="accent1"/>
      </w:tcPr>
    </w:tblStylePr>
    <w:tblStylePr w:type="lastRow">
      <w:rPr>
        <w:b/>
        <w:bCs/>
      </w:rPr>
      <w:tblPr/>
      <w:tcPr>
        <w:tcBorders>
          <w:top w:val="double" w:sz="4" w:space="0" w:color="00AC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CC4" w:themeColor="accent1"/>
          <w:right w:val="single" w:sz="4" w:space="0" w:color="00ACC4" w:themeColor="accent1"/>
        </w:tcBorders>
      </w:tcPr>
    </w:tblStylePr>
    <w:tblStylePr w:type="band1Horz">
      <w:tblPr/>
      <w:tcPr>
        <w:tcBorders>
          <w:top w:val="single" w:sz="4" w:space="0" w:color="00ACC4" w:themeColor="accent1"/>
          <w:bottom w:val="single" w:sz="4" w:space="0" w:color="00AC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CC4" w:themeColor="accent1"/>
          <w:left w:val="nil"/>
        </w:tcBorders>
      </w:tcPr>
    </w:tblStylePr>
    <w:tblStylePr w:type="swCell">
      <w:tblPr/>
      <w:tcPr>
        <w:tcBorders>
          <w:top w:val="double" w:sz="4" w:space="0" w:color="00ACC4" w:themeColor="accent1"/>
          <w:right w:val="nil"/>
        </w:tcBorders>
      </w:tcPr>
    </w:tblStylePr>
  </w:style>
  <w:style w:type="table" w:customStyle="1" w:styleId="GridTable4-Accent51">
    <w:name w:val="Grid Table 4 - Accent 51"/>
    <w:basedOn w:val="TableNormal"/>
    <w:uiPriority w:val="49"/>
    <w:rsid w:val="00E5230E"/>
    <w:pPr>
      <w:spacing w:after="0"/>
    </w:pPr>
    <w:tblPr>
      <w:tblStyleRowBandSize w:val="1"/>
      <w:tblStyleColBandSize w:val="1"/>
      <w:tblBorders>
        <w:top w:val="single" w:sz="4" w:space="0" w:color="9CAFC3" w:themeColor="accent5" w:themeTint="99"/>
        <w:left w:val="single" w:sz="4" w:space="0" w:color="9CAFC3" w:themeColor="accent5" w:themeTint="99"/>
        <w:bottom w:val="single" w:sz="4" w:space="0" w:color="9CAFC3" w:themeColor="accent5" w:themeTint="99"/>
        <w:right w:val="single" w:sz="4" w:space="0" w:color="9CAFC3" w:themeColor="accent5" w:themeTint="99"/>
        <w:insideH w:val="single" w:sz="4" w:space="0" w:color="9CAFC3" w:themeColor="accent5" w:themeTint="99"/>
        <w:insideV w:val="single" w:sz="4" w:space="0" w:color="9CAFC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D7B9A" w:themeColor="accent5"/>
          <w:left w:val="single" w:sz="4" w:space="0" w:color="5D7B9A" w:themeColor="accent5"/>
          <w:bottom w:val="single" w:sz="4" w:space="0" w:color="5D7B9A" w:themeColor="accent5"/>
          <w:right w:val="single" w:sz="4" w:space="0" w:color="5D7B9A" w:themeColor="accent5"/>
          <w:insideH w:val="nil"/>
          <w:insideV w:val="nil"/>
        </w:tcBorders>
        <w:shd w:val="clear" w:color="auto" w:fill="5D7B9A" w:themeFill="accent5"/>
      </w:tcPr>
    </w:tblStylePr>
    <w:tblStylePr w:type="lastRow">
      <w:rPr>
        <w:b/>
        <w:bCs/>
      </w:rPr>
      <w:tblPr/>
      <w:tcPr>
        <w:tcBorders>
          <w:top w:val="double" w:sz="4" w:space="0" w:color="5D7B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4EB" w:themeFill="accent5" w:themeFillTint="33"/>
      </w:tcPr>
    </w:tblStylePr>
    <w:tblStylePr w:type="band1Horz">
      <w:tblPr/>
      <w:tcPr>
        <w:shd w:val="clear" w:color="auto" w:fill="DEE4EB" w:themeFill="accent5" w:themeFillTint="33"/>
      </w:tcPr>
    </w:tblStylePr>
  </w:style>
  <w:style w:type="paragraph" w:customStyle="1" w:styleId="TableBodyPRO">
    <w:name w:val="Table Body_PRO"/>
    <w:basedOn w:val="Normal"/>
    <w:qFormat/>
    <w:rsid w:val="00065B09"/>
    <w:pPr>
      <w:jc w:val="center"/>
    </w:pPr>
    <w:rPr>
      <w:sz w:val="16"/>
      <w:szCs w:val="16"/>
    </w:rPr>
  </w:style>
  <w:style w:type="table" w:customStyle="1" w:styleId="PlainTable51">
    <w:name w:val="Plain Table 51"/>
    <w:basedOn w:val="TableNormal"/>
    <w:uiPriority w:val="45"/>
    <w:rsid w:val="001550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Quote">
    <w:name w:val="Quote"/>
    <w:aliases w:val="Quote 2_PRO"/>
    <w:basedOn w:val="Normal"/>
    <w:next w:val="Normal"/>
    <w:link w:val="QuoteChar"/>
    <w:uiPriority w:val="29"/>
    <w:qFormat/>
    <w:rsid w:val="0034598A"/>
    <w:pPr>
      <w:spacing w:before="240" w:after="240" w:line="264" w:lineRule="auto"/>
    </w:pPr>
    <w:rPr>
      <w:b/>
      <w:iCs/>
      <w:color w:val="3C3D3E" w:themeColor="text2"/>
      <w:sz w:val="20"/>
    </w:rPr>
  </w:style>
  <w:style w:type="character" w:customStyle="1" w:styleId="QuoteChar">
    <w:name w:val="Quote Char"/>
    <w:aliases w:val="Quote 2_PRO Char"/>
    <w:basedOn w:val="DefaultParagraphFont"/>
    <w:link w:val="Quote"/>
    <w:uiPriority w:val="29"/>
    <w:rsid w:val="0034598A"/>
    <w:rPr>
      <w:b/>
      <w:iCs/>
      <w:color w:val="3C3D3E" w:themeColor="text2"/>
      <w:sz w:val="20"/>
    </w:rPr>
  </w:style>
  <w:style w:type="table" w:customStyle="1" w:styleId="PROTableStyle2">
    <w:name w:val="PRO Table Style_2"/>
    <w:basedOn w:val="TableProfessional"/>
    <w:uiPriority w:val="99"/>
    <w:rsid w:val="00D02199"/>
    <w:pPr>
      <w:spacing w:before="0" w:after="0"/>
      <w:jc w:val="center"/>
    </w:pPr>
    <w:rPr>
      <w:sz w:val="16"/>
      <w:szCs w:val="20"/>
      <w:lang w:val="en-IN" w:eastAsia="en-IN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58" w:type="dxa"/>
        <w:right w:w="58" w:type="dxa"/>
      </w:tblCellMar>
    </w:tblPr>
    <w:tcPr>
      <w:shd w:val="clear" w:color="auto" w:fill="auto"/>
      <w:vAlign w:val="center"/>
    </w:tcPr>
    <w:tblStylePr w:type="firstRow">
      <w:rPr>
        <w:rFonts w:asciiTheme="majorHAnsi" w:hAnsiTheme="majorHAnsi"/>
        <w:b/>
        <w:bCs/>
        <w:color w:val="FFFFFF" w:themeColor="background1"/>
        <w:sz w:val="16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5D7B9A" w:themeFill="background2"/>
      </w:tcPr>
    </w:tblStylePr>
    <w:tblStylePr w:type="lastRow">
      <w:rPr>
        <w:color w:val="FFFFFF" w:themeColor="background1"/>
      </w:rPr>
      <w:tblPr/>
      <w:tcPr>
        <w:shd w:val="clear" w:color="auto" w:fill="F6871F" w:themeFill="accent3"/>
      </w:tcPr>
    </w:tblStylePr>
    <w:tblStylePr w:type="band1Horz">
      <w:pPr>
        <w:wordWrap/>
        <w:contextualSpacing w:val="0"/>
        <w:jc w:val="center"/>
      </w:pPr>
      <w:tblPr/>
      <w:tcPr>
        <w:shd w:val="clear" w:color="auto" w:fill="DEE4EB" w:themeFill="background2" w:themeFillTint="33"/>
      </w:tcPr>
    </w:tblStylePr>
    <w:tblStylePr w:type="band2Horz">
      <w:pPr>
        <w:wordWrap/>
        <w:jc w:val="center"/>
      </w:pPr>
      <w:rPr>
        <w:color w:val="000000" w:themeColor="text1"/>
      </w:rPr>
      <w:tblPr/>
      <w:tcPr>
        <w:shd w:val="clear" w:color="auto" w:fill="BDCAD7" w:themeFill="background2" w:themeFillTint="66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1B5D9C"/>
    <w:pPr>
      <w:spacing w:before="120" w:after="120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GridTable2-Accent51">
    <w:name w:val="Grid Table 2 - Accent 51"/>
    <w:basedOn w:val="TableNormal"/>
    <w:uiPriority w:val="47"/>
    <w:rsid w:val="00F0238E"/>
    <w:pPr>
      <w:spacing w:after="0"/>
    </w:pPr>
    <w:tblPr>
      <w:tblStyleRowBandSize w:val="1"/>
      <w:tblStyleColBandSize w:val="1"/>
      <w:tblBorders>
        <w:top w:val="single" w:sz="2" w:space="0" w:color="9CAFC3" w:themeColor="accent5" w:themeTint="99"/>
        <w:bottom w:val="single" w:sz="2" w:space="0" w:color="9CAFC3" w:themeColor="accent5" w:themeTint="99"/>
        <w:insideH w:val="single" w:sz="2" w:space="0" w:color="9CAFC3" w:themeColor="accent5" w:themeTint="99"/>
        <w:insideV w:val="single" w:sz="2" w:space="0" w:color="9CAFC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AFC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AFC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4EB" w:themeFill="accent5" w:themeFillTint="33"/>
      </w:tcPr>
    </w:tblStylePr>
    <w:tblStylePr w:type="band1Horz">
      <w:tblPr/>
      <w:tcPr>
        <w:shd w:val="clear" w:color="auto" w:fill="DEE4EB" w:themeFill="accent5" w:themeFillTint="33"/>
      </w:tcPr>
    </w:tblStylePr>
  </w:style>
  <w:style w:type="table" w:customStyle="1" w:styleId="GridTable21">
    <w:name w:val="Grid Table 21"/>
    <w:basedOn w:val="TableNormal"/>
    <w:uiPriority w:val="47"/>
    <w:rsid w:val="00F0238E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F0238E"/>
    <w:pPr>
      <w:spacing w:after="0"/>
    </w:pPr>
    <w:tblPr>
      <w:tblStyleRowBandSize w:val="1"/>
      <w:tblStyleColBandSize w:val="1"/>
      <w:tblBorders>
        <w:top w:val="single" w:sz="2" w:space="0" w:color="42E7FF" w:themeColor="accent1" w:themeTint="99"/>
        <w:bottom w:val="single" w:sz="2" w:space="0" w:color="42E7FF" w:themeColor="accent1" w:themeTint="99"/>
        <w:insideH w:val="single" w:sz="2" w:space="0" w:color="42E7FF" w:themeColor="accent1" w:themeTint="99"/>
        <w:insideV w:val="single" w:sz="2" w:space="0" w:color="42E7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2E7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2E7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7FF" w:themeFill="accent1" w:themeFillTint="33"/>
      </w:tcPr>
    </w:tblStylePr>
    <w:tblStylePr w:type="band1Horz">
      <w:tblPr/>
      <w:tcPr>
        <w:shd w:val="clear" w:color="auto" w:fill="C0F7FF" w:themeFill="accent1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F0238E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AFC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AFC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4EB" w:themeFill="accent5" w:themeFillTint="33"/>
      </w:tcPr>
    </w:tblStylePr>
    <w:tblStylePr w:type="band1Horz">
      <w:tblPr/>
      <w:tcPr>
        <w:shd w:val="clear" w:color="auto" w:fill="DEE4EB" w:themeFill="accent5" w:themeFillTint="33"/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F0238E"/>
    <w:pPr>
      <w:spacing w:after="0"/>
    </w:pPr>
    <w:rPr>
      <w:color w:val="455C73" w:themeColor="accent5" w:themeShade="BF"/>
    </w:rPr>
    <w:tblPr>
      <w:tblStyleRowBandSize w:val="1"/>
      <w:tblStyleColBandSize w:val="1"/>
      <w:tblBorders>
        <w:top w:val="single" w:sz="4" w:space="0" w:color="9CAFC3" w:themeColor="accent5" w:themeTint="99"/>
        <w:left w:val="single" w:sz="4" w:space="0" w:color="9CAFC3" w:themeColor="accent5" w:themeTint="99"/>
        <w:bottom w:val="single" w:sz="4" w:space="0" w:color="9CAFC3" w:themeColor="accent5" w:themeTint="99"/>
        <w:right w:val="single" w:sz="4" w:space="0" w:color="9CAFC3" w:themeColor="accent5" w:themeTint="99"/>
        <w:insideH w:val="single" w:sz="4" w:space="0" w:color="9CAFC3" w:themeColor="accent5" w:themeTint="99"/>
        <w:insideV w:val="single" w:sz="4" w:space="0" w:color="9CAFC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4EB" w:themeFill="accent5" w:themeFillTint="33"/>
      </w:tcPr>
    </w:tblStylePr>
    <w:tblStylePr w:type="band1Horz">
      <w:tblPr/>
      <w:tcPr>
        <w:shd w:val="clear" w:color="auto" w:fill="DEE4EB" w:themeFill="accent5" w:themeFillTint="33"/>
      </w:tcPr>
    </w:tblStylePr>
    <w:tblStylePr w:type="neCell">
      <w:tblPr/>
      <w:tcPr>
        <w:tcBorders>
          <w:bottom w:val="single" w:sz="4" w:space="0" w:color="9CAFC3" w:themeColor="accent5" w:themeTint="99"/>
        </w:tcBorders>
      </w:tcPr>
    </w:tblStylePr>
    <w:tblStylePr w:type="nwCell">
      <w:tblPr/>
      <w:tcPr>
        <w:tcBorders>
          <w:bottom w:val="single" w:sz="4" w:space="0" w:color="9CAFC3" w:themeColor="accent5" w:themeTint="99"/>
        </w:tcBorders>
      </w:tcPr>
    </w:tblStylePr>
    <w:tblStylePr w:type="seCell">
      <w:tblPr/>
      <w:tcPr>
        <w:tcBorders>
          <w:top w:val="single" w:sz="4" w:space="0" w:color="9CAFC3" w:themeColor="accent5" w:themeTint="99"/>
        </w:tcBorders>
      </w:tcPr>
    </w:tblStylePr>
    <w:tblStylePr w:type="swCell">
      <w:tblPr/>
      <w:tcPr>
        <w:tcBorders>
          <w:top w:val="single" w:sz="4" w:space="0" w:color="9CAFC3" w:themeColor="accent5" w:themeTint="99"/>
        </w:tcBorders>
      </w:tcPr>
    </w:tblStylePr>
  </w:style>
  <w:style w:type="table" w:customStyle="1" w:styleId="ListTable1Light1">
    <w:name w:val="List Table 1 Light1"/>
    <w:basedOn w:val="TableNormal"/>
    <w:uiPriority w:val="46"/>
    <w:rsid w:val="00F0238E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5Dark1">
    <w:name w:val="Grid Table 5 Dark1"/>
    <w:basedOn w:val="TableNormal"/>
    <w:uiPriority w:val="50"/>
    <w:rsid w:val="00F0238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PROTableStyle1">
    <w:name w:val="PRO Table Style_1"/>
    <w:basedOn w:val="TableProfessional"/>
    <w:uiPriority w:val="99"/>
    <w:rsid w:val="00D859BB"/>
    <w:pPr>
      <w:spacing w:before="0"/>
      <w:jc w:val="center"/>
    </w:pPr>
    <w:rPr>
      <w:color w:val="FFFFFF" w:themeColor="background1"/>
      <w:sz w:val="16"/>
      <w:szCs w:val="20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58" w:type="dxa"/>
        <w:right w:w="58" w:type="dxa"/>
      </w:tblCellMar>
    </w:tblPr>
    <w:tcPr>
      <w:shd w:val="clear" w:color="auto" w:fill="DEE4EB" w:themeFill="background2" w:themeFillTint="33"/>
      <w:vAlign w:val="center"/>
    </w:tcPr>
    <w:tblStylePr w:type="firstRow">
      <w:rPr>
        <w:rFonts w:asciiTheme="majorHAnsi" w:hAnsiTheme="majorHAnsi"/>
        <w:b/>
        <w:bCs/>
        <w:color w:val="FFFFFF" w:themeColor="background1"/>
        <w:sz w:val="16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5D7B9A" w:themeFill="background2"/>
      </w:tcPr>
    </w:tblStylePr>
    <w:tblStylePr w:type="lastRow">
      <w:rPr>
        <w:rFonts w:asciiTheme="majorHAnsi" w:hAnsiTheme="majorHAnsi"/>
        <w:b/>
        <w:bCs/>
        <w:color w:val="FFFFFF" w:themeColor="background1"/>
        <w:sz w:val="16"/>
      </w:rPr>
      <w:tblPr/>
      <w:tcPr>
        <w:shd w:val="clear" w:color="auto" w:fill="00ACC4" w:themeFill="accent1"/>
      </w:tcPr>
    </w:tblStylePr>
    <w:tblStylePr w:type="firstCol">
      <w:pPr>
        <w:jc w:val="left"/>
      </w:pPr>
      <w:rPr>
        <w:b/>
        <w:bCs/>
        <w:color w:val="000000" w:themeColor="text1"/>
      </w:rPr>
      <w:tblPr>
        <w:tblCellMar>
          <w:top w:w="0" w:type="dxa"/>
          <w:left w:w="115" w:type="dxa"/>
          <w:bottom w:w="0" w:type="dxa"/>
          <w:right w:w="115" w:type="dxa"/>
        </w:tblCellMar>
      </w:tblPr>
      <w:tcPr>
        <w:shd w:val="clear" w:color="auto" w:fill="BDCAD7" w:themeFill="background2" w:themeFillTint="66"/>
      </w:tc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rPr>
        <w:color w:val="000000" w:themeColor="text1"/>
      </w:rPr>
      <w:tblPr/>
      <w:tcPr>
        <w:shd w:val="clear" w:color="auto" w:fill="F2F2F2" w:themeFill="background1" w:themeFillShade="F2"/>
      </w:tcPr>
    </w:tblStylePr>
    <w:tblStylePr w:type="band2Horz">
      <w:rPr>
        <w:color w:val="000000" w:themeColor="text1"/>
      </w:rPr>
      <w:tblPr/>
      <w:tcPr>
        <w:shd w:val="clear" w:color="auto" w:fill="D9D9D9" w:themeFill="background1" w:themeFillShade="D9"/>
      </w:tcPr>
    </w:tblStylePr>
    <w:tblStylePr w:type="swCell">
      <w:pPr>
        <w:jc w:val="right"/>
      </w:pPr>
      <w:tblPr>
        <w:tblCellMar>
          <w:top w:w="0" w:type="dxa"/>
          <w:left w:w="115" w:type="dxa"/>
          <w:bottom w:w="0" w:type="dxa"/>
          <w:right w:w="115" w:type="dxa"/>
        </w:tblCellMar>
      </w:tblPr>
    </w:tblStylePr>
  </w:style>
  <w:style w:type="table" w:customStyle="1" w:styleId="ListTable21">
    <w:name w:val="List Table 21"/>
    <w:basedOn w:val="TableNormal"/>
    <w:uiPriority w:val="47"/>
    <w:rsid w:val="00F0238E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41">
    <w:name w:val="Plain Table 41"/>
    <w:basedOn w:val="TableNormal"/>
    <w:uiPriority w:val="44"/>
    <w:rsid w:val="00BC322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1">
    <w:name w:val="Grid Table 1 Light1"/>
    <w:basedOn w:val="TableNormal"/>
    <w:uiPriority w:val="46"/>
    <w:rsid w:val="00BC322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21">
    <w:name w:val="Plain Table 21"/>
    <w:basedOn w:val="TableNormal"/>
    <w:uiPriority w:val="42"/>
    <w:rsid w:val="00BC322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ootnotePRO">
    <w:name w:val="Footnote_PRO"/>
    <w:basedOn w:val="Normal"/>
    <w:autoRedefine/>
    <w:qFormat/>
    <w:rsid w:val="00B86EB4"/>
    <w:rPr>
      <w:i/>
      <w:noProof/>
      <w:color w:val="3C3D3E"/>
      <w:sz w:val="14"/>
    </w:rPr>
  </w:style>
  <w:style w:type="paragraph" w:styleId="TOCHeading">
    <w:name w:val="TOC Heading"/>
    <w:aliases w:val="TOC Heading_PRO"/>
    <w:basedOn w:val="Heading1"/>
    <w:next w:val="Normal"/>
    <w:uiPriority w:val="39"/>
    <w:unhideWhenUsed/>
    <w:qFormat/>
    <w:rsid w:val="0070672C"/>
    <w:pPr>
      <w:spacing w:before="240"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449A2"/>
    <w:pPr>
      <w:spacing w:after="100"/>
    </w:pPr>
  </w:style>
  <w:style w:type="character" w:styleId="Hyperlink">
    <w:name w:val="Hyperlink"/>
    <w:aliases w:val="Hyperlink_PRO"/>
    <w:basedOn w:val="DefaultParagraphFont"/>
    <w:uiPriority w:val="99"/>
    <w:unhideWhenUsed/>
    <w:qFormat/>
    <w:rsid w:val="00C449A2"/>
    <w:rPr>
      <w:color w:val="5D7B9A" w:themeColor="hyperlink"/>
      <w:u w:val="none"/>
    </w:rPr>
  </w:style>
  <w:style w:type="paragraph" w:styleId="TOC2">
    <w:name w:val="toc 2"/>
    <w:basedOn w:val="Normal"/>
    <w:next w:val="Normal"/>
    <w:autoRedefine/>
    <w:uiPriority w:val="39"/>
    <w:unhideWhenUsed/>
    <w:rsid w:val="00C449A2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unhideWhenUsed/>
    <w:rsid w:val="00C449A2"/>
    <w:pPr>
      <w:spacing w:after="100"/>
      <w:ind w:left="360"/>
    </w:pPr>
  </w:style>
  <w:style w:type="table" w:customStyle="1" w:styleId="ProtivitiTable">
    <w:name w:val="Protiviti Table"/>
    <w:basedOn w:val="TableNormal"/>
    <w:uiPriority w:val="99"/>
    <w:locked/>
    <w:rsid w:val="00BB493C"/>
    <w:pPr>
      <w:spacing w:before="60" w:after="60"/>
    </w:pPr>
    <w:rPr>
      <w:sz w:val="16"/>
      <w:szCs w:val="22"/>
    </w:rPr>
    <w:tblPr>
      <w:tblStyleRowBandSize w:val="1"/>
      <w:tblInd w:w="-115" w:type="dxa"/>
      <w:tblBorders>
        <w:insideH w:val="single" w:sz="12" w:space="0" w:color="FFFFFF" w:themeColor="background1"/>
      </w:tblBorders>
      <w:tblCellMar>
        <w:top w:w="72" w:type="dxa"/>
        <w:left w:w="115" w:type="dxa"/>
        <w:bottom w:w="72" w:type="dxa"/>
        <w:right w:w="115" w:type="dxa"/>
      </w:tblCellMar>
    </w:tblPr>
    <w:tcPr>
      <w:shd w:val="clear" w:color="auto" w:fill="B9FFF6" w:themeFill="accent2" w:themeFillTint="33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center"/>
      </w:pPr>
      <w:rPr>
        <w:rFonts w:ascii="Arial Bold" w:hAnsi="Arial Bold"/>
        <w:b/>
        <w:i w:val="0"/>
        <w:caps/>
        <w:smallCaps w:val="0"/>
        <w:strike w:val="0"/>
        <w:dstrike w:val="0"/>
        <w:vanish w:val="0"/>
        <w:color w:val="FFFFFF" w:themeColor="background1"/>
        <w:sz w:val="16"/>
        <w:vertAlign w:val="baseline"/>
      </w:rPr>
      <w:tblPr/>
      <w:tcPr>
        <w:shd w:val="clear" w:color="auto" w:fill="00A28F" w:themeFill="accent2"/>
      </w:tcPr>
    </w:tblStylePr>
    <w:tblStylePr w:type="lastRow">
      <w:pPr>
        <w:jc w:val="left"/>
      </w:pPr>
      <w:rPr>
        <w:rFonts w:ascii="Arial" w:hAnsi="Arial"/>
        <w:b/>
        <w:color w:val="3C3D3E" w:themeColor="text2"/>
        <w:sz w:val="18"/>
      </w:rPr>
      <w:tblPr/>
      <w:tcPr>
        <w:tcBorders>
          <w:top w:val="single" w:sz="18" w:space="0" w:color="3C3D3E" w:themeColor="text2"/>
          <w:left w:val="nil"/>
          <w:bottom w:val="single" w:sz="12" w:space="0" w:color="3C3D3E" w:themeColor="text2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="Arial" w:hAnsi="Arial"/>
        <w:b/>
        <w:sz w:val="16"/>
      </w:rPr>
      <w:tblPr/>
      <w:tcPr>
        <w:tcBorders>
          <w:bottom w:val="nil"/>
        </w:tcBorders>
        <w:shd w:val="clear" w:color="auto" w:fill="B9FFF6" w:themeFill="accent2" w:themeFillTint="33"/>
      </w:tcPr>
    </w:tblStylePr>
    <w:tblStylePr w:type="lastCol">
      <w:tblPr/>
      <w:tcPr>
        <w:tcBorders>
          <w:bottom w:val="single" w:sz="4" w:space="0" w:color="3C3D3E" w:themeColor="text2"/>
        </w:tcBorders>
        <w:shd w:val="clear" w:color="auto" w:fill="FBCEA5" w:themeFill="accent3" w:themeFillTint="66"/>
      </w:tcPr>
    </w:tblStylePr>
  </w:style>
  <w:style w:type="character" w:customStyle="1" w:styleId="ReplaceTextPRO">
    <w:name w:val="Replace_Text_PRO"/>
    <w:basedOn w:val="DefaultParagraphFont"/>
    <w:uiPriority w:val="1"/>
    <w:qFormat/>
    <w:locked/>
    <w:rsid w:val="00381A20"/>
    <w:rPr>
      <w:color w:val="FF0000"/>
    </w:rPr>
  </w:style>
  <w:style w:type="table" w:styleId="MediumGrid3-Accent1">
    <w:name w:val="Medium Grid 3 Accent 1"/>
    <w:basedOn w:val="TableNormal"/>
    <w:uiPriority w:val="69"/>
    <w:rsid w:val="00E71B9F"/>
    <w:pPr>
      <w:spacing w:before="0" w:after="0"/>
    </w:pPr>
    <w:rPr>
      <w:rFonts w:ascii="Arial" w:eastAsia="MS Mincho" w:hAnsi="Arial" w:cs="Arial"/>
      <w:color w:val="333333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1F5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C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C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C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C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2EB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2EBFF" w:themeFill="accent1" w:themeFillTint="7F"/>
      </w:tcPr>
    </w:tblStylePr>
  </w:style>
  <w:style w:type="table" w:customStyle="1" w:styleId="Protiviti2">
    <w:name w:val="Protiviti_2"/>
    <w:basedOn w:val="TableNormal"/>
    <w:uiPriority w:val="99"/>
    <w:locked/>
    <w:rsid w:val="00860B99"/>
    <w:pPr>
      <w:spacing w:before="0" w:after="0"/>
    </w:pPr>
    <w:rPr>
      <w:rFonts w:ascii="Arial" w:eastAsia="MS Mincho" w:hAnsi="Arial" w:cs="Arial"/>
      <w:color w:val="333333"/>
    </w:rPr>
    <w:tblPr>
      <w:tblInd w:w="-115" w:type="dxa"/>
      <w:tblCellMar>
        <w:top w:w="115" w:type="dxa"/>
        <w:left w:w="115" w:type="dxa"/>
        <w:bottom w:w="115" w:type="dxa"/>
        <w:right w:w="115" w:type="dxa"/>
      </w:tblCellMar>
    </w:tblPr>
  </w:style>
  <w:style w:type="table" w:customStyle="1" w:styleId="GridTable1Light-Accent11">
    <w:name w:val="Grid Table 1 Light - Accent 11"/>
    <w:basedOn w:val="TableNormal"/>
    <w:uiPriority w:val="46"/>
    <w:rsid w:val="00151060"/>
    <w:pPr>
      <w:spacing w:after="0"/>
    </w:pPr>
    <w:tblPr>
      <w:tblStyleRowBandSize w:val="1"/>
      <w:tblStyleColBandSize w:val="1"/>
      <w:tblBorders>
        <w:top w:val="single" w:sz="4" w:space="0" w:color="81EFFF" w:themeColor="accent1" w:themeTint="66"/>
        <w:left w:val="single" w:sz="4" w:space="0" w:color="81EFFF" w:themeColor="accent1" w:themeTint="66"/>
        <w:bottom w:val="single" w:sz="4" w:space="0" w:color="81EFFF" w:themeColor="accent1" w:themeTint="66"/>
        <w:right w:val="single" w:sz="4" w:space="0" w:color="81EFFF" w:themeColor="accent1" w:themeTint="66"/>
        <w:insideH w:val="single" w:sz="4" w:space="0" w:color="81EFFF" w:themeColor="accent1" w:themeTint="66"/>
        <w:insideV w:val="single" w:sz="4" w:space="0" w:color="81EF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2E7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2E7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qFormat/>
    <w:rsid w:val="00D767F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767F0"/>
  </w:style>
  <w:style w:type="paragraph" w:styleId="ListParagraph">
    <w:name w:val="List Paragraph"/>
    <w:basedOn w:val="Normal"/>
    <w:uiPriority w:val="34"/>
    <w:qFormat/>
    <w:rsid w:val="002E56A8"/>
    <w:pPr>
      <w:ind w:left="720"/>
      <w:contextualSpacing/>
    </w:pPr>
  </w:style>
  <w:style w:type="table" w:customStyle="1" w:styleId="GridTable4-Accent31">
    <w:name w:val="Grid Table 4 - Accent 31"/>
    <w:basedOn w:val="TableNormal"/>
    <w:uiPriority w:val="49"/>
    <w:locked/>
    <w:rsid w:val="005A0743"/>
    <w:pPr>
      <w:spacing w:before="0" w:after="0"/>
    </w:pPr>
    <w:rPr>
      <w:rFonts w:ascii="Arial" w:eastAsia="MS Mincho" w:hAnsi="Arial" w:cs="Arial"/>
      <w:color w:val="333333"/>
    </w:rPr>
    <w:tblPr>
      <w:tblStyleRowBandSize w:val="1"/>
      <w:tblStyleColBandSize w:val="1"/>
      <w:tblBorders>
        <w:top w:val="single" w:sz="4" w:space="0" w:color="F9B678" w:themeColor="accent3" w:themeTint="99"/>
        <w:left w:val="single" w:sz="4" w:space="0" w:color="F9B678" w:themeColor="accent3" w:themeTint="99"/>
        <w:bottom w:val="single" w:sz="4" w:space="0" w:color="F9B678" w:themeColor="accent3" w:themeTint="99"/>
        <w:right w:val="single" w:sz="4" w:space="0" w:color="F9B678" w:themeColor="accent3" w:themeTint="99"/>
        <w:insideH w:val="single" w:sz="4" w:space="0" w:color="F9B678" w:themeColor="accent3" w:themeTint="99"/>
        <w:insideV w:val="single" w:sz="4" w:space="0" w:color="F9B67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871F" w:themeColor="accent3"/>
          <w:left w:val="single" w:sz="4" w:space="0" w:color="F6871F" w:themeColor="accent3"/>
          <w:bottom w:val="single" w:sz="4" w:space="0" w:color="F6871F" w:themeColor="accent3"/>
          <w:right w:val="single" w:sz="4" w:space="0" w:color="F6871F" w:themeColor="accent3"/>
          <w:insideH w:val="nil"/>
          <w:insideV w:val="nil"/>
        </w:tcBorders>
        <w:shd w:val="clear" w:color="auto" w:fill="F6871F" w:themeFill="accent3"/>
      </w:tcPr>
    </w:tblStylePr>
    <w:tblStylePr w:type="lastRow">
      <w:rPr>
        <w:b/>
        <w:bCs/>
      </w:rPr>
      <w:tblPr/>
      <w:tcPr>
        <w:tcBorders>
          <w:top w:val="double" w:sz="4" w:space="0" w:color="F687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6D2" w:themeFill="accent3" w:themeFillTint="33"/>
      </w:tcPr>
    </w:tblStylePr>
    <w:tblStylePr w:type="band1Horz">
      <w:tblPr/>
      <w:tcPr>
        <w:shd w:val="clear" w:color="auto" w:fill="FDE6D2" w:themeFill="accent3" w:themeFillTint="33"/>
      </w:tcPr>
    </w:tblStylePr>
  </w:style>
  <w:style w:type="paragraph" w:customStyle="1" w:styleId="ResumeFirstLastPRO">
    <w:name w:val="Resume First Last_PRO"/>
    <w:basedOn w:val="Heading1"/>
    <w:qFormat/>
    <w:rsid w:val="00FD0DC5"/>
    <w:pPr>
      <w:framePr w:wrap="around" w:hAnchor="margin" w:x="1" w:y="1"/>
    </w:pPr>
    <w:rPr>
      <w:bCs/>
      <w:noProof/>
    </w:rPr>
  </w:style>
  <w:style w:type="character" w:styleId="Emphasis">
    <w:name w:val="Emphasis"/>
    <w:basedOn w:val="DefaultParagraphFont"/>
    <w:uiPriority w:val="20"/>
    <w:qFormat/>
    <w:rsid w:val="00D347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202744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50227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3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7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00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05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05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69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19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28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25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32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66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56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68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7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22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86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40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1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83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205288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25591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2895">
          <w:marLeft w:val="27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5054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3104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5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6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4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99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24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99021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7329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96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8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48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70964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2844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4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7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0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44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59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5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86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26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20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27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83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88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48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98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95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27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43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2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32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30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3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9406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9192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7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83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2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52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10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58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20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95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45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0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13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03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87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53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00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29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08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9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08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339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9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5771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27448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4006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87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91963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6967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1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5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5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51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95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2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30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85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4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78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59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43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40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82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35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28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31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58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42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3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275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99943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4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6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2504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3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5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7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1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82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58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1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57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9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8396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51016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2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9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9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5937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66958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9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4838">
          <w:marLeft w:val="27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9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07983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1508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3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9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6046">
          <w:marLeft w:val="27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28623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6551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2693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5163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3382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9947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9798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5963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3207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91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18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900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954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6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10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2095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2617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5473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2832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1134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6548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47537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160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4954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4698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3246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5086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7267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877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624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9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285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4815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532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33610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97921">
                      <w:marLeft w:val="36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8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9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7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689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368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6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57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3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708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7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Protiviti 2016_Word">
      <a:dk1>
        <a:srgbClr val="000000"/>
      </a:dk1>
      <a:lt1>
        <a:sysClr val="window" lastClr="FFFFFF"/>
      </a:lt1>
      <a:dk2>
        <a:srgbClr val="3C3D3E"/>
      </a:dk2>
      <a:lt2>
        <a:srgbClr val="5D7B9A"/>
      </a:lt2>
      <a:accent1>
        <a:srgbClr val="00ACC4"/>
      </a:accent1>
      <a:accent2>
        <a:srgbClr val="00A28F"/>
      </a:accent2>
      <a:accent3>
        <a:srgbClr val="F6871F"/>
      </a:accent3>
      <a:accent4>
        <a:srgbClr val="004068"/>
      </a:accent4>
      <a:accent5>
        <a:srgbClr val="5D7B9A"/>
      </a:accent5>
      <a:accent6>
        <a:srgbClr val="D74B29"/>
      </a:accent6>
      <a:hlink>
        <a:srgbClr val="5D7B9A"/>
      </a:hlink>
      <a:folHlink>
        <a:srgbClr val="00ACC4"/>
      </a:folHlink>
    </a:clrScheme>
    <a:fontScheme name="Protiviti 201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 with Metadata" ma:contentTypeID="0x010100121A71AF1C5A4299876ED8F657892CB40027349A031D04B740B660C6CFC2DE8933" ma:contentTypeVersion="3" ma:contentTypeDescription="Document Content Type for Private Team Site Metadata" ma:contentTypeScope="" ma:versionID="88d28e6bd1f0897eaf73b1f695a24d1e">
  <xsd:schema xmlns:xsd="http://www.w3.org/2001/XMLSchema" xmlns:xs="http://www.w3.org/2001/XMLSchema" xmlns:p="http://schemas.microsoft.com/office/2006/metadata/properties" xmlns:ns1="http://schemas.microsoft.com/sharepoint/v3" xmlns:ns2="a8b4ba43-0c85-47f1-9c01-29154107d34a" targetNamespace="http://schemas.microsoft.com/office/2006/metadata/properties" ma:root="true" ma:fieldsID="6029bbfd607b186b10ddd4525f0651ee" ns1:_="" ns2:_="">
    <xsd:import namespace="http://schemas.microsoft.com/sharepoint/v3"/>
    <xsd:import namespace="a8b4ba43-0c85-47f1-9c01-29154107d34a"/>
    <xsd:element name="properties">
      <xsd:complexType>
        <xsd:sequence>
          <xsd:element name="documentManagement">
            <xsd:complexType>
              <xsd:all>
                <xsd:element ref="ns1:iShareContentType"/>
                <xsd:element ref="ns1:SPSDescription"/>
                <xsd:element ref="ns1:PrimaryContributor"/>
                <xsd:element ref="ns1:Solutions"/>
                <xsd:element ref="ns1:Industry" minOccurs="0"/>
                <xsd:element ref="ns1:SubIndustry" minOccurs="0"/>
                <xsd:element ref="ns1:Source"/>
                <xsd:element ref="ns1:Process" minOccurs="0"/>
                <xsd:element ref="ns1:Services"/>
                <xsd:element ref="ns2:Status" minOccurs="0"/>
                <xsd:element ref="ns2:Other_x0020_Contributo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ShareContentType" ma:index="2" ma:displayName="Content Types" ma:format="Dropdown" ma:internalName="iShareContentType">
      <xsd:simpleType>
        <xsd:restriction base="dms:Choice">
          <xsd:enumeration value="6-Elements (RMI)"/>
          <xsd:enumeration value="6-Elements (RMI) / CMM"/>
          <xsd:enumeration value="Benchmarks/Performance Metrics"/>
          <xsd:enumeration value="Brochure / Product Sheet"/>
          <xsd:enumeration value="Business Risk Model (BRM)"/>
          <xsd:enumeration value="Capability Maturity Model (CMM)"/>
          <xsd:enumeration value="Charter/Roles and Responsibilities"/>
          <xsd:enumeration value="Client Credential/Case Study"/>
          <xsd:enumeration value="Competitor Info"/>
          <xsd:enumeration value="Contact List"/>
          <xsd:enumeration value="Contract"/>
          <xsd:enumeration value="Deliverable"/>
          <xsd:enumeration value="Diagnostic/Questionnaire"/>
          <xsd:enumeration value="Form"/>
          <xsd:enumeration value="Image/Graphic/Logo"/>
          <xsd:enumeration value="Memo / Meeting Minutes"/>
          <xsd:enumeration value="Methodology"/>
          <xsd:enumeration value="News / Announcements"/>
          <xsd:enumeration value="Other"/>
          <xsd:enumeration value="Policy / Procedure"/>
          <xsd:enumeration value="Presentation"/>
          <xsd:enumeration value="Pricing Tool"/>
          <xsd:enumeration value="Process Classification Scheme"/>
          <xsd:enumeration value="Process Map / Flow Chart"/>
          <xsd:enumeration value="Process Narrative"/>
          <xsd:enumeration value="Project Admin Files (Budgeting, Staffing, etc.)"/>
          <xsd:enumeration value="Project Plan/Audit Plan"/>
          <xsd:enumeration value="Proposal"/>
          <xsd:enumeration value="Resume/Bio/CV"/>
          <xsd:enumeration value="RFP (Request for Proposal)"/>
          <xsd:enumeration value="Risk and Controls Matrix (RCM)"/>
          <xsd:enumeration value="Satisfaction Survey"/>
          <xsd:enumeration value="Software Tool"/>
          <xsd:enumeration value="Thought Leadership (External)"/>
          <xsd:enumeration value="Thought Leadership (Protiviti)"/>
          <xsd:enumeration value="Training Materials"/>
          <xsd:enumeration value="Value Proposition"/>
          <xsd:enumeration value="Work Program/Audit Program"/>
        </xsd:restriction>
      </xsd:simpleType>
    </xsd:element>
    <xsd:element name="SPSDescription" ma:index="3" ma:displayName="Description" ma:description="" ma:hidden="true" ma:internalName="SPSDescription">
      <xsd:simpleType>
        <xsd:restriction base="dms:Note">
          <xsd:maxLength value="255"/>
        </xsd:restriction>
      </xsd:simpleType>
    </xsd:element>
    <xsd:element name="PrimaryContributor" ma:index="4" ma:displayName="Primary Contributor" ma:list="UserInfo" ma:internalName="PrimaryContribut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olutions" ma:index="5" ma:displayName="Solution(s)" ma:description="" ma:format="Dropdown" ma:internalName="Solutions">
      <xsd:simpleType>
        <xsd:restriction base="dms:Choice">
          <xsd:enumeration value="NA"/>
          <xsd:enumeration value="Business Operations Improvement"/>
          <xsd:enumeration value="CIO Solutions"/>
          <xsd:enumeration value="Enterprise Application Solutions"/>
          <xsd:enumeration value="Enterprise Information Management"/>
          <xsd:enumeration value="Finance Transformation"/>
          <xsd:enumeration value="Financial Risk Strategy &amp; Management"/>
          <xsd:enumeration value="Governance, Risk &amp; Compliance"/>
          <xsd:enumeration value="Internal Audit Solution"/>
          <xsd:enumeration value="Litigation, Restructuring &amp; Investigative Services"/>
        </xsd:restriction>
      </xsd:simpleType>
    </xsd:element>
    <xsd:element name="Industry" ma:index="6" nillable="true" ma:displayName="Industry" ma:description="" ma:format="Dropdown" ma:internalName="Industry">
      <xsd:simpleType>
        <xsd:restriction base="dms:Choice">
          <xsd:enumeration value="NA"/>
          <xsd:enumeration value="Communications"/>
          <xsd:enumeration value="Consumer Products &amp; Retail"/>
          <xsd:enumeration value="Energy &amp; Utilities"/>
          <xsd:enumeration value="Financial Services &amp; Real Estate"/>
          <xsd:enumeration value="Healthcare"/>
          <xsd:enumeration value="Manufacturing, Distribution &amp; Technology"/>
          <xsd:enumeration value="Media, Hospitality &amp; Services"/>
          <xsd:enumeration value="Public Services Group"/>
        </xsd:restriction>
      </xsd:simpleType>
    </xsd:element>
    <xsd:element name="SubIndustry" ma:index="7" nillable="true" ma:displayName="Sub-Industry" ma:description="" ma:format="Dropdown" ma:internalName="SubIndustry">
      <xsd:simpleType>
        <xsd:restriction base="dms:Choice">
          <xsd:enumeration value="NA"/>
          <xsd:enumeration value="Aerospace &amp; Defense"/>
          <xsd:enumeration value="Asset Management"/>
          <xsd:enumeration value="Automotive"/>
          <xsd:enumeration value="Banking"/>
          <xsd:enumeration value="Broker-Dealer"/>
          <xsd:enumeration value="Consumer Packaged Goods"/>
          <xsd:enumeration value="Distribution &amp; Logistics"/>
          <xsd:enumeration value="Education"/>
          <xsd:enumeration value="Government"/>
          <xsd:enumeration value="High Tech &amp; Electronics"/>
          <xsd:enumeration value="Hospitality"/>
          <xsd:enumeration value="Industrial Products"/>
          <xsd:enumeration value="Insurance"/>
          <xsd:enumeration value="Life Sciences"/>
          <xsd:enumeration value="Materials and Chemicals"/>
          <xsd:enumeration value="MDT Regulations"/>
          <xsd:enumeration value="Media"/>
          <xsd:enumeration value="Nonprofit"/>
          <xsd:enumeration value="Payer"/>
          <xsd:enumeration value="Professional Services"/>
          <xsd:enumeration value="Provider"/>
          <xsd:enumeration value="Real Estate"/>
          <xsd:enumeration value="Retail"/>
          <xsd:enumeration value="Software"/>
          <xsd:enumeration value="Specialty Financial Services"/>
        </xsd:restriction>
      </xsd:simpleType>
    </xsd:element>
    <xsd:element name="Source" ma:index="8" ma:displayName="Source" ma:format="Dropdown" ma:internalName="Source">
      <xsd:simpleType>
        <xsd:restriction base="dms:Choice">
          <xsd:enumeration value="Protiviti/RHI"/>
          <xsd:enumeration value="Client"/>
          <xsd:enumeration value="3rd Party"/>
        </xsd:restriction>
      </xsd:simpleType>
    </xsd:element>
    <xsd:element name="Process" ma:index="9" nillable="true" ma:displayName="Process" ma:format="Dropdown" ma:internalName="Process">
      <xsd:simpleType>
        <xsd:restriction base="dms:Choice">
          <xsd:enumeration value="NA"/>
          <xsd:enumeration value="1.0 Understand Markets &amp; Customers"/>
          <xsd:enumeration value="1.1 Determine Customer Needs and Wants"/>
          <xsd:enumeration value="1.2 Measure Customer Satisfaction"/>
          <xsd:enumeration value="1.3 Monitor Changes in Market or Customer Expectations"/>
          <xsd:enumeration value="1.4 Measure and Manage Performance Reporting"/>
          <xsd:enumeration value="2.0 Develop Vision &amp; Strategy"/>
          <xsd:enumeration value="2.1 Monitor the External Environment"/>
          <xsd:enumeration value="2.2 Define the Business Concept and Strategy"/>
          <xsd:enumeration value="2.3 Design the Organizational Structure"/>
          <xsd:enumeration value="2.4 Develop and Set Organizational Goals"/>
          <xsd:enumeration value="3.0 Develop &amp; Manage Human Resources"/>
          <xsd:enumeration value="3.1 Create &amp; Manage Human Resource Strategy"/>
          <xsd:enumeration value="3.2 Identify Performance Competencies"/>
          <xsd:enumeration value="3.3 Manage Deployment of Personnel"/>
          <xsd:enumeration value="3.4 Develop &amp; Train Employees"/>
          <xsd:enumeration value="3.5 Motivate &amp; Retain Employees"/>
          <xsd:enumeration value="3.6 Manage Labor-Management Relationships"/>
          <xsd:enumeration value="4.0 Manage Information Technology &amp; Resources"/>
          <xsd:enumeration value="4.1 Define IT Strategy &amp; Organization"/>
          <xsd:enumeration value="4.2 Manage Security &amp; Privacy"/>
          <xsd:enumeration value="4.3 Deploy &amp; Maintain Solutions"/>
          <xsd:enumeration value="4.4 Manage IT Infrastructure"/>
          <xsd:enumeration value="4.5 Manage IT Assets"/>
          <xsd:enumeration value="4.6 Support End Users"/>
          <xsd:enumeration value="4.7 Ensure Continuity"/>
          <xsd:enumeration value="5.0 Manage Financial, Accounting, &amp; Tax Functions"/>
          <xsd:enumeration value="5.1 Manage Financial Resources"/>
          <xsd:enumeration value="5.2 Finance &amp; Accounting Transactions"/>
          <xsd:enumeration value="5.3 Report Information"/>
          <xsd:enumeration value="5.4 Manage Tax Functions"/>
          <xsd:enumeration value="5.5 Manage Business Continuity Planning"/>
          <xsd:enumeration value="6.0 Manage Fixed Assets &amp; Facilities"/>
          <xsd:enumeration value="6.1 Manage Fleet Assets"/>
          <xsd:enumeration value="6.2 Manage Fixed Assets"/>
          <xsd:enumeration value="6.3 Manage Facilities"/>
          <xsd:enumeration value="6.4 Manage Insurance &amp; Other Physical Risks"/>
          <xsd:enumeration value="7.0 Manage External Relations"/>
          <xsd:enumeration value="7.1 Communicate with Shareholders"/>
          <xsd:enumeration value="7.2 Manage Governmental Relations"/>
          <xsd:enumeration value="7.3 Build Lender Relationships"/>
          <xsd:enumeration value="7.4 Manage Media &amp; Public Relations Program"/>
          <xsd:enumeration value="7.5 Manage Relations with Board of Directors"/>
          <xsd:enumeration value="7.6 Manage Relations with Disclosure Committee"/>
          <xsd:enumeration value="7.7 Develop Community Relations"/>
          <xsd:enumeration value="7.8 Manage Legal &amp; Ethical Issues"/>
          <xsd:enumeration value="8.0 Manage Internal Audit and Enterprise Wide Risk"/>
          <xsd:enumeration value="8.1 Manage Internal Audit"/>
          <xsd:enumeration value="8.2 Determine and maintain a risk management approach and common language"/>
          <xsd:enumeration value="9.0 Product Design &amp; Development"/>
          <xsd:enumeration value="9.1 Define product strategy"/>
          <xsd:enumeration value="9.2 Assess technical alternatives"/>
          <xsd:enumeration value="9.3 Consider regulatory guidelines"/>
          <xsd:enumeration value="9.4 Design, build and evaluate prototypes"/>
          <xsd:enumeration value="9.5 Test product effectiveness"/>
          <xsd:enumeration value="9.6 Test internal support processes"/>
          <xsd:enumeration value="9.7 Deploy to test market"/>
          <xsd:enumeration value="9.8 Prepare for launch"/>
          <xsd:enumeration value="9.9 Track and report product results"/>
          <xsd:enumeration value="10.0 Pricing Strategy"/>
          <xsd:enumeration value="10.1 Assess market"/>
          <xsd:enumeration value="10.2 Track competitor intelligence"/>
          <xsd:enumeration value="10.3 Manage regulations"/>
          <xsd:enumeration value="10.4 Understand network capability and capacity"/>
          <xsd:enumeration value="10.5 Manage product profitability"/>
          <xsd:enumeration value="10.6 Create and test products and features"/>
          <xsd:enumeration value="10.7 Create and test pricing plans, offers, and rates"/>
          <xsd:enumeration value="11.0 Sales and Marketing"/>
          <xsd:enumeration value="11.1 Identify market segments"/>
          <xsd:enumeration value="11.2 Assess and/or develop distribution channels"/>
          <xsd:enumeration value="11.3 Train sales/support employees"/>
          <xsd:enumeration value="11.4 Advertise products and services"/>
          <xsd:enumeration value="11.5 Sell products and services"/>
          <xsd:enumeration value="11.6 Track results"/>
          <xsd:enumeration value="11.7 Leverage compensation"/>
          <xsd:enumeration value="11.8 Manage inventory"/>
          <xsd:enumeration value="12.0 Network Planning"/>
          <xsd:enumeration value="12.1 Participate in the development of marketing plans"/>
          <xsd:enumeration value="12.2 Analyze service quality"/>
          <xsd:enumeration value="12.3 Analyze network efficiency"/>
          <xsd:enumeration value="12.4 Forecast network demand"/>
          <xsd:enumeration value="12.5 Determine technology needs"/>
          <xsd:enumeration value="12.6 Track network results"/>
          <xsd:enumeration value="12.7 Determine capital budget and resource allocation"/>
          <xsd:enumeration value="13.0 Manage Regulatory Compliance"/>
          <xsd:enumeration value="13.1 Manage Federal Regulatory Compliance"/>
          <xsd:enumeration value="13.2 Manage State and Local Regulatory Compliance"/>
          <xsd:enumeration value="13.3 Formulate EHS Management"/>
          <xsd:enumeration value="13.4 Manage EHS Costs &amp; Benefits"/>
          <xsd:enumeration value="13.5 Manage EHS Remediation Projects"/>
          <xsd:enumeration value="13.6 Manage Environmental Insurance Recovery Program"/>
          <xsd:enumeration value="13.7 Measure &amp; Report EHS Performance"/>
          <xsd:enumeration value="13.8 Manage store activities"/>
          <xsd:enumeration value="13.9 Customer Care Management"/>
          <xsd:enumeration value="14.0 Provisioning"/>
          <xsd:enumeration value="14.1 Design and engineer special service requirements"/>
          <xsd:enumeration value="14.2 Translate customer order to switching facilities and billing systems"/>
          <xsd:enumeration value="14.3 Test lines/service"/>
          <xsd:enumeration value="14.4 Activate and deliver service to customer"/>
          <xsd:enumeration value="14.5 Manage trouble tickets and repairs"/>
          <xsd:enumeration value="14.6 Monitor network to ensure continuous customer access"/>
          <xsd:enumeration value="14.7 Perform proactive repairs and preventative maintenance"/>
          <xsd:enumeration value="14.8 Build out network"/>
          <xsd:enumeration value="14.9 Manage network inventory"/>
          <xsd:enumeration value="14.10 Manage network (employee) fraud"/>
          <xsd:enumeration value="15.0 Rating and Billing"/>
          <xsd:enumeration value="15.1 Maintain customer service records"/>
          <xsd:enumeration value="15.2 Maintain mediation, billing, and rating rules"/>
          <xsd:enumeration value="15.3 Collect, filter, and deliver billable usage to billers"/>
          <xsd:enumeration value="15.4 Guide and rate customer usage"/>
          <xsd:enumeration value="15.5 Rate and deliver outcollect (roaming partner) usage"/>
          <xsd:enumeration value="15.6 Receive, guide, and rate incollect roaming (customer) usage"/>
          <xsd:enumeration value="15.7 Calculate monthly recurring charges"/>
          <xsd:enumeration value="15.8 Apply taxes and adjustments"/>
          <xsd:enumeration value="15.9 Format and create bill presentation"/>
          <xsd:enumeration value="15.10 Distribute bill"/>
          <xsd:enumeration value="15.11 Deliver financial extracts to sub-ledgers"/>
          <xsd:enumeration value="15.12 Maintain billing system"/>
          <xsd:enumeration value="16.0 Manage Accounts Receivable"/>
          <xsd:enumeration value="16.1 Define payment receipt methods"/>
          <xsd:enumeration value="16.2 Manage payment applications"/>
          <xsd:enumeration value="16.3 Develop and implement collections strategy"/>
          <xsd:enumeration value="16.4 Link credit scoring and collections"/>
          <xsd:enumeration value="16.5 Manage past due accounts"/>
          <xsd:enumeration value="16.6 Manage relationships with collections agency"/>
          <xsd:enumeration value="16.7 Manage aged receivables"/>
          <xsd:enumeration value="16.8 Manage subscriber fraud"/>
          <xsd:enumeration value="16.9 Analyze bad debt"/>
          <xsd:enumeration value="17.0 Accounting &amp; Reporting"/>
          <xsd:enumeration value="17.1 Recognize revenue"/>
          <xsd:enumeration value="17.2 Perform account reconciliations"/>
          <xsd:enumeration value="17.3 Calculate revenue accruals"/>
          <xsd:enumeration value="17.4 Track revenue"/>
          <xsd:enumeration value="17.5 Track receivables"/>
          <xsd:enumeration value="17.6 Comply with regulations"/>
          <xsd:enumeration value="17.7 Comply with tax laws"/>
          <xsd:enumeration value="17.8 Communicate results"/>
          <xsd:enumeration value="18.0 Environmental, health and safety management program (EMS)"/>
          <xsd:enumeration value="18.1 Formulate EHS management strategy"/>
          <xsd:enumeration value="18.2 Formalize environmental management system"/>
          <xsd:enumeration value="18.3 Manage environmental program"/>
          <xsd:enumeration value="18.4 Manage EHS costs and benefits"/>
          <xsd:enumeration value="18.5 Manage EHS remediation projects"/>
          <xsd:enumeration value="18.6 Manage environmental insurance program"/>
          <xsd:enumeration value="18.7 Measure and report EHS performance"/>
          <xsd:enumeration value="18.8 Federal Communications Commission (FCC)"/>
          <xsd:enumeration value="18.9 State Public Utility Commissions (PUC’s)"/>
          <xsd:enumeration value="18.10 Privacy/Security"/>
          <xsd:enumeration value="18.11 Surcharges"/>
          <xsd:enumeration value="18.12 Sarbanes-Oxley Act"/>
          <xsd:enumeration value="19.0 External Relationships"/>
          <xsd:enumeration value="19.1 Communicate with shareholders"/>
          <xsd:enumeration value="19.2 Manage government relations"/>
          <xsd:enumeration value="19.3 Build lender relationships"/>
          <xsd:enumeration value="19.4 Develop public relations program"/>
          <xsd:enumeration value="19.5 Manage relations with board of directors"/>
          <xsd:enumeration value="19.6 Develop community relations"/>
          <xsd:enumeration value="19.7 Manage legal and ethical issues"/>
          <xsd:enumeration value="20.0 Manage Improvement and Change"/>
          <xsd:enumeration value="20.1 Measure organizational performance"/>
          <xsd:enumeration value="20.2 Conduct quality assessments"/>
          <xsd:enumeration value="20.3 Benchmark performance"/>
          <xsd:enumeration value="20.4 Apply best practices"/>
        </xsd:restriction>
      </xsd:simpleType>
    </xsd:element>
    <xsd:element name="Services" ma:index="10" ma:displayName="Service" ma:format="Dropdown" ma:internalName="Services">
      <xsd:simpleType>
        <xsd:restriction base="dms:Choice">
          <xsd:enumeration value="NA"/>
          <xsd:enumeration value="ACE - General"/>
          <xsd:enumeration value="ACE - JDE"/>
          <xsd:enumeration value="ACE - Oracle"/>
          <xsd:enumeration value="ACE - PeopleSoft"/>
          <xsd:enumeration value="ACE - SAP"/>
          <xsd:enumeration value="Anti-Money Laundering"/>
          <xsd:enumeration value="Application Controls Effectiveness            "/>
          <xsd:enumeration value="Assessment Management"/>
          <xsd:enumeration value="Assessment Tools"/>
          <xsd:enumeration value="Asset Lifecycle Management"/>
          <xsd:enumeration value="Banking Compliance"/>
          <xsd:enumeration value="Broker/Dealer Compliance"/>
          <xsd:enumeration value="Business Continuity Management"/>
          <xsd:enumeration value="Business Intelligence"/>
          <xsd:enumeration value="Business Process Recovery"/>
          <xsd:enumeration value="Capital Projects &amp; Construction"/>
          <xsd:enumeration value="COMPAS"/>
          <xsd:enumeration value="Compliance"/>
          <xsd:enumeration value="Compliance Function Design"/>
          <xsd:enumeration value="Compliance Process Design &amp; Implementation"/>
          <xsd:enumeration value="Compliance Risk Assessment"/>
          <xsd:enumeration value="Computer Forensics"/>
          <xsd:enumeration value="Content &amp; Records Management"/>
          <xsd:enumeration value="Content, Records, &amp; Data Management"/>
          <xsd:enumeration value="Controls Management"/>
          <xsd:enumeration value="Corporate Performance Management"/>
          <xsd:enumeration value="Corporate Restructuring &amp; Recovery"/>
          <xsd:enumeration value="Credit Risk"/>
          <xsd:enumeration value="Crisis Management and Communications"/>
          <xsd:enumeration value="Data Mining &amp; Analytics"/>
          <xsd:enumeration value="Discoveri"/>
          <xsd:enumeration value="Discovery Risk Management"/>
          <xsd:enumeration value="e-Discovery"/>
          <xsd:enumeration value="Enterprise Performance Management"/>
          <xsd:enumeration value="Enterprise Risk Assessment"/>
          <xsd:enumeration value="Environmental, Health &amp; Safety Risk Services (EH&amp;SRS)"/>
          <xsd:enumeration value="Finance Process Effectiveness Tool"/>
          <xsd:enumeration value="Finance Process Optimization &amp; Integration "/>
          <xsd:enumeration value="Finance Process Outsourcing"/>
          <xsd:enumeration value="Finance Remediation &amp; Reporting Compliance"/>
          <xsd:enumeration value="Financial &amp; Operational Controls Improvement"/>
          <xsd:enumeration value="Financial Investigations"/>
          <xsd:enumeration value="Financial Reporting Research"/>
          <xsd:enumeration value="Financial Reporting Risk Profile Assessment"/>
          <xsd:enumeration value="Fraud Risk Management"/>
          <xsd:enumeration value="Global Sourcing"/>
          <xsd:enumeration value="Governance"/>
          <xsd:enumeration value="Governance Portal"/>
          <xsd:enumeration value="Human Resources Risk Consulting"/>
          <xsd:enumeration value="Incident Management"/>
          <xsd:enumeration value="Insurance"/>
          <xsd:enumeration value="Integrated Business Planning"/>
          <xsd:enumeration value="Integrated Measurement &amp; Monitoring"/>
          <xsd:enumeration value="Internal Audit"/>
          <xsd:enumeration value="Internal Audit Co-Sourcing"/>
          <xsd:enumeration value="Internal Audit Outsourcing"/>
          <xsd:enumeration value="Internal Audit Portal"/>
          <xsd:enumeration value="Internal Audit Quality Assessment"/>
          <xsd:enumeration value="Internal Audit Transformation &amp; Start-Up"/>
          <xsd:enumeration value="IT Architecture &amp; Standards"/>
          <xsd:enumeration value="IT Demand &amp; Portfolio Management"/>
          <xsd:enumeration value="IT Disaster Recovery"/>
          <xsd:enumeration value="IT Governance"/>
          <xsd:enumeration value="IT Organization Effectiveness "/>
          <xsd:enumeration value="IT Process Improvement"/>
          <xsd:enumeration value="IT Program Management"/>
          <xsd:enumeration value="IT Risk Management"/>
          <xsd:enumeration value="IT Security &amp; Privacy Management"/>
          <xsd:enumeration value="IT Security Risk Management"/>
          <xsd:enumeration value="IT Service &amp; Change Management"/>
          <xsd:enumeration value="IT Sourcing"/>
          <xsd:enumeration value="J-SOX"/>
          <xsd:enumeration value="Litigation Consulting"/>
          <xsd:enumeration value="Loss Prevention"/>
          <xsd:enumeration value="M&amp;A Due Diligence"/>
          <xsd:enumeration value="M&amp;A Integration"/>
          <xsd:enumeration value="Major Issues Project Management"/>
          <xsd:enumeration value="Market &amp; Commodity Risk"/>
          <xsd:enumeration value="Model Validation"/>
          <xsd:enumeration value="Office of Foreign Assets Control (OFAC)"/>
          <xsd:enumeration value="Operational Risk"/>
          <xsd:enumeration value="Organization Design &amp; Implementation (GRC)"/>
          <xsd:enumeration value="Other Financial Reporting Controls Compliance"/>
          <xsd:enumeration value="Pacemaker"/>
          <xsd:enumeration value="Pandemic Risk Management"/>
          <xsd:enumeration value="Policy &amp; Strategy Communications"/>
          <xsd:enumeration value="Privacy"/>
          <xsd:enumeration value="Privacy Risk Management"/>
          <xsd:enumeration value="Protiviti's Governance Portal"/>
          <xsd:enumeration value="Public Company Readiness"/>
          <xsd:enumeration value="Regulatory Compliance (Including Anti-Money Laundering) Reviews"/>
          <xsd:enumeration value="Restatements &amp; Reconciliations"/>
          <xsd:enumeration value="Revenue Risk"/>
          <xsd:enumeration value="Risk"/>
          <xsd:enumeration value="Risk Assessment &amp; Workshop Facilitation"/>
          <xsd:enumeration value="Risk Management"/>
          <xsd:enumeration value="Risk Management Process Design &amp; Implementation"/>
          <xsd:enumeration value="SAP Assure Controls"/>
          <xsd:enumeration value="SAP Assure Integrity"/>
          <xsd:enumeration value="SAP Assure Security"/>
          <xsd:enumeration value="Sarbanes-Oxley &amp; Financial Reporting Controls Compliance"/>
          <xsd:enumeration value="Shared Services"/>
          <xsd:enumeration value="Supply Chain Solutions"/>
          <xsd:enumeration value="Sustainability Advisory Services"/>
          <xsd:enumeration value="Targeted Process Improvement"/>
          <xsd:enumeration value="US SOX"/>
          <xsd:enumeration value="User Managemen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4ba43-0c85-47f1-9c01-29154107d34a" elementFormDefault="qualified">
    <xsd:import namespace="http://schemas.microsoft.com/office/2006/documentManagement/types"/>
    <xsd:import namespace="http://schemas.microsoft.com/office/infopath/2007/PartnerControls"/>
    <xsd:element name="Status" ma:index="17" nillable="true" ma:displayName="Status" ma:default="Rough Draft" ma:description="status" ma:format="Dropdown" ma:internalName="Status">
      <xsd:simpleType>
        <xsd:restriction base="dms:Choice">
          <xsd:enumeration value="Add to Pipeline"/>
          <xsd:enumeration value="Ready for Pre-Edits"/>
          <xsd:enumeration value="Pre-Edits Complete"/>
          <xsd:enumeration value="Rough Draft"/>
          <xsd:enumeration value="Review in Progress"/>
          <xsd:enumeration value="Ready for Final Edits"/>
          <xsd:enumeration value="Final"/>
        </xsd:restriction>
      </xsd:simpleType>
    </xsd:element>
    <xsd:element name="Other_x0020_Contributor" ma:index="18" nillable="true" ma:displayName="Other Contributor" ma:internalName="Other_x0020_Contributo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2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 xmlns="http://schemas.microsoft.com/sharepoint/v3">Protiviti/RHI</Source>
    <Process xmlns="http://schemas.microsoft.com/sharepoint/v3" xsi:nil="true"/>
    <iShareContentType xmlns="http://schemas.microsoft.com/sharepoint/v3">Other</iShareContentType>
    <SPSDescription xmlns="http://schemas.microsoft.com/sharepoint/v3">Internal Controls Checklist</SPSDescription>
    <PrimaryContributor xmlns="http://schemas.microsoft.com/sharepoint/v3">
      <UserInfo>
        <DisplayName>Scheierman, Lark (10060)</DisplayName>
        <AccountId>73</AccountId>
        <AccountType/>
      </UserInfo>
    </PrimaryContributor>
    <Services xmlns="http://schemas.microsoft.com/sharepoint/v3">NA</Services>
    <Status xmlns="a8b4ba43-0c85-47f1-9c01-29154107d34a">Ready for Final Edits</Status>
    <Industry xmlns="http://schemas.microsoft.com/sharepoint/v3" xsi:nil="true"/>
    <Solutions xmlns="http://schemas.microsoft.com/sharepoint/v3">NA</Solutions>
    <SubIndustry xmlns="http://schemas.microsoft.com/sharepoint/v3" xsi:nil="true"/>
    <Other_x0020_Contributor xmlns="a8b4ba43-0c85-47f1-9c01-29154107d34a" xsi:nil="true"/>
  </documentManagement>
</p:properties>
</file>

<file path=customXml/itemProps1.xml><?xml version="1.0" encoding="utf-8"?>
<ds:datastoreItem xmlns:ds="http://schemas.openxmlformats.org/officeDocument/2006/customXml" ds:itemID="{911EC669-AC0F-404E-9649-E4AA65B070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6092B3-F0BB-43D6-A195-FB807A2D91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8b4ba43-0c85-47f1-9c01-29154107d3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9DFDFE-6971-490A-9D68-5470EDCFBE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5D287B5-ED11-4AE3-9DC1-42671864ACD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8b4ba43-0c85-47f1-9c01-29154107d3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1610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Controls Checklist</vt:lpstr>
    </vt:vector>
  </TitlesOfParts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Controls Checklist</dc:title>
  <dc:creator>Audit Manager</dc:creator>
  <cp:lastModifiedBy>Zahid</cp:lastModifiedBy>
  <cp:revision>3</cp:revision>
  <cp:lastPrinted>2017-06-10T05:50:00Z</cp:lastPrinted>
  <dcterms:created xsi:type="dcterms:W3CDTF">2017-06-10T05:46:00Z</dcterms:created>
  <dcterms:modified xsi:type="dcterms:W3CDTF">2023-07-25T10:49:00Z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0x010100121A71AF1C5A4299876ED8F657892CB40027349A031D04B740B660C6CFC2DE8933</vt:lpwstr>
  </property>
  <property fmtid="{D5CDD505-2E9C-101B-9397-08002B2CF9AE}" pid="3" name="iShareTypeOfContent">
    <vt:lpwstr>20;#Proposal|311f708c-abea-4607-8d35-aad1107d4dc1</vt:lpwstr>
  </property>
  <property fmtid="{D5CDD505-2E9C-101B-9397-08002B2CF9AE}" pid="4" name="iShareSource">
    <vt:lpwstr>3;#Protiviti RHI|081ccbfc-482a-43ed-b742-66253821da56</vt:lpwstr>
  </property>
  <property fmtid="{D5CDD505-2E9C-101B-9397-08002B2CF9AE}" pid="5" name="iShareCountry">
    <vt:lpwstr>4;#Global|83b97948-b097-4f45-ad6b-f0b763cc5fe7</vt:lpwstr>
  </property>
</Properties>
</file>