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62E5" w:rsidRDefault="008A41EC" w:rsidP="008A41EC">
      <w:pPr>
        <w:jc w:val="center"/>
        <w:rPr>
          <w:b/>
          <w:lang w:val="en-US"/>
        </w:rPr>
      </w:pPr>
      <w:r>
        <w:rPr>
          <w:b/>
          <w:lang w:val="en-US"/>
        </w:rPr>
        <w:t>Bütünlük Politeikası</w:t>
      </w:r>
    </w:p>
    <w:p w:rsidR="008A41EC" w:rsidRPr="008A41EC" w:rsidRDefault="008A41EC" w:rsidP="008A41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Bütünlük politikaları, </w:t>
      </w:r>
      <w:r>
        <w:rPr>
          <w:b/>
          <w:lang w:val="en-US"/>
        </w:rPr>
        <w:t xml:space="preserve">bütünlüğün sağlanmasına </w:t>
      </w:r>
      <w:r w:rsidRPr="008A41EC">
        <w:rPr>
          <w:lang w:val="en-US"/>
        </w:rPr>
        <w:t>odaklanmalıdır.</w:t>
      </w:r>
    </w:p>
    <w:p w:rsidR="008A41EC" w:rsidRDefault="008A41EC" w:rsidP="008A41EC">
      <w:pPr>
        <w:jc w:val="center"/>
        <w:rPr>
          <w:b/>
          <w:lang w:val="en-US"/>
        </w:rPr>
      </w:pPr>
      <w:r>
        <w:rPr>
          <w:b/>
          <w:lang w:val="en-US"/>
        </w:rPr>
        <w:t>Amaç</w:t>
      </w:r>
    </w:p>
    <w:p w:rsidR="008A41EC" w:rsidRDefault="008A41EC" w:rsidP="008A41EC">
      <w:pPr>
        <w:rPr>
          <w:lang w:val="en-US"/>
        </w:rPr>
      </w:pPr>
      <w:r>
        <w:rPr>
          <w:b/>
          <w:lang w:val="en-US"/>
        </w:rPr>
        <w:t>Lipner</w:t>
      </w:r>
      <w:r>
        <w:rPr>
          <w:lang w:val="en-US"/>
        </w:rPr>
        <w:t xml:space="preserve"> tarafından tanımlanan gereksinimeler</w:t>
      </w:r>
    </w:p>
    <w:p w:rsidR="008A41EC" w:rsidRDefault="008A41EC" w:rsidP="008A4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Kullanıcılar kendi programlarına yazamalar, ancak mevcut üretim porgramlarına ve veritabanlarını kullanmalıdır.</w:t>
      </w:r>
    </w:p>
    <w:p w:rsidR="008A41EC" w:rsidRPr="008A41EC" w:rsidRDefault="008A41EC" w:rsidP="008A4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Programcılar, programlarının geliştirimini ve testini üretimin olmadığı bir sistemde gerçekleştirmeldiri. </w:t>
      </w:r>
      <w:r>
        <w:rPr>
          <w:b/>
          <w:lang w:val="en-US"/>
        </w:rPr>
        <w:t>(Test Ortamında Üretim Olmalıdır)</w:t>
      </w:r>
    </w:p>
    <w:p w:rsidR="008A41EC" w:rsidRDefault="008A41EC" w:rsidP="008A41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Veriye erişmek istiyrolarsa, very programcılara özel süreçler yardımı ile verilmelidir. Ancak, programcılar bu veriyi kendi geliştirme sistemlerinde kullanmalıdır.</w:t>
      </w:r>
    </w:p>
    <w:p w:rsidR="008A41EC" w:rsidRDefault="008A41EC" w:rsidP="008A4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Programlar, geliştirme ortamından üretim sistemine yüklenirken özel süreçler takip edilmelidir </w:t>
      </w:r>
      <w:r>
        <w:rPr>
          <w:b/>
          <w:lang w:val="en-US"/>
        </w:rPr>
        <w:t>(bizim deyimimizle canlıya atılırken)</w:t>
      </w:r>
    </w:p>
    <w:p w:rsidR="008A41EC" w:rsidRDefault="008A41EC" w:rsidP="008A4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3. Adımda özel süreç control edilmeli ve denetlenmelidir. </w:t>
      </w:r>
      <w:r>
        <w:rPr>
          <w:b/>
          <w:lang w:val="en-US"/>
        </w:rPr>
        <w:t>(Auditing)</w:t>
      </w:r>
    </w:p>
    <w:p w:rsidR="008A41EC" w:rsidRDefault="008A41EC" w:rsidP="008A41E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Yöneticiler ve denetleyiciler (auditor), oluşturulan system durumuna </w:t>
      </w:r>
      <w:r>
        <w:rPr>
          <w:b/>
          <w:lang w:val="en-US"/>
        </w:rPr>
        <w:t>(state)</w:t>
      </w:r>
      <w:r>
        <w:rPr>
          <w:lang w:val="en-US"/>
        </w:rPr>
        <w:t xml:space="preserve"> ve günlüklerine </w:t>
      </w:r>
      <w:r>
        <w:rPr>
          <w:b/>
          <w:lang w:val="en-US"/>
        </w:rPr>
        <w:t>(logs)</w:t>
      </w:r>
      <w:r>
        <w:rPr>
          <w:lang w:val="en-US"/>
        </w:rPr>
        <w:t xml:space="preserve"> erişim yetkilerine sahip olmalıdır.</w:t>
      </w:r>
    </w:p>
    <w:p w:rsidR="008A41EC" w:rsidRDefault="008A41EC" w:rsidP="008A41EC">
      <w:pPr>
        <w:rPr>
          <w:lang w:val="en-US"/>
        </w:rPr>
      </w:pPr>
      <w:r>
        <w:rPr>
          <w:lang w:val="en-US"/>
        </w:rPr>
        <w:t>Bu gereksinimler çeşitli işlem prensiplerini ortaya çıkarmaktadır:</w:t>
      </w:r>
    </w:p>
    <w:p w:rsidR="008A41EC" w:rsidRPr="008A41EC" w:rsidRDefault="008A41EC" w:rsidP="008A41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Görev Ayrılığı </w:t>
      </w:r>
      <w:r>
        <w:rPr>
          <w:b/>
          <w:lang w:val="en-US"/>
        </w:rPr>
        <w:t>(Seperation of Duty)</w:t>
      </w:r>
    </w:p>
    <w:p w:rsidR="008A41EC" w:rsidRDefault="008A41EC" w:rsidP="008A41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Işlev Ayrılığı </w:t>
      </w:r>
      <w:r>
        <w:rPr>
          <w:b/>
          <w:lang w:val="en-US"/>
        </w:rPr>
        <w:t>(Seperation of Function)</w:t>
      </w:r>
    </w:p>
    <w:p w:rsidR="008A41EC" w:rsidRDefault="008A41EC" w:rsidP="008A41E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Denetleme </w:t>
      </w:r>
      <w:r>
        <w:rPr>
          <w:b/>
          <w:lang w:val="en-US"/>
        </w:rPr>
        <w:t>(Auditing)</w:t>
      </w:r>
    </w:p>
    <w:p w:rsidR="00C1567B" w:rsidRDefault="008A41EC" w:rsidP="00C1567B">
      <w:pPr>
        <w:jc w:val="center"/>
        <w:rPr>
          <w:b/>
          <w:lang w:val="en-US"/>
        </w:rPr>
      </w:pPr>
      <w:r>
        <w:rPr>
          <w:b/>
          <w:lang w:val="en-US"/>
        </w:rPr>
        <w:t>Görev Ayrılığı (Seperation o</w:t>
      </w:r>
      <w:r w:rsidR="00C1567B">
        <w:rPr>
          <w:b/>
          <w:lang w:val="en-US"/>
        </w:rPr>
        <w:t>f Duty)</w:t>
      </w:r>
    </w:p>
    <w:p w:rsidR="00C1567B" w:rsidRDefault="008A41EC" w:rsidP="008A41EC">
      <w:pPr>
        <w:rPr>
          <w:lang w:val="en-US"/>
        </w:rPr>
      </w:pPr>
      <w:r>
        <w:rPr>
          <w:lang w:val="en-US"/>
        </w:rPr>
        <w:t xml:space="preserve">Bir işlemi gerçekleştirmek için </w:t>
      </w:r>
      <w:r w:rsidRPr="008A41EC">
        <w:rPr>
          <w:u w:val="single"/>
          <w:lang w:val="en-US"/>
        </w:rPr>
        <w:t>iki ya da daha fazla adıma</w:t>
      </w:r>
      <w:r>
        <w:rPr>
          <w:lang w:val="en-US"/>
        </w:rPr>
        <w:t xml:space="preserve"> ihtiyaç varsa, </w:t>
      </w:r>
      <w:r>
        <w:rPr>
          <w:b/>
          <w:lang w:val="en-US"/>
        </w:rPr>
        <w:t>en az iki farklı kişi</w:t>
      </w:r>
      <w:r w:rsidR="00C1567B">
        <w:rPr>
          <w:b/>
          <w:lang w:val="en-US"/>
        </w:rPr>
        <w:t xml:space="preserve"> </w:t>
      </w:r>
      <w:r w:rsidR="00C1567B">
        <w:rPr>
          <w:lang w:val="en-US"/>
        </w:rPr>
        <w:t>adımları gerçekleştirmelidir.</w:t>
      </w:r>
    </w:p>
    <w:p w:rsidR="00C1567B" w:rsidRDefault="00C1567B" w:rsidP="008A41EC">
      <w:pPr>
        <w:rPr>
          <w:lang w:val="en-US"/>
        </w:rPr>
      </w:pPr>
      <w:r>
        <w:rPr>
          <w:lang w:val="en-US"/>
        </w:rPr>
        <w:t>Program geliştirilirken;</w:t>
      </w:r>
    </w:p>
    <w:p w:rsidR="00C1567B" w:rsidRDefault="00C1567B" w:rsidP="008A41EC">
      <w:pPr>
        <w:rPr>
          <w:lang w:val="en-US"/>
        </w:rPr>
      </w:pPr>
      <w:r>
        <w:rPr>
          <w:lang w:val="en-US"/>
        </w:rPr>
        <w:t xml:space="preserve">-Uygulama programıcısı geçersiz bir varsayım </w:t>
      </w:r>
      <w:r>
        <w:rPr>
          <w:b/>
          <w:lang w:val="en-US"/>
        </w:rPr>
        <w:t xml:space="preserve">(assumption) </w:t>
      </w:r>
      <w:r>
        <w:rPr>
          <w:lang w:val="en-US"/>
        </w:rPr>
        <w:t>yaptığında</w:t>
      </w:r>
    </w:p>
    <w:p w:rsidR="00C1567B" w:rsidRDefault="00C1567B" w:rsidP="008A41EC">
      <w:pPr>
        <w:rPr>
          <w:lang w:val="en-US"/>
        </w:rPr>
      </w:pPr>
      <w:r>
        <w:rPr>
          <w:lang w:val="en-US"/>
        </w:rPr>
        <w:t xml:space="preserve">-&gt; Programın yüklenmesi farklı bir kişi tarafından yapıldığında, </w:t>
      </w:r>
      <w:r>
        <w:rPr>
          <w:b/>
          <w:lang w:val="en-US"/>
        </w:rPr>
        <w:t>hatanın yakalanması ihtimali</w:t>
      </w:r>
      <w:r>
        <w:rPr>
          <w:lang w:val="en-US"/>
        </w:rPr>
        <w:t xml:space="preserve"> </w:t>
      </w:r>
      <w:r>
        <w:rPr>
          <w:u w:val="single"/>
          <w:lang w:val="en-US"/>
        </w:rPr>
        <w:t>data fazladır.</w:t>
      </w:r>
    </w:p>
    <w:p w:rsidR="00C1567B" w:rsidRDefault="00C1567B" w:rsidP="00C1567B">
      <w:pPr>
        <w:jc w:val="center"/>
        <w:rPr>
          <w:lang w:val="en-US"/>
        </w:rPr>
      </w:pPr>
      <w:r>
        <w:rPr>
          <w:b/>
          <w:lang w:val="en-US"/>
        </w:rPr>
        <w:t>İşlev Ayrılığı (Speration of Function)</w:t>
      </w:r>
    </w:p>
    <w:p w:rsidR="00C1567B" w:rsidRDefault="00C1567B" w:rsidP="00C1567B">
      <w:pPr>
        <w:rPr>
          <w:lang w:val="en-US"/>
        </w:rPr>
      </w:pPr>
      <w:r>
        <w:rPr>
          <w:lang w:val="en-US"/>
        </w:rPr>
        <w:t>Uygulama Geliştiriciler;</w:t>
      </w:r>
    </w:p>
    <w:p w:rsidR="00C1567B" w:rsidRDefault="00C1567B" w:rsidP="00C15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Üretim verisini bozmamak için yeni programları üretim sistemlerinde geliştirmemektedir.</w:t>
      </w:r>
    </w:p>
    <w:p w:rsidR="00C1567B" w:rsidRDefault="00C1567B" w:rsidP="00C1567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Üretim verisi, geliştirme sisteminde de kullanılmamaktadır.</w:t>
      </w:r>
    </w:p>
    <w:p w:rsidR="00C1567B" w:rsidRDefault="00C1567B" w:rsidP="00C1567B">
      <w:pPr>
        <w:rPr>
          <w:lang w:val="en-US"/>
        </w:rPr>
      </w:pPr>
      <w:r>
        <w:rPr>
          <w:lang w:val="en-US"/>
        </w:rPr>
        <w:t>Verinin duyarlılığına bağlı olarak, uygulama geliştiriciler ve test işlemlerini gerçekleştirenler “</w:t>
      </w:r>
      <w:r w:rsidRPr="00C1567B">
        <w:rPr>
          <w:b/>
          <w:color w:val="FF0000"/>
          <w:lang w:val="en-US"/>
        </w:rPr>
        <w:t>sanitized</w:t>
      </w:r>
      <w:r>
        <w:rPr>
          <w:lang w:val="en-US"/>
        </w:rPr>
        <w:t>” üretim verisi kullanmaktadır.</w:t>
      </w:r>
    </w:p>
    <w:p w:rsidR="00C1567B" w:rsidRDefault="00C1567B" w:rsidP="00C1567B">
      <w:pPr>
        <w:rPr>
          <w:lang w:val="en-US"/>
        </w:rPr>
      </w:pPr>
      <w:r>
        <w:rPr>
          <w:b/>
          <w:lang w:val="en-US"/>
        </w:rPr>
        <w:t xml:space="preserve">Not: </w:t>
      </w:r>
      <w:r>
        <w:rPr>
          <w:lang w:val="en-US"/>
        </w:rPr>
        <w:t xml:space="preserve">Geliştirme ortamı, mevcut üretim ortamı ile mümkün olduğunda </w:t>
      </w:r>
      <w:r>
        <w:rPr>
          <w:u w:val="single"/>
          <w:lang w:val="en-US"/>
        </w:rPr>
        <w:t>benzer</w:t>
      </w:r>
      <w:r>
        <w:rPr>
          <w:lang w:val="en-US"/>
        </w:rPr>
        <w:t xml:space="preserve"> olmalıdır.</w:t>
      </w:r>
    </w:p>
    <w:p w:rsidR="00C1567B" w:rsidRDefault="00C1567B" w:rsidP="00C1567B">
      <w:pPr>
        <w:jc w:val="center"/>
        <w:rPr>
          <w:lang w:val="en-US"/>
        </w:rPr>
      </w:pPr>
      <w:r>
        <w:rPr>
          <w:b/>
          <w:lang w:val="en-US"/>
        </w:rPr>
        <w:t>Denetleme (Auditing)</w:t>
      </w:r>
    </w:p>
    <w:p w:rsidR="00C1567B" w:rsidRDefault="00C1567B" w:rsidP="00C1567B">
      <w:pPr>
        <w:pStyle w:val="ListParagraph"/>
        <w:numPr>
          <w:ilvl w:val="0"/>
          <w:numId w:val="3"/>
        </w:numPr>
      </w:pPr>
      <w:r w:rsidRPr="00C1567B">
        <w:rPr>
          <w:lang w:val="en-US"/>
        </w:rPr>
        <w:t xml:space="preserve">Denetleme, </w:t>
      </w:r>
      <w:r w:rsidRPr="00C1567B">
        <w:rPr>
          <w:b/>
          <w:lang w:val="en-US"/>
        </w:rPr>
        <w:t>hangi eylemlerin</w:t>
      </w:r>
      <w:r w:rsidRPr="00C1567B">
        <w:rPr>
          <w:lang w:val="en-US"/>
        </w:rPr>
        <w:t xml:space="preserve"> gerçekleştirildiğini ve bu eylemlerin </w:t>
      </w:r>
      <w:r w:rsidRPr="00C1567B">
        <w:rPr>
          <w:b/>
          <w:lang w:val="en-US"/>
        </w:rPr>
        <w:t>kimler tarafından</w:t>
      </w:r>
      <w:r w:rsidRPr="00C1567B">
        <w:rPr>
          <w:lang w:val="en-US"/>
        </w:rPr>
        <w:t xml:space="preserve"> </w:t>
      </w:r>
      <w:r w:rsidRPr="00C1567B">
        <w:rPr>
          <w:u w:val="single"/>
          <w:lang w:val="en-US"/>
        </w:rPr>
        <w:t>gerçekleştirildiğini</w:t>
      </w:r>
      <w:r>
        <w:t xml:space="preserve"> belirlemek için sistemin analiz edilmesi sürecidir.</w:t>
      </w:r>
    </w:p>
    <w:p w:rsidR="00C1567B" w:rsidRDefault="00C1567B" w:rsidP="00C1567B">
      <w:pPr>
        <w:pStyle w:val="ListParagraph"/>
        <w:numPr>
          <w:ilvl w:val="0"/>
          <w:numId w:val="3"/>
        </w:numPr>
      </w:pPr>
      <w:r>
        <w:t>Denetlemenin temeli günlüklerdir (logs)</w:t>
      </w:r>
    </w:p>
    <w:p w:rsidR="00C1567B" w:rsidRDefault="00C1567B" w:rsidP="00C1567B">
      <w:pPr>
        <w:pStyle w:val="ListParagraph"/>
        <w:numPr>
          <w:ilvl w:val="0"/>
          <w:numId w:val="3"/>
        </w:numPr>
        <w:rPr>
          <w:lang w:val="en-US"/>
        </w:rPr>
      </w:pPr>
      <w:r w:rsidRPr="00C1567B">
        <w:rPr>
          <w:lang w:val="en-US"/>
        </w:rPr>
        <w:lastRenderedPageBreak/>
        <w:t>Programlar, geliştirme sisteminden üretim sistemine taşınırken, günlükler ve denetleme önem kazanmaktadır.</w:t>
      </w:r>
    </w:p>
    <w:p w:rsidR="00C1567B" w:rsidRDefault="00997585" w:rsidP="00997585">
      <w:pPr>
        <w:jc w:val="center"/>
      </w:pPr>
      <w:r>
        <w:rPr>
          <w:b/>
        </w:rPr>
        <w:t>Biba Modeli</w:t>
      </w:r>
    </w:p>
    <w:p w:rsidR="00997585" w:rsidRDefault="00997585" w:rsidP="00997585">
      <w:r>
        <w:t>Yüksek bütünlük seviyesindeki veri, alt bütünlük seviyesinde ki veriden daha güvenilirdir (trustworthy).</w:t>
      </w:r>
    </w:p>
    <w:p w:rsidR="00A52E3A" w:rsidRDefault="00997585" w:rsidP="00997585">
      <w:r>
        <w:rPr>
          <w:b/>
        </w:rPr>
        <w:t>No Read Down</w:t>
      </w:r>
      <w:r>
        <w:t xml:space="preserve"> – s&lt;</w:t>
      </w:r>
      <w:r w:rsidR="00A52E3A">
        <w:t>0 ise Özne nesneyi okuyabilir.</w:t>
      </w:r>
      <w:r w:rsidR="00C95667">
        <w:t xml:space="preserve"> Yani özne, kendi bütünlük seviyesinden daha alt bir bütünlük seviyesine sahip olan bir nesneyi okuyamaz. (Simple Integrity Axiom)</w:t>
      </w:r>
      <w:r w:rsidR="00A52E3A">
        <w:br/>
      </w:r>
      <w:r w:rsidR="00A52E3A">
        <w:rPr>
          <w:b/>
        </w:rPr>
        <w:t>No Wirte Up</w:t>
      </w:r>
      <w:r w:rsidR="00A52E3A">
        <w:tab/>
        <w:t>-  0&lt;s ise s Özne nesneyi y</w:t>
      </w:r>
      <w:r w:rsidR="00C95667">
        <w:t>a</w:t>
      </w:r>
      <w:r w:rsidR="00A52E3A">
        <w:t>zabilir.</w:t>
      </w:r>
      <w:r w:rsidR="00C95667">
        <w:t xml:space="preserve">  Özne, kendi bütünlük seviyesinden daha yukarı da bir bütünlük seviyesine sahip olan nesneye yazamaz. (*Star Integirty Axiom)</w:t>
      </w:r>
      <w:r w:rsidR="00C95667">
        <w:br/>
      </w:r>
      <w:r w:rsidR="00A52E3A">
        <w:t>S2 &lt;= s1 ise s1, s2 yi yürütebilir.</w:t>
      </w:r>
    </w:p>
    <w:p w:rsidR="00C95667" w:rsidRDefault="00C95667" w:rsidP="00997585">
      <w:r w:rsidRPr="00C95667">
        <w:rPr>
          <w:noProof/>
          <w:lang w:eastAsia="tr-TR"/>
        </w:rPr>
        <w:drawing>
          <wp:inline distT="0" distB="0" distL="0" distR="0" wp14:anchorId="0BE3302B" wp14:editId="5904EC15">
            <wp:extent cx="5562600" cy="4162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2600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667" w:rsidRDefault="00C95667" w:rsidP="00C95667">
      <w:pPr>
        <w:jc w:val="center"/>
      </w:pPr>
      <w:r>
        <w:rPr>
          <w:b/>
        </w:rPr>
        <w:t>Clark-Wilson Modeli</w:t>
      </w:r>
    </w:p>
    <w:p w:rsidR="00C95667" w:rsidRDefault="00C95667" w:rsidP="00C95667">
      <w:r>
        <w:t xml:space="preserve">İşlemler sonucunda tutarlılık (consistency) koşulları sağlanmalıdır. </w:t>
      </w:r>
      <w:r>
        <w:rPr>
          <w:b/>
        </w:rPr>
        <w:t>Amaç ticari ortamda ki verinin bütünlüğü ve veri üzerinde gerçekleştirilen işlemlerin bütünlüğü</w:t>
      </w:r>
    </w:p>
    <w:p w:rsidR="00C95667" w:rsidRPr="00C95667" w:rsidRDefault="00C95667" w:rsidP="00C95667">
      <w:pPr>
        <w:pStyle w:val="ListParagraph"/>
        <w:numPr>
          <w:ilvl w:val="0"/>
          <w:numId w:val="6"/>
        </w:numPr>
      </w:pPr>
      <w:r>
        <w:rPr>
          <w:b/>
        </w:rPr>
        <w:t xml:space="preserve">Kısıtlandırılmış Veri Öğeleri  </w:t>
      </w:r>
      <w:r>
        <w:t xml:space="preserve">(Constrained Data Items) </w:t>
      </w:r>
      <w:r>
        <w:rPr>
          <w:b/>
        </w:rPr>
        <w:t>CDI – Bütünlük Kontrollerine Maruz Kalır</w:t>
      </w:r>
    </w:p>
    <w:p w:rsidR="00C95667" w:rsidRPr="00EF01A5" w:rsidRDefault="00C95667" w:rsidP="00C95667">
      <w:pPr>
        <w:pStyle w:val="ListParagraph"/>
        <w:numPr>
          <w:ilvl w:val="0"/>
          <w:numId w:val="6"/>
        </w:numPr>
      </w:pPr>
      <w:r>
        <w:rPr>
          <w:b/>
        </w:rPr>
        <w:t xml:space="preserve">Kısıtlandırılmamış Veri Öğleri </w:t>
      </w:r>
      <w:r>
        <w:t xml:space="preserve">(Unconstrained Data Items) </w:t>
      </w:r>
      <w:r>
        <w:rPr>
          <w:b/>
        </w:rPr>
        <w:t>UDI – Bütünlük Kontrollerine Maruz Kalmaz</w:t>
      </w:r>
    </w:p>
    <w:p w:rsidR="00EF01A5" w:rsidRDefault="00EF01A5" w:rsidP="00EF01A5">
      <w:pPr>
        <w:ind w:left="360"/>
      </w:pPr>
      <w:r>
        <w:t xml:space="preserve">Bütünlük Dooğrulama – Integrity Verification Procedure – </w:t>
      </w:r>
      <w:r>
        <w:rPr>
          <w:b/>
        </w:rPr>
        <w:t>IVP</w:t>
      </w:r>
    </w:p>
    <w:p w:rsidR="00EF01A5" w:rsidRDefault="00EF01A5" w:rsidP="00EF01A5">
      <w:pPr>
        <w:ind w:left="360"/>
        <w:rPr>
          <w:b/>
        </w:rPr>
      </w:pPr>
      <w:r>
        <w:t xml:space="preserve">Değişim Yordamı – Transformation Procedure – </w:t>
      </w:r>
      <w:r>
        <w:rPr>
          <w:b/>
        </w:rPr>
        <w:t>TP</w:t>
      </w:r>
    </w:p>
    <w:p w:rsidR="00EF01A5" w:rsidRPr="00EF01A5" w:rsidRDefault="00EF01A5" w:rsidP="00EF01A5">
      <w:pPr>
        <w:ind w:left="360"/>
        <w:rPr>
          <w:b/>
        </w:rPr>
      </w:pPr>
    </w:p>
    <w:p w:rsidR="00C95667" w:rsidRDefault="00EF01A5" w:rsidP="00EF01A5">
      <w:r>
        <w:lastRenderedPageBreak/>
        <w:t xml:space="preserve">Model , </w:t>
      </w:r>
      <w:r>
        <w:rPr>
          <w:b/>
        </w:rPr>
        <w:t xml:space="preserve">9 adet </w:t>
      </w:r>
      <w:r>
        <w:t>kural kümelerinden oluşur;</w:t>
      </w:r>
    </w:p>
    <w:p w:rsidR="00EF01A5" w:rsidRDefault="00EF01A5" w:rsidP="00EF01A5">
      <w:pPr>
        <w:pStyle w:val="ListParagraph"/>
        <w:numPr>
          <w:ilvl w:val="0"/>
          <w:numId w:val="1"/>
        </w:numPr>
      </w:pPr>
      <w:r>
        <w:rPr>
          <w:b/>
        </w:rPr>
        <w:t xml:space="preserve">Onaylama Kuralları </w:t>
      </w:r>
      <w:r>
        <w:t>(Certification Rules, CR) *5 Adet</w:t>
      </w:r>
    </w:p>
    <w:p w:rsidR="00EF01A5" w:rsidRPr="00EF01A5" w:rsidRDefault="00EF01A5" w:rsidP="00EF01A5">
      <w:pPr>
        <w:pStyle w:val="ListParagraph"/>
        <w:numPr>
          <w:ilvl w:val="0"/>
          <w:numId w:val="1"/>
        </w:numPr>
      </w:pPr>
      <w:r>
        <w:rPr>
          <w:b/>
        </w:rPr>
        <w:t>Uygulama Kuralları</w:t>
      </w:r>
      <w:r>
        <w:t xml:space="preserve"> (Enforcement Rules, ER) *4 Adet</w:t>
      </w:r>
    </w:p>
    <w:p w:rsidR="00154C00" w:rsidRDefault="00EF01A5" w:rsidP="00997585">
      <w:r>
        <w:rPr>
          <w:b/>
        </w:rPr>
        <w:t xml:space="preserve">CR1: </w:t>
      </w:r>
      <w:r>
        <w:t>Herhangi bir IVP çalıştığında CDI’ların geçerli bir durumda olduğu garantilenmelidir.</w:t>
      </w:r>
      <w:r>
        <w:br/>
        <w:t>CR2: TP, birbiri ile ilgili bazı CDI kümeleri için bu CDI’ları bir gerçerli durumdan başka bir geçerli duruma dönüştürmelidir.</w:t>
      </w:r>
      <w:r>
        <w:br/>
        <w:t>ER1: Sistem onaylanmış ilişkilerin sürekliliğini sağlamalı ve sadece onaylanmış TP’lerin CDI üzerinde değişiklik yapabileceğini garantilemelidir.</w:t>
      </w:r>
      <w:r>
        <w:br/>
        <w:t>ER2: Sistem, her bir TP ve CDI kümesi ile ilgili bir kullanıcıyı ilişkilendirmelidir. TP, ilişkilendirilmiş kullanıcının yerine, CDI’lara erişebilir.</w:t>
      </w:r>
      <w:r w:rsidR="00154C00">
        <w:br/>
        <w:t>CR3: İzin verilen ilişkiler, görev ayrılığı prensibi gereksinimlerini karşılamalıdır.</w:t>
      </w:r>
      <w:r w:rsidR="00154C00">
        <w:br/>
        <w:t>ER3: Sistem, TP’ye erişmek istiyen her kullacının kimliğini doğrulamalıdır</w:t>
      </w:r>
      <w:r w:rsidR="00154C00">
        <w:br/>
        <w:t>CR4: Bütün TP’ler, işlemle ilgili yeterli blgiyi günlüğe eklemelidir.</w:t>
      </w:r>
      <w:r w:rsidR="00154C00">
        <w:br/>
        <w:t xml:space="preserve">CR5: Herhangi bir TP, bir UDI’yı girdi olarak alıp, UDI’nın bütün geçerli değerleri için sadece </w:t>
      </w:r>
      <w:r w:rsidR="00154C00">
        <w:rPr>
          <w:b/>
        </w:rPr>
        <w:t>geçerli dönüşümleri/değişimleri gerçekleştirir</w:t>
      </w:r>
      <w:r w:rsidR="00154C00">
        <w:t xml:space="preserve"> ya da </w:t>
      </w:r>
      <w:r w:rsidR="00154C00">
        <w:rPr>
          <w:b/>
        </w:rPr>
        <w:t>hiçbir dönüşüm/değişim gerçekleştirmez.</w:t>
      </w:r>
      <w:r w:rsidR="00154C00">
        <w:br/>
        <w:t>ER4: ER2 ve ER3’deki ilişkilerin bütünlüğünün sağlanması için görev ayrımını uygular.</w:t>
      </w:r>
    </w:p>
    <w:p w:rsidR="00154C00" w:rsidRDefault="00154C00" w:rsidP="00997585">
      <w:r>
        <w:rPr>
          <w:b/>
        </w:rPr>
        <w:t>Gereksinimler</w:t>
      </w:r>
    </w:p>
    <w:p w:rsidR="00154C00" w:rsidRDefault="00154C00" w:rsidP="00997585">
      <w:r>
        <w:rPr>
          <w:b/>
        </w:rPr>
        <w:t>G1:</w:t>
      </w:r>
      <w:r>
        <w:t xml:space="preserve"> Kullanıcılar kendi programlarına yazamazlar ancak mevcut üretim programlarını ve veritabanlarını kullanmalıdır</w:t>
      </w:r>
      <w:r>
        <w:br/>
      </w:r>
      <w:r>
        <w:rPr>
          <w:b/>
        </w:rPr>
        <w:t>G2:</w:t>
      </w:r>
      <w:r>
        <w:t>Programcılar, programlarının geliştirimini ve testini üretimin olmadığı bir sistemde gerçekleşirmelidir.</w:t>
      </w:r>
      <w:r>
        <w:rPr>
          <w:b/>
        </w:rPr>
        <w:br/>
        <w:t>G3:</w:t>
      </w:r>
      <w:r>
        <w:t>Programlar, geliştirme ortamından üretim sistemine yüklenirken özel süreçler takip edilmelidir.</w:t>
      </w:r>
      <w:r>
        <w:rPr>
          <w:b/>
        </w:rPr>
        <w:br/>
        <w:t>G4:</w:t>
      </w:r>
      <w:r>
        <w:t>3. Adımda ki özel süreçler kontrol edilmeli ve denetlenmelidir.</w:t>
      </w:r>
    </w:p>
    <w:p w:rsidR="00154C00" w:rsidRDefault="00154C00" w:rsidP="00997585">
      <w:r w:rsidRPr="00154C00">
        <w:rPr>
          <w:noProof/>
          <w:lang w:eastAsia="tr-TR"/>
        </w:rPr>
        <w:drawing>
          <wp:inline distT="0" distB="0" distL="0" distR="0" wp14:anchorId="4E1E4DDD" wp14:editId="70D6C997">
            <wp:extent cx="5686425" cy="335534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6599" cy="3367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00" w:rsidRDefault="00154C00" w:rsidP="00997585">
      <w:r w:rsidRPr="00154C00">
        <w:rPr>
          <w:noProof/>
          <w:lang w:eastAsia="tr-TR"/>
        </w:rPr>
        <w:lastRenderedPageBreak/>
        <w:drawing>
          <wp:inline distT="0" distB="0" distL="0" distR="0" wp14:anchorId="74ADF039" wp14:editId="647D3066">
            <wp:extent cx="5638800" cy="41814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C00" w:rsidRDefault="00154C00" w:rsidP="00997585">
      <w:r w:rsidRPr="00154C00">
        <w:rPr>
          <w:noProof/>
          <w:lang w:eastAsia="tr-TR"/>
        </w:rPr>
        <w:drawing>
          <wp:inline distT="0" distB="0" distL="0" distR="0" wp14:anchorId="4D7142E2" wp14:editId="174D713B">
            <wp:extent cx="5657850" cy="4181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BA" w:rsidRPr="00154C00" w:rsidRDefault="008115BA" w:rsidP="00997585"/>
    <w:p w:rsidR="00154C00" w:rsidRDefault="008115BA" w:rsidP="00997585">
      <w:r>
        <w:rPr>
          <w:b/>
        </w:rPr>
        <w:lastRenderedPageBreak/>
        <w:t>Chines Wall (CW) Modeli</w:t>
      </w:r>
      <w:r>
        <w:t xml:space="preserve"> </w:t>
      </w:r>
    </w:p>
    <w:p w:rsidR="008115BA" w:rsidRDefault="008115BA" w:rsidP="00997585">
      <w:r>
        <w:t>Bütünlük ve gizlilik ile eşit olarak ilgilenen bir güvenlik modelidir. İşletmelerde meydana gelen çıkar çatışmasına yönelik politikaları tanımlar.</w:t>
      </w:r>
    </w:p>
    <w:p w:rsidR="008115BA" w:rsidRDefault="008115BA" w:rsidP="00997585">
      <w:r w:rsidRPr="008115BA">
        <w:rPr>
          <w:noProof/>
          <w:lang w:eastAsia="tr-TR"/>
        </w:rPr>
        <w:drawing>
          <wp:inline distT="0" distB="0" distL="0" distR="0" wp14:anchorId="232C0142" wp14:editId="60EBA354">
            <wp:extent cx="5514975" cy="41148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5BA" w:rsidRDefault="008115BA" w:rsidP="00997585">
      <w:r w:rsidRPr="008115BA">
        <w:rPr>
          <w:noProof/>
          <w:lang w:eastAsia="tr-TR"/>
        </w:rPr>
        <w:drawing>
          <wp:inline distT="0" distB="0" distL="0" distR="0" wp14:anchorId="5CCCAF16" wp14:editId="6395616E">
            <wp:extent cx="5514975" cy="15430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31" w:rsidRDefault="00F12431" w:rsidP="00997585">
      <w:r w:rsidRPr="00F12431">
        <w:rPr>
          <w:noProof/>
          <w:lang w:eastAsia="tr-TR"/>
        </w:rPr>
        <w:lastRenderedPageBreak/>
        <w:drawing>
          <wp:inline distT="0" distB="0" distL="0" distR="0" wp14:anchorId="59C72136" wp14:editId="2DA80026">
            <wp:extent cx="5514975" cy="35337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431" w:rsidRPr="008115BA" w:rsidRDefault="00F12431" w:rsidP="00997585">
      <w:bookmarkStart w:id="0" w:name="_GoBack"/>
      <w:r w:rsidRPr="00F12431">
        <w:rPr>
          <w:noProof/>
          <w:lang w:eastAsia="tr-TR"/>
        </w:rPr>
        <w:drawing>
          <wp:inline distT="0" distB="0" distL="0" distR="0" wp14:anchorId="49F2F20B" wp14:editId="237EE633">
            <wp:extent cx="5572125" cy="4105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10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12431" w:rsidRPr="008115BA">
      <w:footerReference w:type="defaul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33ED" w:rsidRDefault="003233ED" w:rsidP="00E04B80">
      <w:pPr>
        <w:spacing w:after="0" w:line="240" w:lineRule="auto"/>
      </w:pPr>
      <w:r>
        <w:separator/>
      </w:r>
    </w:p>
  </w:endnote>
  <w:endnote w:type="continuationSeparator" w:id="0">
    <w:p w:rsidR="003233ED" w:rsidRDefault="003233ED" w:rsidP="00E04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6100791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1C3415" w:rsidRDefault="001C341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C3415" w:rsidRDefault="001C341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33ED" w:rsidRDefault="003233ED" w:rsidP="00E04B80">
      <w:pPr>
        <w:spacing w:after="0" w:line="240" w:lineRule="auto"/>
      </w:pPr>
      <w:r>
        <w:separator/>
      </w:r>
    </w:p>
  </w:footnote>
  <w:footnote w:type="continuationSeparator" w:id="0">
    <w:p w:rsidR="003233ED" w:rsidRDefault="003233ED" w:rsidP="00E04B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BE1B23"/>
    <w:multiLevelType w:val="hybridMultilevel"/>
    <w:tmpl w:val="BBB240F2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3B5ED1"/>
    <w:multiLevelType w:val="hybridMultilevel"/>
    <w:tmpl w:val="EB5473A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E16D76"/>
    <w:multiLevelType w:val="hybridMultilevel"/>
    <w:tmpl w:val="ED1E1B7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087C88"/>
    <w:multiLevelType w:val="hybridMultilevel"/>
    <w:tmpl w:val="E132E072"/>
    <w:lvl w:ilvl="0" w:tplc="43C8CD8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256516"/>
    <w:multiLevelType w:val="hybridMultilevel"/>
    <w:tmpl w:val="8F5404E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4E94017"/>
    <w:multiLevelType w:val="hybridMultilevel"/>
    <w:tmpl w:val="7E16883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1EC"/>
    <w:rsid w:val="00007CA9"/>
    <w:rsid w:val="00154C00"/>
    <w:rsid w:val="001C3415"/>
    <w:rsid w:val="00305091"/>
    <w:rsid w:val="003233ED"/>
    <w:rsid w:val="008115BA"/>
    <w:rsid w:val="00841D17"/>
    <w:rsid w:val="008965E1"/>
    <w:rsid w:val="008A41EC"/>
    <w:rsid w:val="009762E5"/>
    <w:rsid w:val="00997585"/>
    <w:rsid w:val="00A52E3A"/>
    <w:rsid w:val="00AA0E4E"/>
    <w:rsid w:val="00C1567B"/>
    <w:rsid w:val="00C95667"/>
    <w:rsid w:val="00E04B80"/>
    <w:rsid w:val="00E52ECC"/>
    <w:rsid w:val="00EF01A5"/>
    <w:rsid w:val="00F1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73D6BA2-8FD8-4770-BFA4-90B386A6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1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04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B80"/>
  </w:style>
  <w:style w:type="paragraph" w:styleId="Footer">
    <w:name w:val="footer"/>
    <w:basedOn w:val="Normal"/>
    <w:link w:val="FooterChar"/>
    <w:uiPriority w:val="99"/>
    <w:unhideWhenUsed/>
    <w:rsid w:val="00E04B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B80"/>
  </w:style>
  <w:style w:type="paragraph" w:styleId="BalloonText">
    <w:name w:val="Balloon Text"/>
    <w:basedOn w:val="Normal"/>
    <w:link w:val="BalloonTextChar"/>
    <w:uiPriority w:val="99"/>
    <w:semiHidden/>
    <w:unhideWhenUsed/>
    <w:rsid w:val="00007C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C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Ahmet Ercan ÜNAL</dc:creator>
  <cp:keywords/>
  <dc:description/>
  <cp:lastModifiedBy>Admin</cp:lastModifiedBy>
  <cp:revision>11</cp:revision>
  <cp:lastPrinted>2015-01-08T10:44:00Z</cp:lastPrinted>
  <dcterms:created xsi:type="dcterms:W3CDTF">2014-11-16T11:23:00Z</dcterms:created>
  <dcterms:modified xsi:type="dcterms:W3CDTF">2015-01-08T10:44:00Z</dcterms:modified>
</cp:coreProperties>
</file>