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akar" w:hAnsi="aakar" w:cs="aakar" w:eastAsia="aakar"/>
        </w:rPr>
      </w:pPr>
      <w:r>
        <w:rPr>
          <w:rFonts w:ascii="aakar" w:hAnsi="aakar" w:cs="aakar" w:eastAsia="aakar"/>
          <w:b/>
          <w:bCs/>
          <w:sz w:val="32"/>
          <w:szCs w:val="32"/>
        </w:rPr>
        <w:t xml:space="preserve">تأييد التنازل</w:t>
      </w:r>
      <w:r>
        <w:rPr>
          <w:rFonts w:ascii="aakar" w:hAnsi="aakar" w:cs="aakar" w:eastAsia="aakar"/>
        </w:rPr>
      </w:r>
    </w:p>
    <w:p>
      <w:pPr>
        <w:rPr>
          <w:rFonts w:ascii="aakar" w:hAnsi="aakar" w:cs="aakar" w:eastAsia="aakar"/>
        </w:rPr>
      </w:pPr>
      <w:r>
        <w:rPr>
          <w:rFonts w:ascii="aakar" w:hAnsi="aakar" w:cs="aakar" w:eastAsia="aakar"/>
        </w:rPr>
        <w:t xml:space="preserve">
</w:t>
      </w:r>
      <w:r>
        <w:rPr>
          <w:rFonts w:ascii="aakar" w:hAnsi="aakar" w:cs="aakar" w:eastAsia="aakar"/>
        </w:rPr>
      </w:r>
    </w:p>
    <w:p>
      <w:pPr>
        <w:rPr>
          <w:rFonts w:ascii="aakar" w:hAnsi="aakar" w:cs="aakar" w:eastAsia="aakar"/>
        </w:rPr>
      </w:pPr>
      <w:r>
        <w:rPr>
          <w:rFonts w:ascii="aakar" w:hAnsi="aakar" w:cs="aakar" w:eastAsia="aakar"/>
          <w:b/>
          <w:bCs/>
          <w:sz w:val="24"/>
          <w:szCs w:val="24"/>
        </w:rPr>
        <w:t xml:space="preserve">السادة/  تأييد</w:t>
      </w:r>
      <w:r>
        <w:rPr>
          <w:rFonts w:ascii="aakar" w:hAnsi="aakar" w:cs="aakar" w:eastAsia="aakar"/>
          <w:b w:val="0"/>
          <w:bCs w:val="0"/>
          <w:sz w:val="24"/>
          <w:szCs w:val="24"/>
        </w:rPr>
        <w:t xml:space="preserve">                                                                      </w:t>
      </w:r>
      <w:r>
        <w:rPr>
          <w:rFonts w:ascii="aakar" w:hAnsi="aakar" w:cs="aakar" w:eastAsia="aakar"/>
          <w:b/>
          <w:bCs/>
          <w:sz w:val="24"/>
          <w:szCs w:val="24"/>
        </w:rPr>
        <w:t xml:space="preserve">المحترمين</w:t>
      </w:r>
      <w:r>
        <w:rPr>
          <w:rFonts w:ascii="aakar" w:hAnsi="aakar" w:cs="aakar" w:eastAsia="aakar"/>
        </w:rPr>
      </w:r>
    </w:p>
    <w:p>
      <w:pPr>
        <w:rPr>
          <w:rFonts w:ascii="aakar" w:hAnsi="aakar" w:cs="aakar" w:eastAsia="aakar"/>
        </w:rPr>
      </w:pPr>
      <w:r>
        <w:rPr>
          <w:rFonts w:ascii="aakar" w:hAnsi="aakar" w:cs="aakar" w:eastAsia="aakar"/>
        </w:rPr>
        <w:t xml:space="preserve">
</w:t>
      </w:r>
      <w:r>
        <w:rPr>
          <w:rFonts w:ascii="aakar" w:hAnsi="aakar" w:cs="aakar" w:eastAsia="aakar"/>
        </w:rPr>
      </w:r>
    </w:p>
    <w:p>
      <w:pPr>
        <w:rPr>
          <w:rFonts w:ascii="aakar" w:hAnsi="aakar" w:cs="aakar" w:eastAsia="aakar"/>
        </w:rPr>
      </w:pPr>
      <w:r>
        <w:rPr>
          <w:rFonts w:ascii="aakar" w:hAnsi="aakar" w:cs="aakar" w:eastAsia="aakar"/>
          <w:b/>
          <w:bCs/>
          <w:sz w:val="22"/>
          <w:szCs w:val="22"/>
        </w:rPr>
        <w:t xml:space="preserve">تحية طيبة,وبعد,</w:t>
      </w:r>
      <w:r>
        <w:rPr>
          <w:rFonts w:ascii="aakar" w:hAnsi="aakar" w:cs="aakar" w:eastAsia="aakar"/>
        </w:rPr>
      </w:r>
    </w:p>
    <w:p>
      <w:pPr>
        <w:rPr>
          <w:rFonts w:ascii="aakar" w:hAnsi="aakar" w:cs="aakar" w:eastAsia="aakar"/>
        </w:rPr>
      </w:pPr>
      <w:r>
        <w:rPr>
          <w:rFonts w:ascii="aakar" w:hAnsi="aakar" w:cs="aakar" w:eastAsia="aakar"/>
        </w:rPr>
        <w:t xml:space="preserve">
</w:t>
      </w:r>
      <w:r>
        <w:rPr>
          <w:rFonts w:ascii="aakar" w:hAnsi="aakar" w:cs="aakar" w:eastAsia="aakar"/>
        </w:rPr>
      </w:r>
    </w:p>
    <w:p>
      <w:pPr>
        <w:rPr>
          <w:rFonts w:ascii="aakar" w:hAnsi="aakar" w:cs="aakar" w:eastAsia="aakar"/>
        </w:rPr>
      </w:pPr>
      <w:r>
        <w:rPr>
          <w:rFonts w:ascii="aakar" w:hAnsi="aakar" w:cs="aakar" w:eastAsia="aakar"/>
          <w:b w:val="0"/>
          <w:bCs w:val="0"/>
          <w:sz w:val="24"/>
          <w:szCs w:val="24"/>
        </w:rPr>
        <w:t xml:space="preserve">نود أن نرفق مع هذا التنازل لصالحنا من عميلنا  Ø´Ø±ÙƒØ© Ù…Ù†Ø§ÙØ¹ Ù„Ù„ØªÙ…ÙˆÙŠÙ„ Ø§Ù„Ø¬Ù…Ø§Ø¹ÙŠ Ø¨Ø§Ù„Ø¯ÙŠÙ†  - 1606515616  بموجب السجل التجاري رقم 2018-02-18  وتاريخ  Ø´Ø±ÙƒØ© Ù…Ù†Ø§ÙØ¹ Ù„Ù„ØªÙ…ÙˆÙŠÙ„ Ø§Ù„Ø¬Ù…Ø§</w:t>
      </w:r>
      <w:r>
        <w:rPr>
          <w:rFonts w:ascii="aakar" w:hAnsi="aakar" w:cs="aakar" w:eastAsia="aakar"/>
          <w:b w:val="0"/>
          <w:bCs w:val="0"/>
          <w:sz w:val="24"/>
          <w:szCs w:val="24"/>
        </w:rPr>
        <w:t xml:space="preserve">Ø¹ÙŠ Ø¨Ø§Ù„Ø¯ÙŠÙ†  - 1606515616 هـ، عن كافة مستحقاته للعمليات التمويلية بخصوص جميع المستحقات والمطالبات إلى / 2036-9-16 المتعلقة بالعملية Test for Bank  بتاريخ 2023-12-29 19:08:46 هـ بقيمة 10000 ريال سعودي وتاريخ بداية العملية من 2023-12-29 19:08:46 وتاريخ</w:t>
      </w:r>
      <w:r>
        <w:rPr>
          <w:rFonts w:ascii="aakar" w:hAnsi="aakar" w:cs="aakar" w:eastAsia="aakar"/>
          <w:b w:val="0"/>
          <w:bCs w:val="0"/>
          <w:sz w:val="24"/>
          <w:szCs w:val="24"/>
        </w:rPr>
        <w:t xml:space="preserve"> نهاية العملية 2036-9-16 ، تنازلاً نهائيًا على أن يتم صرف كافة مستحقاته الخاصة بأمر الشراء المذكور أعلاه مناولة لشركة منافع للتمويل الجماعي بالدين لغرض تلك المستخلصات وذلك لإيداعها في الحساب البنكي المفتوح بالبنك العربي الوطني رقم SA8230100971200003632466.</w:t>
      </w:r>
      <w:r>
        <w:rPr>
          <w:rFonts w:ascii="aakar" w:hAnsi="aakar" w:cs="aakar" w:eastAsia="aakar"/>
        </w:rPr>
      </w:r>
    </w:p>
    <w:p>
      <w:pPr>
        <w:rPr>
          <w:rFonts w:ascii="aakar" w:hAnsi="aakar" w:cs="aakar" w:eastAsia="aakar"/>
        </w:rPr>
      </w:pPr>
      <w:r>
        <w:rPr>
          <w:rFonts w:ascii="aakar" w:hAnsi="aakar" w:cs="aakar" w:eastAsia="aakar"/>
        </w:rPr>
        <w:t xml:space="preserve">
</w:t>
      </w:r>
      <w:r>
        <w:rPr>
          <w:rFonts w:ascii="aakar" w:hAnsi="aakar" w:cs="aakar" w:eastAsia="aakar"/>
        </w:rPr>
      </w:r>
    </w:p>
    <w:p>
      <w:pPr>
        <w:rPr>
          <w:rFonts w:ascii="aakar" w:hAnsi="aakar" w:cs="aakar" w:eastAsia="aakar"/>
        </w:rPr>
      </w:pPr>
      <w:r>
        <w:rPr>
          <w:rFonts w:ascii="aakar" w:hAnsi="aakar" w:cs="aakar" w:eastAsia="aakar"/>
          <w:b w:val="0"/>
          <w:bCs w:val="0"/>
          <w:sz w:val="24"/>
          <w:szCs w:val="24"/>
        </w:rPr>
        <w:t xml:space="preserve">نرجو موافاتنا بمو</w:t>
      </w:r>
      <w:r>
        <w:rPr>
          <w:rFonts w:ascii="aakar" w:hAnsi="aakar" w:cs="aakar" w:eastAsia="aakar"/>
          <w:b w:val="0"/>
          <w:bCs w:val="0"/>
          <w:sz w:val="24"/>
          <w:szCs w:val="24"/>
        </w:rPr>
        <w:t xml:space="preserve">افقتكم على هذا التنازل لصالح شركة منافع للتمويل الجماعي للدين طبقًا للشروط والأحكام الواردة فيه، وإصدار الشيكات لأمر أو أوامر الدفع الاخرى شركة منافع للتمويل الجماعي بالدين اعتبارًا من اليوم (أو الدفعة المقدمة)، مع تعزيز موافقتكم لنا على عدم إلغاء قبولكم ه</w:t>
      </w:r>
      <w:r>
        <w:rPr>
          <w:rFonts w:ascii="aakar" w:hAnsi="aakar" w:cs="aakar" w:eastAsia="aakar"/>
          <w:b w:val="0"/>
          <w:bCs w:val="0"/>
          <w:sz w:val="24"/>
          <w:szCs w:val="24"/>
        </w:rPr>
        <w:t xml:space="preserve">ذا التنازل لأي جهة أخرى إلا بموافقة كتابية من شركة منافع للتمويل الجماعي بالدين وبصرف النظر عما قد يبديه العميل خلافًا لذلك حيث ان هذا التنازل وقبولكم له يعتبر ضمانًا لمديونية العميل لشركة منافع للتمويل الجماعي بالدين عن تمويله لتنفيذ العملية المشار إليها.</w:t>
      </w:r>
      <w:r>
        <w:rPr>
          <w:rFonts w:ascii="aakar" w:hAnsi="aakar" w:cs="aakar" w:eastAsia="aakar"/>
        </w:rPr>
      </w:r>
    </w:p>
    <w:p>
      <w:pPr>
        <w:rPr>
          <w:rFonts w:ascii="aakar" w:hAnsi="aakar" w:cs="aakar" w:eastAsia="aakar"/>
        </w:rPr>
      </w:pPr>
      <w:r>
        <w:rPr>
          <w:rFonts w:ascii="aakar" w:hAnsi="aakar" w:cs="aakar" w:eastAsia="aakar"/>
        </w:rPr>
        <w:t xml:space="preserve">
</w:t>
      </w:r>
      <w:r>
        <w:rPr>
          <w:rFonts w:ascii="aakar" w:hAnsi="aakar" w:cs="aakar" w:eastAsia="aakar"/>
        </w:rPr>
      </w:r>
    </w:p>
    <w:p>
      <w:pPr>
        <w:jc w:val="center"/>
        <w:rPr>
          <w:rFonts w:ascii="aakar" w:hAnsi="aakar" w:cs="aakar" w:eastAsia="aakar"/>
        </w:rPr>
      </w:pPr>
      <w:r>
        <w:rPr>
          <w:rFonts w:ascii="aakar" w:hAnsi="aakar" w:cs="aakar" w:eastAsia="aakar"/>
          <w:b/>
          <w:bCs/>
          <w:sz w:val="22"/>
          <w:szCs w:val="22"/>
        </w:rPr>
        <w:t xml:space="preserve">شكرًا لكم</w:t>
      </w:r>
      <w:r>
        <w:rPr>
          <w:rFonts w:ascii="aakar" w:hAnsi="aakar" w:cs="aakar" w:eastAsia="aakar"/>
        </w:rPr>
      </w:r>
    </w:p>
    <w:tbl>
      <w:tblPr>
        <w:tblW w:w="0" w:type="auto"/>
        <w:jc w:val="right"/>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left w:w="50" w:type="dxa"/>
          <w:top w:w="50" w:type="dxa"/>
          <w:right w:w="50" w:type="dxa"/>
          <w:bottom w:w="50" w:type="dxa"/>
        </w:tblCellMar>
        <w:tblLook w:val="04A0" w:firstRow="1" w:lastRow="0" w:firstColumn="1" w:lastColumn="0" w:noHBand="0" w:noVBand="1"/>
      </w:tblPr>
      <w:tblGrid>
        <w:gridCol w:w="6000"/>
        <w:gridCol w:w="6000"/>
      </w:tblGrid>
      <w:tr>
        <w:trPr/>
        <w:tc>
          <w:tcPr>
            <w:tcBorders>
              <w:top w:val="single" w:color="000000" w:sz="0" w:space="0"/>
              <w:left w:val="single" w:color="000000" w:sz="0" w:space="0"/>
              <w:bottom w:val="single" w:color="000000" w:sz="0" w:space="0"/>
              <w:right w:val="single" w:color="000000" w:sz="0" w:space="0"/>
            </w:tcBorders>
            <w:tcW w:w="6000" w:type="dxa"/>
            <w:vAlign w:val="center"/>
            <w:textDirection w:val="lrTb"/>
            <w:noWrap w:val="false"/>
          </w:tcPr>
          <w:p>
            <w:pPr>
              <w:spacing w:line="240" w:lineRule="auto"/>
              <w:rPr>
                <w:rFonts w:ascii="aakar" w:hAnsi="aakar" w:cs="aakar" w:eastAsia="aakar"/>
              </w:rPr>
            </w:pPr>
            <w:r>
              <w:rPr>
                <w:rFonts w:ascii="aakar" w:hAnsi="aakar" w:cs="aakar" w:eastAsia="aakar"/>
                <w:b/>
                <w:bCs/>
                <w:color w:val="FF0000"/>
                <w:sz w:val="22"/>
                <w:szCs w:val="22"/>
              </w:rPr>
              <w:t xml:space="preserve">شركة منافع للتمويل الجماعي</w:t>
            </w:r>
            <w:r>
              <w:rPr>
                <w:rFonts w:ascii="aakar" w:hAnsi="aakar" w:cs="aakar" w:eastAsia="aakar"/>
              </w:rPr>
            </w:r>
          </w:p>
        </w:tc>
        <w:tc>
          <w:tcPr>
            <w:tcBorders>
              <w:top w:val="single" w:color="000000" w:sz="0" w:space="0"/>
              <w:left w:val="single" w:color="000000" w:sz="0" w:space="0"/>
              <w:bottom w:val="single" w:color="000000" w:sz="0" w:space="0"/>
              <w:right w:val="single" w:color="000000" w:sz="0" w:space="0"/>
            </w:tcBorders>
            <w:tcW w:w="6000" w:type="dxa"/>
            <w:vAlign w:val="center"/>
            <w:textDirection w:val="lrTb"/>
            <w:noWrap w:val="false"/>
          </w:tcPr>
          <w:p>
            <w:pPr>
              <w:rPr>
                <w:rFonts w:ascii="aakar" w:hAnsi="aakar" w:cs="aakar" w:eastAsia="aakar"/>
              </w:rPr>
            </w:pPr>
            <w:r>
              <w:rPr>
                <w:rFonts w:ascii="aakar" w:hAnsi="aakar" w:cs="aakar" w:eastAsia="aakar"/>
              </w:rPr>
            </w:r>
            <w:r>
              <w:rPr>
                <w:rFonts w:ascii="aakar" w:hAnsi="aakar" w:cs="aakar" w:eastAsia="aakar"/>
              </w:rPr>
            </w:r>
          </w:p>
        </w:tc>
      </w:tr>
      <w:tr>
        <w:trPr>
          <w:trHeight w:val="20"/>
        </w:trPr>
        <w:tc>
          <w:tcPr>
            <w:tcW w:w="2000" w:type="dxa"/>
            <w:textDirection w:val="lrTb"/>
            <w:noWrap w:val="false"/>
          </w:tcPr>
          <w:p>
            <w:pPr>
              <w:pStyle w:val="31"/>
              <w:rPr>
                <w:rFonts w:ascii="aakar" w:hAnsi="aakar" w:cs="aakar" w:eastAsia="aakar"/>
              </w:rPr>
            </w:pPr>
            <w:r>
              <w:rPr>
                <w:rFonts w:ascii="aakar" w:hAnsi="aakar" w:cs="aakar" w:eastAsia="aakar"/>
                <w:b/>
                <w:bCs/>
                <w:color w:val="FF0000"/>
                <w:sz w:val="22"/>
                <w:szCs w:val="22"/>
              </w:rPr>
              <w:t xml:space="preserve">بالدين  إدارةالعمليات</w:t>
            </w:r>
            <w:r>
              <w:rPr>
                <w:rFonts w:ascii="aakar" w:hAnsi="aakar" w:cs="aakar" w:eastAsia="aakar"/>
              </w:rPr>
            </w:r>
          </w:p>
        </w:tc>
        <w:tc>
          <w:tcPr>
            <w:tcW w:w="2000" w:type="dxa"/>
            <w:textDirection w:val="lrTb"/>
            <w:noWrap w:val="false"/>
          </w:tcPr>
          <w:p>
            <w:pPr>
              <w:rPr>
                <w:rFonts w:ascii="aakar" w:hAnsi="aakar" w:cs="aakar" w:eastAsia="aakar"/>
              </w:rPr>
            </w:pPr>
            <w:r>
              <w:rPr>
                <w:rFonts w:ascii="aakar" w:hAnsi="aakar" w:cs="aakar" w:eastAsia="aakar"/>
              </w:rPr>
            </w:r>
            <w:r>
              <w:rPr>
                <w:rFonts w:ascii="aakar" w:hAnsi="aakar" w:cs="aakar" w:eastAsia="aakar"/>
              </w:rPr>
            </w:r>
          </w:p>
        </w:tc>
      </w:tr>
    </w:tbl>
    <w:p>
      <w:pPr>
        <w:rPr>
          <w:rFonts w:ascii="aakar" w:hAnsi="aakar" w:cs="aakar" w:eastAsia="aakar"/>
        </w:rPr>
      </w:pPr>
      <w:r>
        <w:rPr>
          <w:rFonts w:ascii="aakar" w:hAnsi="aakar" w:cs="aakar" w:eastAsia="aakar"/>
        </w:rPr>
        <w:t xml:space="preserve">
</w:t>
      </w:r>
      <w:r>
        <w:rPr>
          <w:rFonts w:ascii="aakar" w:hAnsi="aakar" w:cs="aakar" w:eastAsia="aakar"/>
        </w:rPr>
      </w:r>
    </w:p>
    <w:sectPr>
      <w:headerReference w:type="default" r:id="rId8"/>
      <w:footerReference w:type="default" r:id="rId9"/>
      <w:footnotePr/>
      <w:endnotePr/>
      <w:type w:val="nextPage"/>
      <w:pgSz w:w="11905" w:h="16837"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004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pPr>
    <w:r>
      <w:rPr>
        <w:color w:val="808080"/>
        <w:sz w:val="20"/>
        <w:szCs w:val="20"/>
      </w:rPr>
      <w:t xml:space="preserve">المملكة الرياض، - 1010678388 :تجاري سجل - بالدين الجماعي للتمويل منافع شركة السعودية العربية</w:t>
    </w:r>
    <w:r>
      <w:t xml:space="preserve">
</w:t>
    </w:r>
    <w:r>
      <w:rPr>
        <w:color w:val="808080"/>
        <w:sz w:val="20"/>
        <w:szCs w:val="20"/>
      </w:rPr>
      <w:t xml:space="preserve">CR 1010678388 - Riyadh, Saudi Arabia - www.manafa.co</w:t>
    </w:r>
    <w:r/>
  </w:p>
  <w:tbl>
    <w:tblPr>
      <w:tblW w:w="0" w:type="auto"/>
      <w:jc w:val="center"/>
      <w:tblLayout w:type="autofit"/>
      <w:tblLook w:val="04A0" w:firstRow="1" w:lastRow="0" w:firstColumn="1" w:lastColumn="0" w:noHBand="0" w:noVBand="1"/>
    </w:tblPr>
    <w:tblGrid>
      <w:gridCol w:w="400"/>
      <w:gridCol w:w="400"/>
      <w:gridCol w:w="400"/>
    </w:tblGrid>
    <w:tr>
      <w:trPr/>
      <w:tc>
        <w:tcPr>
          <w:tcW w:w="400" w:type="dxa"/>
          <w:textDirection w:val="lrTb"/>
          <w:noWrap w:val="false"/>
        </w:tcPr>
        <w:p>
          <w:r>
            <mc:AlternateContent>
              <mc:Choice Requires="wpg">
                <w:drawing>
                  <wp:inline xmlns:wp="http://schemas.openxmlformats.org/drawingml/2006/wordprocessingDrawing" distT="0" distB="0" distL="0" distR="0">
                    <wp:extent cx="127000" cy="127000"/>
                    <wp:effectExtent l="0" t="0" r="0" b="0"/>
                    <wp:docPr id="2"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
                            <a:stretch/>
                          </pic:blipFill>
                          <pic:spPr bwMode="auto">
                            <a:xfrm>
                              <a:off x="0" y="0"/>
                              <a:ext cx="127000" cy="127000"/>
                            </a:xfrm>
                            <a:prstGeom prst="rect">
                              <a:avLst/>
                            </a:prstGeom>
                            <a:solidFill>
                              <a:srgbClr val="FFFFFF"/>
                            </a:solid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0.0pt;height:10.0pt;" stroked="f">
                    <v:path textboxrect="0,0,0,0"/>
                    <v:imagedata r:id="rId1" o:title=""/>
                  </v:shape>
                </w:pict>
              </mc:Fallback>
            </mc:AlternateContent>
          </w:r>
          <w:r/>
        </w:p>
        <w:p>
          <w:r/>
          <w:r/>
        </w:p>
      </w:tc>
      <w:tc>
        <w:tcPr>
          <w:tcW w:w="400" w:type="dxa"/>
          <w:textDirection w:val="lrTb"/>
          <w:noWrap w:val="false"/>
        </w:tcPr>
        <w:p>
          <w:r>
            <mc:AlternateContent>
              <mc:Choice Requires="wpg">
                <w:drawing>
                  <wp:inline xmlns:wp="http://schemas.openxmlformats.org/drawingml/2006/wordprocessingDrawing" distT="0" distB="0" distL="0" distR="0">
                    <wp:extent cx="127000" cy="127000"/>
                    <wp:effectExtent l="0" t="0" r="0" b="0"/>
                    <wp:docPr id="3"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2"/>
                            <a:stretch/>
                          </pic:blipFill>
                          <pic:spPr bwMode="auto">
                            <a:xfrm>
                              <a:off x="0" y="0"/>
                              <a:ext cx="127000" cy="127000"/>
                            </a:xfrm>
                            <a:prstGeom prst="rect">
                              <a:avLst/>
                            </a:prstGeom>
                            <a:solidFill>
                              <a:srgbClr val="FFFFFF"/>
                            </a:solid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0.0pt;height:10.0pt;" stroked="f">
                    <v:path textboxrect="0,0,0,0"/>
                    <v:imagedata r:id="rId2" o:title=""/>
                  </v:shape>
                </w:pict>
              </mc:Fallback>
            </mc:AlternateContent>
          </w:r>
          <w:r/>
        </w:p>
        <w:p>
          <w:r/>
          <w:r/>
        </w:p>
      </w:tc>
      <w:tc>
        <w:tcPr>
          <w:tcW w:w="400" w:type="dxa"/>
          <w:textDirection w:val="lrTb"/>
          <w:noWrap w:val="false"/>
        </w:tcPr>
        <w:p>
          <w:r>
            <mc:AlternateContent>
              <mc:Choice Requires="wpg">
                <w:drawing>
                  <wp:inline xmlns:wp="http://schemas.openxmlformats.org/drawingml/2006/wordprocessingDrawing" distT="0" distB="0" distL="0" distR="0">
                    <wp:extent cx="127000" cy="127000"/>
                    <wp:effectExtent l="0" t="0" r="0" b="0"/>
                    <wp:docPr id="4"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3"/>
                            <a:stretch/>
                          </pic:blipFill>
                          <pic:spPr bwMode="auto">
                            <a:xfrm>
                              <a:off x="0" y="0"/>
                              <a:ext cx="127000" cy="127000"/>
                            </a:xfrm>
                            <a:prstGeom prst="rect">
                              <a:avLst/>
                            </a:prstGeom>
                            <a:solidFill>
                              <a:srgbClr val="FFFFFF"/>
                            </a:solid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0.0pt;height:10.0pt;" stroked="f">
                    <v:path textboxrect="0,0,0,0"/>
                    <v:imagedata r:id="rId3" o:title=""/>
                  </v:shape>
                </w:pict>
              </mc:Fallback>
            </mc:AlternateContent>
          </w:r>
          <w:r/>
        </w:p>
        <w:p>
          <w:r/>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mc:AlternateContent>
        <mc:Choice Requires="wpg">
          <w:drawing>
            <wp:inline xmlns:wp="http://schemas.openxmlformats.org/drawingml/2006/wordprocessingDrawing" distT="0" distB="0" distL="0" distR="0">
              <wp:extent cx="889000" cy="279400"/>
              <wp:effectExtent l="0" t="0" r="0" b="0"/>
              <wp:docPr id="1"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
                      <a:stretch/>
                    </pic:blipFill>
                    <pic:spPr bwMode="auto">
                      <a:xfrm>
                        <a:off x="0" y="0"/>
                        <a:ext cx="889000" cy="279400"/>
                      </a:xfrm>
                      <a:prstGeom prst="rect">
                        <a:avLst/>
                      </a:prstGeom>
                      <a:solidFill>
                        <a:srgbClr val="FFFFFF"/>
                      </a:solid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0.0pt;height:22.0pt;" stroked="f">
              <v:path textboxrect="0,0,0,0"/>
              <v:imagedata r:id="rId1" o:title=""/>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714"/>
    <w:next w:val="714"/>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714"/>
    <w:next w:val="714"/>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714"/>
    <w:next w:val="714"/>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714"/>
    <w:next w:val="714"/>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714"/>
    <w:next w:val="714"/>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714"/>
    <w:next w:val="714"/>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714"/>
    <w:next w:val="714"/>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714"/>
    <w:next w:val="714"/>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714"/>
    <w:next w:val="714"/>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714"/>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714"/>
    <w:next w:val="714"/>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714"/>
    <w:next w:val="714"/>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714"/>
    <w:next w:val="714"/>
    <w:link w:val="37"/>
    <w:uiPriority w:val="29"/>
    <w:qFormat/>
    <w:pPr>
      <w:ind w:left="720" w:right="720"/>
    </w:pPr>
    <w:rPr>
      <w:i/>
    </w:rPr>
  </w:style>
  <w:style w:type="character" w:styleId="37">
    <w:name w:val="Quote Char"/>
    <w:link w:val="36"/>
    <w:uiPriority w:val="29"/>
    <w:rPr>
      <w:i/>
    </w:rPr>
  </w:style>
  <w:style w:type="paragraph" w:styleId="38">
    <w:name w:val="Intense Quote"/>
    <w:basedOn w:val="714"/>
    <w:next w:val="714"/>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714"/>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714"/>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714"/>
    <w:next w:val="714"/>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714"/>
    <w:link w:val="174"/>
    <w:uiPriority w:val="99"/>
    <w:semiHidden/>
    <w:unhideWhenUsed/>
    <w:pPr>
      <w:spacing w:after="40" w:line="240" w:lineRule="auto"/>
    </w:pPr>
    <w:rPr>
      <w:sz w:val="18"/>
    </w:rPr>
  </w:style>
  <w:style w:type="character" w:styleId="174">
    <w:name w:val="Footnote Text Char"/>
    <w:link w:val="173"/>
    <w:uiPriority w:val="99"/>
    <w:rPr>
      <w:sz w:val="18"/>
    </w:rPr>
  </w:style>
  <w:style w:type="paragraph" w:styleId="176">
    <w:name w:val="endnote text"/>
    <w:basedOn w:val="714"/>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714"/>
    <w:next w:val="714"/>
    <w:uiPriority w:val="39"/>
    <w:unhideWhenUsed/>
    <w:pPr>
      <w:ind w:left="0" w:right="0" w:firstLine="0"/>
      <w:spacing w:after="57"/>
    </w:pPr>
  </w:style>
  <w:style w:type="paragraph" w:styleId="180">
    <w:name w:val="toc 2"/>
    <w:basedOn w:val="714"/>
    <w:next w:val="714"/>
    <w:uiPriority w:val="39"/>
    <w:unhideWhenUsed/>
    <w:pPr>
      <w:ind w:left="283" w:right="0" w:firstLine="0"/>
      <w:spacing w:after="57"/>
    </w:pPr>
  </w:style>
  <w:style w:type="paragraph" w:styleId="181">
    <w:name w:val="toc 3"/>
    <w:basedOn w:val="714"/>
    <w:next w:val="714"/>
    <w:uiPriority w:val="39"/>
    <w:unhideWhenUsed/>
    <w:pPr>
      <w:ind w:left="567" w:right="0" w:firstLine="0"/>
      <w:spacing w:after="57"/>
    </w:pPr>
  </w:style>
  <w:style w:type="paragraph" w:styleId="182">
    <w:name w:val="toc 4"/>
    <w:basedOn w:val="714"/>
    <w:next w:val="714"/>
    <w:uiPriority w:val="39"/>
    <w:unhideWhenUsed/>
    <w:pPr>
      <w:ind w:left="850" w:right="0" w:firstLine="0"/>
      <w:spacing w:after="57"/>
    </w:pPr>
  </w:style>
  <w:style w:type="paragraph" w:styleId="183">
    <w:name w:val="toc 5"/>
    <w:basedOn w:val="714"/>
    <w:next w:val="714"/>
    <w:uiPriority w:val="39"/>
    <w:unhideWhenUsed/>
    <w:pPr>
      <w:ind w:left="1134" w:right="0" w:firstLine="0"/>
      <w:spacing w:after="57"/>
    </w:pPr>
  </w:style>
  <w:style w:type="paragraph" w:styleId="184">
    <w:name w:val="toc 6"/>
    <w:basedOn w:val="714"/>
    <w:next w:val="714"/>
    <w:uiPriority w:val="39"/>
    <w:unhideWhenUsed/>
    <w:pPr>
      <w:ind w:left="1417" w:right="0" w:firstLine="0"/>
      <w:spacing w:after="57"/>
    </w:pPr>
  </w:style>
  <w:style w:type="paragraph" w:styleId="185">
    <w:name w:val="toc 7"/>
    <w:basedOn w:val="714"/>
    <w:next w:val="714"/>
    <w:uiPriority w:val="39"/>
    <w:unhideWhenUsed/>
    <w:pPr>
      <w:ind w:left="1701" w:right="0" w:firstLine="0"/>
      <w:spacing w:after="57"/>
    </w:pPr>
  </w:style>
  <w:style w:type="paragraph" w:styleId="186">
    <w:name w:val="toc 8"/>
    <w:basedOn w:val="714"/>
    <w:next w:val="714"/>
    <w:uiPriority w:val="39"/>
    <w:unhideWhenUsed/>
    <w:pPr>
      <w:ind w:left="1984" w:right="0" w:firstLine="0"/>
      <w:spacing w:after="57"/>
    </w:pPr>
  </w:style>
  <w:style w:type="paragraph" w:styleId="187">
    <w:name w:val="toc 9"/>
    <w:basedOn w:val="714"/>
    <w:next w:val="714"/>
    <w:uiPriority w:val="39"/>
    <w:unhideWhenUsed/>
    <w:pPr>
      <w:ind w:left="2268" w:right="0" w:firstLine="0"/>
      <w:spacing w:after="57"/>
    </w:pPr>
  </w:style>
  <w:style w:type="paragraph" w:styleId="188">
    <w:name w:val="TOC Heading"/>
    <w:uiPriority w:val="39"/>
    <w:unhideWhenUsed/>
  </w:style>
  <w:style w:type="paragraph" w:styleId="189">
    <w:name w:val="table of figures"/>
    <w:basedOn w:val="714"/>
    <w:next w:val="714"/>
    <w:uiPriority w:val="99"/>
    <w:unhideWhenUsed/>
    <w:pPr>
      <w:spacing w:after="0" w:afterAutospacing="0"/>
    </w:pPr>
  </w:style>
  <w:style w:type="paragraph" w:styleId="714" w:default="1">
    <w:name w:val="Normal"/>
    <w:pPr>
      <w:jc w:val="left"/>
    </w:pPr>
  </w:style>
  <w:style w:type="character" w:styleId="715">
    <w:name w:val="footnote reference"/>
    <w:semiHidden/>
    <w:unhideWhenUsed/>
    <w:rPr>
      <w:vertAlign w:val="superscript"/>
    </w:rPr>
  </w:style>
  <w:style w:type="character" w:styleId="809" w:default="1">
    <w:name w:val="Default Paragraph Font"/>
    <w:uiPriority w:val="1"/>
    <w:semiHidden/>
    <w:unhideWhenUsed/>
  </w:style>
  <w:style w:type="numbering" w:styleId="810" w:default="1">
    <w:name w:val="No List"/>
    <w:uiPriority w:val="99"/>
    <w:semiHidden/>
    <w:unhideWhenUsed/>
  </w:style>
  <w:style w:type="table" w:styleId="81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1</cp:revision>
  <dcterms:created xsi:type="dcterms:W3CDTF">2023-12-29T14:13:25Z</dcterms:created>
  <dcterms:modified xsi:type="dcterms:W3CDTF">2023-12-29T16:35:30Z</dcterms:modified>
  <cp:category/>
</cp:coreProperties>
</file>

<file path=docProps/custom.xml><?xml version="1.0" encoding="utf-8"?>
<Properties xmlns="http://schemas.openxmlformats.org/officeDocument/2006/custom-properties" xmlns:vt="http://schemas.openxmlformats.org/officeDocument/2006/docPropsVTypes"/>
</file>