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文档交接说明书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交付人：</w:t>
      </w: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接收人：</w:t>
      </w: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验收人：</w:t>
      </w:r>
    </w:p>
    <w:p>
      <w:pPr>
        <w:bidi w:val="0"/>
        <w:ind w:left="29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交接日期：</w:t>
      </w: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bidi w:val="0"/>
        <w:ind w:left="2520" w:leftChars="0" w:firstLine="630" w:firstLineChars="30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交付人业务功能模块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台账每日录入生产设施废水废气异常信息模块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模块负责人: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黄桂发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前端负责人/完成情况: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赖保飞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后端负责人/完成情况: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黄桂发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与数据库进行交互: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是,tb_custom_row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需求文档是否存在: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e环保3.0设计原型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详细设计文档是否存在: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e环保3.0设计原型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台账每日录入生产设施废水废气异常信息模块后端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1.1.1源码位置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废气设施异常: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ssm-pc-web\src\main\java\com\changbei\v3\act\bill</w:t>
      </w:r>
      <w:r>
        <w:rPr>
          <w:rFonts w:hint="eastAsia"/>
          <w:sz w:val="24"/>
          <w:szCs w:val="24"/>
          <w:lang w:val="en-US" w:eastAsia="zh-CN"/>
        </w:rPr>
        <w:t>\AirWorkErrAct.java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生产设施异常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ssm-pc-web\src\main\java\com\changbei\v3\act\bill</w:t>
      </w:r>
      <w:r>
        <w:rPr>
          <w:rFonts w:hint="eastAsia"/>
          <w:sz w:val="24"/>
          <w:szCs w:val="24"/>
          <w:lang w:val="en-US" w:eastAsia="zh-CN"/>
        </w:rPr>
        <w:t>\ProductionErrorAct.java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废气设施异常: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ssm-pc-web\src\main\java\com\changbei\v3\act\bill</w:t>
      </w:r>
      <w:r>
        <w:rPr>
          <w:rFonts w:hint="eastAsia"/>
          <w:sz w:val="24"/>
          <w:szCs w:val="24"/>
          <w:lang w:val="en-US" w:eastAsia="zh-CN"/>
        </w:rPr>
        <w:t>\WaterWorkErrAct.java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关联数据库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tb_custom_row,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tb_custom_field,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Tb_custom_table;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模块实现功能及对应接口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生产设施运行管理异常信息</w:t>
      </w:r>
    </w:p>
    <w:tbl>
      <w:tblPr>
        <w:tblW w:w="95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1"/>
        <w:gridCol w:w="513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接口路径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实现功能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/a/v3/productionError/page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生产设施运行管理信息异常分页数据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/a/v3/productionError/field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获取生产设施运行管理信息异常表头信息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/a/v3/productionError/edit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生产设施运行管理信息异常编辑异常信息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/a/v3/productionError/save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保存生产设施运行管理信息异常表数据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/a/v3/productionError/getModel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前台修改选择栏数据后,后台跟着修改对应数据并返回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/a/v3/productionError/del/{rowId}/{date}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删除异常设备信息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/a/v3/productionError/loadProductionErr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获取添加异常设施时生产线对应的设施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/a/v3/productionError/loadDel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获取对应生产线能删除的设施列表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/a/v3/productionError/loadProductionErrHead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获取添加删除设施时的表头信息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/a/v3/productionError/add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添加异常设施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/a/v3/productionError/lines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app端获取异常生产线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/a/v3/productionError/findPage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app端获取生产线异常设施信息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/a/v3/productionError/saveApp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app端保存生产设施运行管理信息异常表数据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/a/v3/productionError/loadAppProductionErr</w:t>
            </w:r>
          </w:p>
        </w:tc>
        <w:tc>
          <w:tcPr>
            <w:tcW w:w="5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app端获取添加异常设施时生产线对应的设施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废气治理设施运行异常管理信息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W w:w="938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5068"/>
      </w:tblGrid>
      <w:tr>
        <w:tblPrEx>
          <w:shd w:val="clear"/>
          <w:tblLayout w:type="fixed"/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接口路径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实现功能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/a/v3/air/error/page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废气治理设施运行管理信息（异常）分页数据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/a/v3/air/error/field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废气治理设施运行管理信息（异常）表头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/a/v3/air/error/edit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编辑异常信息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/a/v3/air/error/save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保存废气治理设施运行管理信息异常表数据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/a/v3/air/error/loadAirError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获取添加污染因子时废气设施对应的设施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/a/v3/air/error/loadAirErrHead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获取添加删除污染因子时的表头信息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/a/v3/air/error/loadDel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获取对应设备能删除的污染因子列表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/a/v3/air/error/del/{rowId}/{date}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删除污染因子信息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/a/v3/air/error/add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添加污染因子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/a/v3/air/error/getModel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控制是否排污后字段的属性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/a/v3/air/error/lines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app端获取异常废气设施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/a/v3/air/error/findPage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app端获取异常废气设施信息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/a/v3/air/error/saveApp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app端保存废气治理设施运行异常管理信息数据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/a/v3/air/error/loadAppAirErr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app端获取添加污染因子时废气设施对应的污染因子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废</w:t>
      </w:r>
      <w:r>
        <w:rPr>
          <w:rFonts w:hint="eastAsia"/>
          <w:lang w:val="en-US" w:eastAsia="zh-CN"/>
        </w:rPr>
        <w:t>水</w:t>
      </w:r>
      <w:r>
        <w:rPr>
          <w:rFonts w:hint="default"/>
          <w:lang w:val="en-US" w:eastAsia="zh-CN"/>
        </w:rPr>
        <w:t>治理设施运行异常管理信息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938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506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接口路径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实现功能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/a/v3/water/error/page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废水治理设施运行管理信息（异常）分页数据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/a/v3/water/error/field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废水治理设施运行管理信息（异常）表头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/a/v3/water/error/edit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编辑异常信息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/a/v3/water/error/save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保存废水治理设施运行管理信息异常表数据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/a/v3/water/error/loadWaterError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获取添加污染因子时废水设施对应的设施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/a/v3/water/error/loadWaterErrHead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获取添加删除污染因子时的表头信息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/a/v3/water/error/loadDel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获取对应设备能删除的污染因子列表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/a/v3/water/error/del/{rowId}/{date}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删除污染因子信息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/a/v3/water/error/add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添加污染因子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/a/v3/water/error/getModel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控制是否排污后字段的属性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/a/v3/water/error/lines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app端获取异常废水设施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/a/v3/water/error/findPage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app端获取异常废水设施信息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/a/v3/water/error/saveApp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app端保存废水治理设施运行异常管理信息数据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/a/v3/water/error/loadAppWaterErr</w:t>
            </w:r>
          </w:p>
        </w:tc>
        <w:tc>
          <w:tcPr>
            <w:tcW w:w="5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app端获取添加污染因子时废水设施对应的污染因子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台账日报和月报信息展示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模块负责人: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黄桂发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前端负责人/完成情况: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赖保飞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后端负责人/完成情况: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黄桂发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与数据库进行交互: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是,tb_custom_row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需求文档是否存在: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e环保3.0设计原型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详细设计文档是否存在: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e环保3.0设计原型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台账日报和月报信息展示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2.1.1源码位置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台账日报和月报信息展示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ssm-pc-web\src\main\java\com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changbei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v3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act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bill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ErrorReportAct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关联数据库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tb_custom_row,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tb_custom_field,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Tb_custom_table;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AF396"/>
    <w:multiLevelType w:val="multilevel"/>
    <w:tmpl w:val="3AEAF3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160EA"/>
    <w:rsid w:val="282276C1"/>
    <w:rsid w:val="5A57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2019-05-09T09:24:02Z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