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RTAB-Map 全局重定位判断逻辑说明</w:t>
      </w:r>
    </w:p>
    <w:p>
      <w:r>
        <w:t>作者: ZiyangWang</w:t>
      </w:r>
    </w:p>
    <w:p>
      <w:r>
        <w:t>日期: 2026-06-27</w:t>
      </w:r>
    </w:p>
    <w:p/>
    <w:p>
      <w:pPr>
        <w:pStyle w:val="Heading1"/>
      </w:pPr>
      <w:r>
        <w:t>1. 概述</w:t>
      </w:r>
    </w:p>
    <w:p>
      <w:r>
        <w:t>本文档描述项目中 HDL Global Localization (FPFH+RANSAC) 重定位机制的判断逻辑，包括成功/失败的判定标准、内点率阈值、重试策略，以及与启动流程的集成方式。</w:t>
      </w:r>
    </w:p>
    <w:p>
      <w:r>
        <w:t>本项目未使用 AMCL，RTAB-Map 完全替代其功能。全局重定位通过独立的 HDL 节点完成，定位结果发布到 /initialpose 话题，RTAB-Map 接收后重置自身位姿。</w:t>
      </w:r>
    </w:p>
    <w:p>
      <w:pPr>
        <w:pStyle w:val="Heading1"/>
      </w:pPr>
      <w:r>
        <w:t>2. 整体架构</w:t>
      </w:r>
    </w:p>
    <w:p>
      <w:r>
        <w:t>全局重定位由三个组件协作完成：</w:t>
      </w:r>
    </w:p>
    <w:p>
      <w:pPr>
        <w:pStyle w:val="ListBullet"/>
      </w:pPr>
      <w:r>
        <w:t>HDL Global Localization Node (C++) — 提供 /query 服务，执行 FPFH 特征提取 + RANSAC 位姿估计</w:t>
      </w:r>
    </w:p>
    <w:p>
      <w:pPr>
        <w:pStyle w:val="ListBullet"/>
      </w:pPr>
      <w:r>
        <w:t>Global Localization Client (Python) — 编排脚本，加载地图、获取激光帧、调用服务、发布结果</w:t>
      </w:r>
    </w:p>
    <w:p>
      <w:pPr>
        <w:pStyle w:val="ListBullet"/>
      </w:pPr>
      <w:r>
        <w:t>RTAB-Map (C++) — 订阅 /initialpose，接收定位结果后重置 map→odom TF</w:t>
      </w:r>
    </w:p>
    <w:p>
      <w:pPr>
        <w:pStyle w:val="Heading1"/>
      </w:pPr>
      <w:r>
        <w:t>3. 判断逻辑详解</w:t>
      </w:r>
    </w:p>
    <w:p>
      <w:pPr>
        <w:pStyle w:val="Heading2"/>
      </w:pPr>
      <w:r>
        <w:t>3.1 RANSAC 引擎层（C++）</w:t>
      </w:r>
    </w:p>
    <w:p>
      <w:r>
        <w:t>RANSAC 引擎对每组采样点计算位姿变换后，通过 MatchingCostEvaluater 评估匹配质量。评估过程如下：</w:t>
      </w:r>
    </w:p>
    <w:p>
      <w:r>
        <w:t>1) 将候选位姿应用到当前激光扫描点云，得到变换后的点云；</w:t>
        <w:br/>
        <w:t>2) 对变换后的每个点，在目标地图中找最近邻；</w:t>
        <w:br/>
        <w:t>3) 若最近邻距离 &lt; max_correspondence_distance（默认 0.5m），计为一个内点；</w:t>
        <w:br/>
        <w:t>4) inlier_fraction = 内点数 / 总点数。</w:t>
      </w:r>
    </w:p>
    <w:p>
      <w:r>
        <w:t>过滤条件：仅 inlier_fraction &gt; min_inlier_fraction（配置为 0.35）的候选才会被保留。如果没有候选通过阈值，返回空 poses 数组。</w:t>
      </w:r>
    </w:p>
    <w:p>
      <w:r>
        <w:t>注意：matching_error（平均匹配距离）虽然被计算，但未参与过滤，仅用于排序。当前代码中按 inlier_fraction 降序排序，按 error 排序的代码已被注释。</w:t>
      </w:r>
    </w:p>
    <w:p>
      <w:pPr>
        <w:pStyle w:val="Heading2"/>
      </w:pPr>
      <w:r>
        <w:t>3.2 Python 客户端层</w:t>
      </w:r>
    </w:p>
    <w:p>
      <w:r>
        <w:t>Python 客户端在 RANSAC 引擎的基础上增加了二次判断：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条件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处理方式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退出码</w:t>
            </w:r>
          </w:p>
        </w:tc>
      </w:tr>
      <w:tr>
        <w:tc>
          <w:tcPr>
            <w:tcW w:type="dxa" w:w="2880"/>
          </w:tcPr>
          <w:p>
            <w:r>
              <w:t>扫描超时（30s 未收到激光帧）</w:t>
            </w:r>
          </w:p>
        </w:tc>
        <w:tc>
          <w:tcPr>
            <w:tcW w:type="dxa" w:w="2880"/>
          </w:tcPr>
          <w:p>
            <w:r>
              <w:t>报错退出</w:t>
            </w:r>
          </w:p>
        </w:tc>
        <w:tc>
          <w:tcPr>
            <w:tcW w:type="dxa" w:w="2880"/>
          </w:tcPr>
          <w:p>
            <w:r>
              <w:t>exit 1</w:t>
            </w:r>
          </w:p>
        </w:tc>
      </w:tr>
      <w:tr>
        <w:tc>
          <w:tcPr>
            <w:tcW w:type="dxa" w:w="2880"/>
          </w:tcPr>
          <w:p>
            <w:r>
              <w:t>服务调用失败</w:t>
            </w:r>
          </w:p>
        </w:tc>
        <w:tc>
          <w:tcPr>
            <w:tcW w:type="dxa" w:w="2880"/>
          </w:tcPr>
          <w:p>
            <w:r>
              <w:t>报错退出</w:t>
            </w:r>
          </w:p>
        </w:tc>
        <w:tc>
          <w:tcPr>
            <w:tcW w:type="dxa" w:w="2880"/>
          </w:tcPr>
          <w:p>
            <w:r>
              <w:t>exit 1</w:t>
            </w:r>
          </w:p>
        </w:tc>
      </w:tr>
      <w:tr>
        <w:tc>
          <w:tcPr>
            <w:tcW w:type="dxa" w:w="2880"/>
          </w:tcPr>
          <w:p>
            <w:r>
              <w:t>poses 为空（3次重试后仍无候选）</w:t>
            </w:r>
          </w:p>
        </w:tc>
        <w:tc>
          <w:tcPr>
            <w:tcW w:type="dxa" w:w="2880"/>
          </w:tcPr>
          <w:p>
            <w:r>
              <w:t>警告，不发布，继续启动</w:t>
            </w:r>
          </w:p>
        </w:tc>
        <w:tc>
          <w:tcPr>
            <w:tcW w:type="dxa" w:w="2880"/>
          </w:tcPr>
          <w:p>
            <w:r>
              <w:t>exit 0</w:t>
            </w:r>
          </w:p>
        </w:tc>
      </w:tr>
      <w:tr>
        <w:tc>
          <w:tcPr>
            <w:tcW w:type="dxa" w:w="2880"/>
          </w:tcPr>
          <w:p>
            <w:r>
              <w:t>inlier &lt; 阈值（默认 0.98）</w:t>
            </w:r>
          </w:p>
        </w:tc>
        <w:tc>
          <w:tcPr>
            <w:tcW w:type="dxa" w:w="2880"/>
          </w:tcPr>
          <w:p>
            <w:r>
              <w:t>警告，不发布，重试下一帧</w:t>
            </w:r>
          </w:p>
        </w:tc>
        <w:tc>
          <w:tcPr>
            <w:tcW w:type="dxa" w:w="2880"/>
          </w:tcPr>
          <w:p>
            <w:r>
              <w:t>exit 0</w:t>
            </w:r>
          </w:p>
        </w:tc>
      </w:tr>
    </w:tbl>
    <w:p/>
    <w:p>
      <w:r>
        <w:t>成功发布时，Python 脚本会写入标记文件 /tmp/global_loc_published，供启动脚本判断是否真正发布过 /initialpose。</w:t>
      </w:r>
    </w:p>
    <w:p>
      <w:pPr>
        <w:pStyle w:val="Heading1"/>
      </w:pPr>
      <w:r>
        <w:t>4. 阈值参数说明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参数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位置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默认值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min_inlier_fraction</w:t>
            </w:r>
          </w:p>
        </w:tc>
        <w:tc>
          <w:tcPr>
            <w:tcW w:type="dxa" w:w="2160"/>
          </w:tcPr>
          <w:p>
            <w:r>
              <w:t>ransac_config.yaml (C++)</w:t>
            </w:r>
          </w:p>
        </w:tc>
        <w:tc>
          <w:tcPr>
            <w:tcW w:type="dxa" w:w="2160"/>
          </w:tcPr>
          <w:p>
            <w:r>
              <w:t>0.35</w:t>
            </w:r>
          </w:p>
        </w:tc>
        <w:tc>
          <w:tcPr>
            <w:tcW w:type="dxa" w:w="2160"/>
          </w:tcPr>
          <w:p>
            <w:r>
              <w:t>RANSAC 引擎的内点率过滤阈值</w:t>
            </w:r>
          </w:p>
        </w:tc>
      </w:tr>
      <w:tr>
        <w:tc>
          <w:tcPr>
            <w:tcW w:type="dxa" w:w="2160"/>
          </w:tcPr>
          <w:p>
            <w:r>
              <w:t>min_inlier</w:t>
            </w:r>
          </w:p>
        </w:tc>
        <w:tc>
          <w:tcPr>
            <w:tcW w:type="dxa" w:w="2160"/>
          </w:tcPr>
          <w:p>
            <w:r>
              <w:t>global_localization_node.py (Python)</w:t>
            </w:r>
          </w:p>
        </w:tc>
        <w:tc>
          <w:tcPr>
            <w:tcW w:type="dxa" w:w="2160"/>
          </w:tcPr>
          <w:p>
            <w:r>
              <w:t>0.98</w:t>
            </w:r>
          </w:p>
        </w:tc>
        <w:tc>
          <w:tcPr>
            <w:tcW w:type="dxa" w:w="2160"/>
          </w:tcPr>
          <w:p>
            <w:r>
              <w:t>Python 客户端的二次内点率过滤阈值</w:t>
            </w:r>
          </w:p>
        </w:tc>
      </w:tr>
      <w:tr>
        <w:tc>
          <w:tcPr>
            <w:tcW w:type="dxa" w:w="2160"/>
          </w:tcPr>
          <w:p>
            <w:r>
              <w:t>max_retries</w:t>
            </w:r>
          </w:p>
        </w:tc>
        <w:tc>
          <w:tcPr>
            <w:tcW w:type="dxa" w:w="2160"/>
          </w:tcPr>
          <w:p>
            <w:r>
              <w:t>global_localization_node.py (Python)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最大重试次数</w:t>
            </w:r>
          </w:p>
        </w:tc>
      </w:tr>
    </w:tbl>
    <w:p/>
    <w:p>
      <w:r>
        <w:t>两级阈值的设计意图：</w:t>
        <w:br/>
        <w:t>- RANSAC 层的 0.35 是一个宽松阈值，用于快速排除明显错误的候选；</w:t>
        <w:br/>
        <w:t>- Python 层的 0.98 是一个严格阈值，用于确保发布的结果具有高置信度。</w:t>
        <w:br/>
        <w:t>- 如果 RANSAC 返回的候选 inlier 在 0.35~0.98 之间，说明有一定匹配但不够可靠，此时不发布结果，由用户在 RViz 中手动设置初始位姿。</w:t>
      </w:r>
    </w:p>
    <w:p>
      <w:pPr>
        <w:pStyle w:val="Heading1"/>
      </w:pPr>
      <w:r>
        <w:t>5. 重试策略</w:t>
      </w:r>
    </w:p>
    <w:p>
      <w:r>
        <w:t>当前重试逻辑为：最多尝试 3 次，每次使用一帧新的激光扫描。</w:t>
      </w:r>
    </w:p>
    <w:p>
      <w:r>
        <w:t>适用场景分析：</w:t>
        <w:br/>
        <w:t>- 开局静止时：连续帧几乎相同，重试意义不大，但也不会造成问题；</w:t>
        <w:br/>
        <w:t>- 导航途中：机器人在移动，每帧场景不同，重试可能获得更好的匹配结果。</w:t>
        <w:br/>
        <w:t>- 当前默认 min_inlier=0.98 非常严格，实际上在开局静止场景下，如果 RANSAC 引擎能返回结果，其 inlier 通常远高于 0.98，因此重试触发的情况很少。</w:t>
      </w:r>
    </w:p>
    <w:p>
      <w:pPr>
        <w:pStyle w:val="Heading1"/>
      </w:pPr>
      <w:r>
        <w:t>6. 与启动流程的集成</w:t>
      </w:r>
    </w:p>
    <w:p>
      <w:r>
        <w:t>启动脚本 start_with_global_localization.sh 的处理逻辑：</w:t>
      </w:r>
    </w:p>
    <w:p>
      <w:r>
        <w:t>Phase 2 执行 Python 重定位脚本后：</w:t>
        <w:br/>
        <w:t>- exit 0 + 标记文件存在 → 打印 "/initialpose published"</w:t>
        <w:br/>
        <w:t>- exit 0 + 标记文件不存在 → 打印警告 "Global localization skipped (low inlier)"，提示用户后续在 RViz 中手动定位</w:t>
        <w:br/>
        <w:t>- exit 1 → 打印警告 "Global localization failed"，同样提示手动定位</w:t>
        <w:br/>
        <w:br/>
        <w:t>无论重定位是否成功，Phase 3 都会正常激活 Nav2。</w:t>
      </w:r>
    </w:p>
    <w:p>
      <w:r>
        <w:t>设计理由：全局重定位是后加的功能，原项目不依赖它。如果因为重定位失败就阻止整个系统启动，会影响调试效率。因此采用"失败则跳过，后续人工介入"的策略。</w:t>
      </w:r>
    </w:p>
    <w:p>
      <w:pPr>
        <w:pStyle w:val="Heading1"/>
      </w:pPr>
      <w:r>
        <w:t>7. 与 RTAB-Map 持续定位的区别</w:t>
      </w:r>
    </w:p>
    <w:p>
      <w:r>
        <w:t>本文档描述的是"开局全局重定位"（一次性），与导航过程中的"持续定位"是两个不同的阶段：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全局重定位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持续定位</w:t>
            </w:r>
          </w:p>
        </w:tc>
      </w:tr>
      <w:tr>
        <w:tc>
          <w:tcPr>
            <w:tcW w:type="dxa" w:w="2880"/>
          </w:tcPr>
          <w:p>
            <w:r>
              <w:t>时机</w:t>
            </w:r>
          </w:p>
        </w:tc>
        <w:tc>
          <w:tcPr>
            <w:tcW w:type="dxa" w:w="2880"/>
          </w:tcPr>
          <w:p>
            <w:r>
              <w:t>开局一次性</w:t>
            </w:r>
          </w:p>
        </w:tc>
        <w:tc>
          <w:tcPr>
            <w:tcW w:type="dxa" w:w="2880"/>
          </w:tcPr>
          <w:p>
            <w:r>
              <w:t>导航中每帧持续</w:t>
            </w:r>
          </w:p>
        </w:tc>
      </w:tr>
      <w:tr>
        <w:tc>
          <w:tcPr>
            <w:tcW w:type="dxa" w:w="2880"/>
          </w:tcPr>
          <w:p>
            <w:r>
              <w:t>方法</w:t>
            </w:r>
          </w:p>
        </w:tc>
        <w:tc>
          <w:tcPr>
            <w:tcW w:type="dxa" w:w="2880"/>
          </w:tcPr>
          <w:p>
            <w:r>
              <w:t>FPFH+RANSAC 点云匹配</w:t>
            </w:r>
          </w:p>
        </w:tc>
        <w:tc>
          <w:tcPr>
            <w:tcW w:type="dxa" w:w="2880"/>
          </w:tcPr>
          <w:p>
            <w:r>
              <w:t>RTAB-Map 关键帧匹配 + 图优化</w:t>
            </w:r>
          </w:p>
        </w:tc>
      </w:tr>
      <w:tr>
        <w:tc>
          <w:tcPr>
            <w:tcW w:type="dxa" w:w="2880"/>
          </w:tcPr>
          <w:p>
            <w:r>
              <w:t>置信度</w:t>
            </w:r>
          </w:p>
        </w:tc>
        <w:tc>
          <w:tcPr>
            <w:tcW w:type="dxa" w:w="2880"/>
          </w:tcPr>
          <w:p>
            <w:r>
              <w:t>inlier_fraction</w:t>
            </w:r>
          </w:p>
        </w:tc>
        <w:tc>
          <w:tcPr>
            <w:tcW w:type="dxa" w:w="2880"/>
          </w:tcPr>
          <w:p>
            <w:r>
              <w:t>localizationCovariance</w:t>
            </w:r>
          </w:p>
        </w:tc>
      </w:tr>
    </w:tbl>
    <w:p/>
    <w:p>
      <w:r>
        <w:t>持续定位的监控依赖 RTAB-Map 的 loc_thr 参数（当前未设置）。如需启用，可在 RTAB-Map 参数中添加 loc_thr:=2.0，之后通过 ros2 topic echo /diagnostics 查看定位状态。</w:t>
      </w:r>
    </w:p>
    <w:p>
      <w:pPr>
        <w:pStyle w:val="Heading1"/>
      </w:pPr>
      <w:r>
        <w:t>8. 相关文件清单</w:t>
      </w:r>
    </w:p>
    <w:p>
      <w:pPr>
        <w:pStyle w:val="ListBullet"/>
      </w:pPr>
      <w:r>
        <w:rPr>
          <w:b/>
        </w:rPr>
        <w:t>scripts/global_localization_node.py</w:t>
      </w:r>
      <w:r>
        <w:t xml:space="preserve"> — Python 编排脚本，含内点率判断和重试逻辑</w:t>
      </w:r>
    </w:p>
    <w:p>
      <w:pPr>
        <w:pStyle w:val="ListBullet"/>
      </w:pPr>
      <w:r>
        <w:rPr>
          <w:b/>
        </w:rPr>
        <w:t>scripts/start_with_global_localization.sh</w:t>
      </w:r>
      <w:r>
        <w:t xml:space="preserve"> — 启动脚本，含重定位结果检查和 Nav2 激活</w:t>
      </w:r>
    </w:p>
    <w:p>
      <w:pPr>
        <w:pStyle w:val="ListBullet"/>
      </w:pPr>
      <w:r>
        <w:rPr>
          <w:b/>
        </w:rPr>
        <w:t>src/hdl_global_localization-humble/src/hdl_global_localization/ransac/ransac_pose_estimation.cpp</w:t>
      </w:r>
      <w:r>
        <w:t xml:space="preserve"> — RANSAC 位姿估计核心实现</w:t>
      </w:r>
    </w:p>
    <w:p>
      <w:pPr>
        <w:pStyle w:val="ListBullet"/>
      </w:pPr>
      <w:r>
        <w:rPr>
          <w:b/>
        </w:rPr>
        <w:t>src/hdl_global_localization-humble/include/hdl_global_localization/ransac/matching_cost_evaluater_flann.hpp</w:t>
      </w:r>
      <w:r>
        <w:t xml:space="preserve"> — FLANN 最近邻匹配评估</w:t>
      </w:r>
    </w:p>
    <w:p>
      <w:pPr>
        <w:pStyle w:val="ListBullet"/>
      </w:pPr>
      <w:r>
        <w:rPr>
          <w:b/>
        </w:rPr>
        <w:t>src/hdl_global_localization-humble/include/hdl_global_localization/ransac/matching_cost_evaluater_voxels.hpp</w:t>
      </w:r>
      <w:r>
        <w:t xml:space="preserve"> — 体素匹配评估</w:t>
      </w:r>
    </w:p>
    <w:p>
      <w:pPr>
        <w:pStyle w:val="ListBullet"/>
      </w:pPr>
      <w:r>
        <w:rPr>
          <w:b/>
        </w:rPr>
        <w:t>src/hdl_global_localization-humble/include/hdl_global_localization/global_localization_results.hpp</w:t>
      </w:r>
      <w:r>
        <w:t xml:space="preserve"> — 结果数据结构</w:t>
      </w:r>
    </w:p>
    <w:p>
      <w:pPr>
        <w:pStyle w:val="ListBullet"/>
      </w:pPr>
      <w:r>
        <w:rPr>
          <w:b/>
        </w:rPr>
        <w:t>src/hdl_global_localization-humble/config/ros1/ransac_config.yaml</w:t>
      </w:r>
      <w:r>
        <w:t xml:space="preserve"> — RANSAC 参数配置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