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3.png" ContentType="image/png"/>
  <Override PartName="/word/media/rId37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没有退路可言、不要给自己找接口、以及</w:t>
      </w:r>
      <w:r>
        <w:rPr>
          <w:b/>
        </w:rPr>
        <w:t xml:space="preserve">顾虑太多</w:t>
      </w:r>
    </w:p>
    <w:p>
      <w:pPr>
        <w:pStyle w:val="BlockText"/>
        <w:numPr>
          <w:numId w:val="1001"/>
          <w:ilvl w:val="0"/>
        </w:numPr>
      </w:pPr>
      <w:r>
        <w:t xml:space="preserve">缺乏目的、目标、方法、效率再勤奋也只是一种时间的牺牲</w:t>
      </w:r>
    </w:p>
    <w:p>
      <w:pPr>
        <w:pStyle w:val="FirstParagraph"/>
      </w:pPr>
      <w:r>
        <w:t xml:space="preserve">@[toc]</w:t>
      </w:r>
    </w:p>
    <w:p>
      <w:pPr>
        <w:pStyle w:val="FigureWithCaption"/>
      </w:pPr>
      <w:r>
        <w:drawing>
          <wp:inline>
            <wp:extent cx="2641600" cy="2616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343f5ed8d00047dcb5be6e673d6b1d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24" w:name="函数对象-1"/>
      <w:bookmarkEnd w:id="24"/>
      <w:r>
        <w:t xml:space="preserve">函数对象</w:t>
      </w:r>
    </w:p>
    <w:p>
      <w:pPr>
        <w:pStyle w:val="Heading2"/>
      </w:pPr>
      <w:bookmarkStart w:id="25" w:name="函数对象-2"/>
      <w:bookmarkEnd w:id="25"/>
      <w:r>
        <w:t xml:space="preserve">函数对象</w:t>
      </w:r>
    </w:p>
    <w:p>
      <w:pPr>
        <w:pStyle w:val="Heading3"/>
      </w:pPr>
      <w:bookmarkStart w:id="26" w:name="函数对象概念"/>
      <w:bookmarkEnd w:id="26"/>
      <w:r>
        <w:t xml:space="preserve">函数对象概念</w:t>
      </w:r>
    </w:p>
    <w:p>
      <w:pPr>
        <w:pStyle w:val="FirstParagraph"/>
      </w:pPr>
      <w:r>
        <w:rPr>
          <w:b/>
        </w:rPr>
        <w:t xml:space="preserve">概念：</w:t>
      </w:r>
    </w:p>
    <w:p>
      <w:pPr>
        <w:numPr>
          <w:numId w:val="1002"/>
          <w:ilvl w:val="0"/>
        </w:numPr>
      </w:pPr>
      <w:r>
        <w:t xml:space="preserve">重载</w:t>
      </w:r>
      <w:r>
        <w:rPr>
          <w:b/>
        </w:rPr>
        <w:t xml:space="preserve">函数调用操作符</w:t>
      </w:r>
      <w:r>
        <w:t xml:space="preserve"> </w:t>
      </w:r>
      <w:r>
        <w:t xml:space="preserve">() 的类，其对象常称为</w:t>
      </w:r>
      <w:r>
        <w:rPr>
          <w:b/>
        </w:rPr>
        <w:t xml:space="preserve">函数对象</w:t>
      </w:r>
    </w:p>
    <w:p>
      <w:pPr>
        <w:numPr>
          <w:numId w:val="1002"/>
          <w:ilvl w:val="0"/>
        </w:numPr>
      </w:pPr>
      <w:r>
        <w:rPr>
          <w:b/>
        </w:rPr>
        <w:t xml:space="preserve">函数对象</w:t>
      </w:r>
      <w:r>
        <w:t xml:space="preserve">使用重载的()时，行为类似函数调用，也叫</w:t>
      </w:r>
      <w:r>
        <w:rPr>
          <w:b/>
        </w:rPr>
        <w:t xml:space="preserve">仿函数</w:t>
      </w:r>
    </w:p>
    <w:p>
      <w:pPr>
        <w:numPr>
          <w:numId w:val="1003"/>
          <w:ilvl w:val="0"/>
        </w:numPr>
      </w:pPr>
      <w:r>
        <w:t xml:space="preserve">在源码中</w:t>
      </w:r>
      <w:r>
        <w:t xml:space="preserve"> </w:t>
      </w:r>
      <w:r>
        <w:rPr>
          <w:rStyle w:val="VerbatimChar"/>
        </w:rPr>
        <w:t xml:space="preserve">pred</w:t>
      </w:r>
      <w:r>
        <w:t xml:space="preserve"> </w:t>
      </w:r>
      <w:r>
        <w:t xml:space="preserve">代表谓词</w:t>
      </w:r>
    </w:p>
    <w:p>
      <w:pPr>
        <w:pStyle w:val="FirstParagraph"/>
      </w:pPr>
      <w:r>
        <w:rPr>
          <w:b/>
        </w:rPr>
        <w:t xml:space="preserve">本质：</w:t>
      </w:r>
    </w:p>
    <w:p>
      <w:pPr>
        <w:pStyle w:val="BodyText"/>
      </w:pPr>
      <w:r>
        <w:t xml:space="preserve">函数对象(仿函数)是一个</w:t>
      </w:r>
      <w:r>
        <w:rPr>
          <w:b/>
        </w:rPr>
        <w:t xml:space="preserve">类</w:t>
      </w:r>
      <w:r>
        <w:t xml:space="preserve">，不是一个函数</w:t>
      </w:r>
    </w:p>
    <w:p>
      <w:pPr>
        <w:pStyle w:val="Heading3"/>
      </w:pPr>
      <w:bookmarkStart w:id="27" w:name="函数对象使用"/>
      <w:bookmarkEnd w:id="27"/>
      <w:r>
        <w:t xml:space="preserve">函数对象使用</w:t>
      </w:r>
    </w:p>
    <w:p>
      <w:pPr>
        <w:pStyle w:val="FirstParagraph"/>
      </w:pPr>
      <w:r>
        <w:rPr>
          <w:b/>
        </w:rPr>
        <w:t xml:space="preserve">特点：</w:t>
      </w:r>
    </w:p>
    <w:p>
      <w:pPr>
        <w:numPr>
          <w:numId w:val="1004"/>
          <w:ilvl w:val="0"/>
        </w:numPr>
      </w:pPr>
      <w:r>
        <w:t xml:space="preserve">函数对象在使用时，可以像普通函数那样调用, 可以有参数，可以有返回值</w:t>
      </w:r>
    </w:p>
    <w:p>
      <w:pPr>
        <w:numPr>
          <w:numId w:val="1004"/>
          <w:ilvl w:val="0"/>
        </w:numPr>
      </w:pPr>
      <w:r>
        <w:t xml:space="preserve">函数对象超出普通函数的概念，函数对象可以有自己的状态</w:t>
      </w:r>
    </w:p>
    <w:p>
      <w:pPr>
        <w:numPr>
          <w:numId w:val="1004"/>
          <w:ilvl w:val="0"/>
        </w:numPr>
      </w:pPr>
      <w:r>
        <w:t xml:space="preserve">函数对象可以作为参数传递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CommentTok"/>
        </w:rPr>
        <w:t xml:space="preserve">//1、函数对象在使用时，可以像普通函数那样调用, 可以有参数，可以有返回值</w:t>
      </w:r>
      <w:r>
        <w:br w:type="textWrapping"/>
      </w:r>
      <w:r>
        <w:rPr>
          <w:rStyle w:val="NormalTok"/>
        </w:rPr>
        <w:t xml:space="preserve">class MyAdd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 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v2)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v1 + v2;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MyAdd myAdd;</w:t>
      </w:r>
      <w:r>
        <w:br w:type="textWrapping"/>
      </w:r>
      <w:r>
        <w:rPr>
          <w:rStyle w:val="NormalTok"/>
        </w:rPr>
        <w:t xml:space="preserve">	cout &lt;&lt; myAdd(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//2、函数对象可以有自己的状态</w:t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MyPrint()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operator()(string test)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test &lt;&lt; endl;</w:t>
      </w:r>
      <w:r>
        <w:br w:type="textWrapping"/>
      </w:r>
      <w:r>
        <w:rPr>
          <w:rStyle w:val="NormalTok"/>
        </w:rPr>
        <w:t xml:space="preserve">		count++; </w:t>
      </w:r>
      <w:r>
        <w:rPr>
          <w:rStyle w:val="CommentTok"/>
        </w:rPr>
        <w:t xml:space="preserve">//统计使用次数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count; </w:t>
      </w:r>
      <w:r>
        <w:rPr>
          <w:rStyle w:val="CommentTok"/>
        </w:rPr>
        <w:t xml:space="preserve">//内部自己的状态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MyPrint myPrint;</w:t>
      </w:r>
      <w:r>
        <w:br w:type="textWrapping"/>
      </w:r>
      <w:r>
        <w:rPr>
          <w:rStyle w:val="NormalTok"/>
        </w:rPr>
        <w:t xml:space="preserve">	myPrint(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myPrint(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myPrint(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"myPrint调用次数为： "</w:t>
      </w:r>
      <w:r>
        <w:rPr>
          <w:rStyle w:val="NormalTok"/>
        </w:rPr>
        <w:t xml:space="preserve"> &lt;&lt; myPrint.count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//3、函数对象可以作为参数传递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doPrint(MyPrint &amp;mp , string test)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mp(test);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test03()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MyPrint myPrint;</w:t>
      </w:r>
      <w:r>
        <w:br w:type="textWrapping"/>
      </w:r>
      <w:r>
        <w:rPr>
          <w:rStyle w:val="NormalTok"/>
        </w:rPr>
        <w:t xml:space="preserve">	doPrint(myPrint, </w:t>
      </w:r>
      <w:r>
        <w:rPr>
          <w:rStyle w:val="StringTok"/>
        </w:rPr>
        <w:t xml:space="preserve">"Hello C++"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 w:type="textWrapping"/>
      </w:r>
      <w:r>
        <w:rPr>
          <w:rStyle w:val="NormalTok"/>
        </w:rPr>
        <w:t xml:space="preserve">	test03();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05"/>
          <w:ilvl w:val="0"/>
        </w:numPr>
      </w:pPr>
      <w:r>
        <w:t xml:space="preserve">仿函数写法非常灵活，可以作为参数进行传递。</w:t>
      </w:r>
    </w:p>
    <w:p>
      <w:pPr>
        <w:pStyle w:val="FigureWithCaption"/>
      </w:pPr>
      <w:r>
        <w:drawing>
          <wp:inline>
            <wp:extent cx="5334000" cy="349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b28f7f777c743008ec0a25889c33a1b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1" w:name="谓词"/>
      <w:bookmarkEnd w:id="31"/>
      <w:r>
        <w:t xml:space="preserve">谓词</w:t>
      </w:r>
    </w:p>
    <w:p>
      <w:pPr>
        <w:pStyle w:val="Heading3"/>
      </w:pPr>
      <w:bookmarkStart w:id="32" w:name="谓词概念"/>
      <w:bookmarkEnd w:id="32"/>
      <w:r>
        <w:t xml:space="preserve">谓词概念</w:t>
      </w:r>
    </w:p>
    <w:p>
      <w:pPr>
        <w:pStyle w:val="FirstParagraph"/>
      </w:pPr>
      <w:r>
        <w:rPr>
          <w:b/>
        </w:rPr>
        <w:t xml:space="preserve">概念：</w:t>
      </w:r>
    </w:p>
    <w:p>
      <w:pPr>
        <w:numPr>
          <w:numId w:val="1006"/>
          <w:ilvl w:val="0"/>
        </w:numPr>
      </w:pPr>
      <w:r>
        <w:t xml:space="preserve">返回</w:t>
      </w:r>
      <w:r>
        <w:rPr>
          <w:shd w:val="clear" w:fill="ffff00"/>
        </w:rPr>
        <w:t>bool类型</w:t>
      </w:r>
      <w:r>
        <w:t xml:space="preserve">的仿函数称为</w:t>
      </w:r>
      <w:r>
        <w:rPr>
          <w:b/>
        </w:rPr>
        <w:t xml:space="preserve">谓词</w:t>
      </w:r>
    </w:p>
    <w:p>
      <w:pPr>
        <w:numPr>
          <w:numId w:val="1006"/>
          <w:ilvl w:val="0"/>
        </w:numPr>
      </w:pPr>
      <w:r>
        <w:t xml:space="preserve">如果</w:t>
      </w:r>
      <w:r>
        <w:rPr>
          <w:rStyle w:val="VerbatimChar"/>
        </w:rPr>
        <w:t xml:space="preserve">operator()</w:t>
      </w:r>
      <w:r>
        <w:t xml:space="preserve">接受一个参数，那么叫做一元谓词</w:t>
      </w:r>
    </w:p>
    <w:p>
      <w:pPr>
        <w:numPr>
          <w:numId w:val="1006"/>
          <w:ilvl w:val="0"/>
        </w:numPr>
      </w:pPr>
      <w:r>
        <w:t xml:space="preserve">如果</w:t>
      </w:r>
      <w:r>
        <w:rPr>
          <w:rStyle w:val="VerbatimChar"/>
        </w:rPr>
        <w:t xml:space="preserve">operator()</w:t>
      </w:r>
      <w:r>
        <w:t xml:space="preserve">接受两个参数，那么叫做二元谓词</w:t>
      </w:r>
    </w:p>
    <w:p>
      <w:pPr>
        <w:pStyle w:val="Heading3"/>
      </w:pPr>
      <w:bookmarkStart w:id="33" w:name="一元谓词"/>
      <w:bookmarkEnd w:id="33"/>
      <w:r>
        <w:t xml:space="preserve">一元谓词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CommentTok"/>
        </w:rPr>
        <w:t xml:space="preserve">//1.一元谓词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GreaterFive{</w:t>
      </w:r>
      <w:r>
        <w:br w:type="textWrapping"/>
      </w:r>
      <w:r>
        <w:rPr>
          <w:rStyle w:val="NormalTok"/>
        </w:rPr>
        <w:t xml:space="preserve">	bool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 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find_if(v.begin(), v.end(), GreaterFive());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 == v.end())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"没找到!"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"找到:"</w:t>
      </w:r>
      <w:r>
        <w:rPr>
          <w:rStyle w:val="NormalTok"/>
        </w:rPr>
        <w:t xml:space="preserve"> &lt;&lt; *it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总结：参数只有一个的谓词，称为一元谓词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34" w:name="二元谓词"/>
      <w:bookmarkEnd w:id="34"/>
      <w:r>
        <w:t xml:space="preserve">二元谓词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CommentTok"/>
        </w:rPr>
        <w:t xml:space="preserve">//二元谓词</w:t>
      </w:r>
      <w:r>
        <w:br w:type="textWrapping"/>
      </w:r>
      <w:r>
        <w:rPr>
          <w:rStyle w:val="NormalTok"/>
        </w:rPr>
        <w:t xml:space="preserve">class MyCompare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bool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num1 &gt; num2;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//默认从小到大</w:t>
      </w:r>
      <w:r>
        <w:br w:type="textWrapping"/>
      </w:r>
      <w:r>
        <w:rPr>
          <w:rStyle w:val="NormalTok"/>
        </w:rPr>
        <w:t xml:space="preserve">	sort(v.begin(), v.end());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"----------------------------"</w:t>
      </w:r>
      <w:r>
        <w:rPr>
          <w:rStyle w:val="NormalTok"/>
        </w:rPr>
        <w:t xml:space="preserve">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//使用函数对象改变算法策略，排序从大到小</w:t>
      </w:r>
      <w:r>
        <w:br w:type="textWrapping"/>
      </w:r>
      <w:r>
        <w:rPr>
          <w:rStyle w:val="NormalTok"/>
        </w:rPr>
        <w:t xml:space="preserve">	sort(v.begin(), v.end(), MyCompare());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总结：参数只有两个的谓词，称为二元谓词</w:t>
      </w:r>
    </w:p>
    <w:p>
      <w:pPr>
        <w:pStyle w:val="BodyText"/>
      </w:pPr>
      <w:r>
        <w:t xml:space="preserve"/>
      </w:r>
    </w:p>
    <w:p>
      <w:pPr>
        <w:pStyle w:val="FigureWithCaption"/>
      </w:pPr>
      <w:r>
        <w:drawing>
          <wp:inline>
            <wp:extent cx="5334000" cy="33380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b48ac8dcdfcb4bd78d681d6f35c73a17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8" w:name="内建函数对象"/>
      <w:bookmarkEnd w:id="38"/>
      <w:r>
        <w:t xml:space="preserve">内建函数对象</w:t>
      </w:r>
    </w:p>
    <w:p>
      <w:pPr>
        <w:pStyle w:val="Heading3"/>
      </w:pPr>
      <w:bookmarkStart w:id="39" w:name="内建函数对象意义"/>
      <w:bookmarkEnd w:id="39"/>
      <w:r>
        <w:t xml:space="preserve">内建函数对象意义</w:t>
      </w:r>
    </w:p>
    <w:p>
      <w:pPr>
        <w:pStyle w:val="FirstParagraph"/>
      </w:pPr>
      <w:r>
        <w:rPr>
          <w:b/>
        </w:rPr>
        <w:t xml:space="preserve">概念：</w:t>
      </w:r>
    </w:p>
    <w:p>
      <w:pPr>
        <w:numPr>
          <w:numId w:val="1007"/>
          <w:ilvl w:val="0"/>
        </w:numPr>
      </w:pPr>
      <w:r>
        <w:t xml:space="preserve">STL内建了一些函数对象</w:t>
      </w:r>
    </w:p>
    <w:p>
      <w:pPr>
        <w:pStyle w:val="FirstParagraph"/>
      </w:pPr>
      <w:r>
        <w:rPr>
          <w:b/>
        </w:rPr>
        <w:t xml:space="preserve">分类:</w:t>
      </w:r>
    </w:p>
    <w:p>
      <w:pPr>
        <w:numPr>
          <w:numId w:val="1008"/>
          <w:ilvl w:val="0"/>
        </w:numPr>
      </w:pPr>
      <w:r>
        <w:t xml:space="preserve">算术仿函数</w:t>
      </w:r>
    </w:p>
    <w:p>
      <w:pPr>
        <w:numPr>
          <w:numId w:val="1008"/>
          <w:ilvl w:val="0"/>
        </w:numPr>
      </w:pPr>
      <w:r>
        <w:t xml:space="preserve">关系仿函数</w:t>
      </w:r>
    </w:p>
    <w:p>
      <w:pPr>
        <w:numPr>
          <w:numId w:val="1008"/>
          <w:ilvl w:val="0"/>
        </w:numPr>
      </w:pPr>
      <w:r>
        <w:t xml:space="preserve">逻辑仿函数</w:t>
      </w:r>
    </w:p>
    <w:p>
      <w:pPr>
        <w:pStyle w:val="FirstParagraph"/>
      </w:pPr>
      <w:r>
        <w:rPr>
          <w:b/>
        </w:rPr>
        <w:t xml:space="preserve">用法：</w:t>
      </w:r>
    </w:p>
    <w:p>
      <w:pPr>
        <w:numPr>
          <w:numId w:val="1009"/>
          <w:ilvl w:val="0"/>
        </w:numPr>
      </w:pPr>
      <w:r>
        <w:t xml:space="preserve">这些仿函数所产生的对象，用法和一般函数完全相同</w:t>
      </w:r>
    </w:p>
    <w:p>
      <w:pPr>
        <w:numPr>
          <w:numId w:val="1009"/>
          <w:ilvl w:val="0"/>
        </w:numPr>
      </w:pPr>
      <w:r>
        <w:t xml:space="preserve">使用内建函数对象，需要引入头文件</w:t>
      </w:r>
      <w:r>
        <w:t xml:space="preserve"> </w:t>
      </w:r>
      <w:r>
        <w:rPr>
          <w:rStyle w:val="VerbatimChar"/>
        </w:rPr>
        <w:t xml:space="preserve">#include&lt;functional&gt;</w:t>
      </w:r>
    </w:p>
    <w:p>
      <w:pPr>
        <w:pStyle w:val="Heading3"/>
      </w:pPr>
      <w:bookmarkStart w:id="40" w:name="算术仿函数"/>
      <w:bookmarkEnd w:id="40"/>
      <w:r>
        <w:t xml:space="preserve">算术仿函数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0"/>
          <w:ilvl w:val="0"/>
        </w:numPr>
      </w:pPr>
      <w:r>
        <w:t xml:space="preserve">实现四则运算</w:t>
      </w:r>
    </w:p>
    <w:p>
      <w:pPr>
        <w:numPr>
          <w:numId w:val="1010"/>
          <w:ilvl w:val="0"/>
        </w:numPr>
      </w:pPr>
      <w:r>
        <w:t xml:space="preserve">其中negate是一元运算，其他都是二元运算</w:t>
      </w:r>
    </w:p>
    <w:p>
      <w:pPr>
        <w:pStyle w:val="FirstParagraph"/>
      </w:pPr>
      <w:r>
        <w:rPr>
          <w:b/>
        </w:rPr>
        <w:t xml:space="preserve">仿函数原型：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template&lt;class T&gt; T plus&lt;T&gt;</w:t>
      </w:r>
      <w:r>
        <w:t xml:space="preserve"> </w:t>
      </w:r>
      <w:r>
        <w:t xml:space="preserve">//加法仿函数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template&lt;class T&gt; T minus&lt;T&gt;</w:t>
      </w:r>
      <w:r>
        <w:t xml:space="preserve"> </w:t>
      </w:r>
      <w:r>
        <w:t xml:space="preserve">//减法仿函数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template&lt;class T&gt; T multiplies&lt;T&gt;</w:t>
      </w:r>
      <w:r>
        <w:t xml:space="preserve"> </w:t>
      </w:r>
      <w:r>
        <w:t xml:space="preserve">//乘法仿函数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template&lt;class T&gt; T divides&lt;T&gt;</w:t>
      </w:r>
      <w:r>
        <w:t xml:space="preserve"> </w:t>
      </w:r>
      <w:r>
        <w:t xml:space="preserve">//除法仿函数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template&lt;class T&gt; T modulus&lt;T&gt;</w:t>
      </w:r>
      <w:r>
        <w:t xml:space="preserve"> </w:t>
      </w:r>
      <w:r>
        <w:t xml:space="preserve">//取模仿函数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template&lt;class T&gt; T negate&lt;T&gt;</w:t>
      </w:r>
      <w:r>
        <w:t xml:space="preserve"> </w:t>
      </w:r>
      <w:r>
        <w:t xml:space="preserve">//取反仿函数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&lt;functional&gt;</w:t>
      </w:r>
      <w:r>
        <w:br w:type="textWrapping"/>
      </w:r>
      <w:r>
        <w:rPr>
          <w:rStyle w:val="CommentTok"/>
        </w:rPr>
        <w:t xml:space="preserve">//negate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negate&lt;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n;</w:t>
      </w:r>
      <w:r>
        <w:br w:type="textWrapping"/>
      </w:r>
      <w:r>
        <w:rPr>
          <w:rStyle w:val="NormalTok"/>
        </w:rPr>
        <w:t xml:space="preserve">	cout &lt;&lt; n(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//plus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plus&lt;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p;</w:t>
      </w:r>
      <w:r>
        <w:br w:type="textWrapping"/>
      </w:r>
      <w:r>
        <w:rPr>
          <w:rStyle w:val="NormalTok"/>
        </w:rPr>
        <w:t xml:space="preserve">	cout &lt;&lt; 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总结：使用内建函数对象时，需要引入头文件</w:t>
      </w:r>
      <w:r>
        <w:t xml:space="preserve"> </w:t>
      </w:r>
      <w:r>
        <w:rPr>
          <w:rStyle w:val="VerbatimChar"/>
        </w:rPr>
        <w:t xml:space="preserve">#include &lt;functional&gt;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41" w:name="关系仿函数"/>
      <w:bookmarkEnd w:id="41"/>
      <w:r>
        <w:t xml:space="preserve">关系仿函数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2"/>
          <w:ilvl w:val="0"/>
        </w:numPr>
      </w:pPr>
      <w:r>
        <w:t xml:space="preserve">实现关系对比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仿函数原型：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template&lt;class T&gt; bool equal_to&lt;T&gt;</w:t>
      </w:r>
      <w:r>
        <w:t xml:space="preserve"> </w:t>
      </w:r>
      <w:r>
        <w:t xml:space="preserve">//等于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template&lt;class T&gt; bool not_equal_to&lt;T&gt;</w:t>
      </w:r>
      <w:r>
        <w:t xml:space="preserve"> </w:t>
      </w:r>
      <w:r>
        <w:t xml:space="preserve">//不等于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template&lt;class T&gt; bool greater&lt;T&gt;</w:t>
      </w:r>
      <w:r>
        <w:t xml:space="preserve"> </w:t>
      </w:r>
      <w:r>
        <w:t xml:space="preserve">//大于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template&lt;class T&gt; bool greater_equal&lt;T&gt;</w:t>
      </w:r>
      <w:r>
        <w:t xml:space="preserve"> </w:t>
      </w:r>
      <w:r>
        <w:t xml:space="preserve">//大于等于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template&lt;class T&gt; bool less&lt;T&gt;</w:t>
      </w:r>
      <w:r>
        <w:t xml:space="preserve"> </w:t>
      </w:r>
      <w:r>
        <w:t xml:space="preserve">//小于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template&lt;class T&gt; bool less_equal&lt;T&gt;</w:t>
      </w:r>
      <w:r>
        <w:t xml:space="preserve"> </w:t>
      </w:r>
      <w:r>
        <w:t xml:space="preserve">//小于等于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&lt;functional&gt;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br w:type="textWrapping"/>
      </w:r>
      <w:r>
        <w:rPr>
          <w:rStyle w:val="NormalTok"/>
        </w:rPr>
        <w:t xml:space="preserve">class MyCompare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bool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v2)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v1 &gt; v2;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//自己实现仿函数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//sort(v.begin(), v.end(), MyCompare());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//STL内建仿函数  大于仿函数</w:t>
      </w:r>
      <w:r>
        <w:br w:type="textWrapping"/>
      </w:r>
      <w:r>
        <w:rPr>
          <w:rStyle w:val="NormalTok"/>
        </w:rPr>
        <w:t xml:space="preserve">	sort(v.begin(), v.end(), greater&lt;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&gt;());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总结：关系仿函数中最常用的就是greater&lt;&gt;大于</w:t>
      </w:r>
    </w:p>
    <w:p>
      <w:pPr>
        <w:pStyle w:val="Heading3"/>
      </w:pPr>
      <w:bookmarkStart w:id="42" w:name="逻辑仿函数"/>
      <w:bookmarkEnd w:id="42"/>
      <w:r>
        <w:t xml:space="preserve">逻辑仿函数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4"/>
          <w:ilvl w:val="0"/>
        </w:numPr>
      </w:pPr>
      <w:r>
        <w:t xml:space="preserve">实现逻辑运算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template&lt;class T&gt; bool logical_and&lt;T&gt;</w:t>
      </w:r>
      <w:r>
        <w:t xml:space="preserve"> </w:t>
      </w:r>
      <w:r>
        <w:t xml:space="preserve">//逻辑与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template&lt;class T&gt; bool logical_or&lt;T&gt;</w:t>
      </w:r>
      <w:r>
        <w:t xml:space="preserve"> </w:t>
      </w:r>
      <w:r>
        <w:t xml:space="preserve">//逻辑或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template&lt;class T&gt; bool logical_not&lt;T&gt;</w:t>
      </w:r>
      <w:r>
        <w:t xml:space="preserve"> </w:t>
      </w:r>
      <w:r>
        <w:t xml:space="preserve">//逻辑非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&lt;functional&gt;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vector&lt;bool&gt; v;</w:t>
      </w:r>
      <w:r>
        <w:br w:type="textWrapping"/>
      </w:r>
      <w:r>
        <w:rPr>
          <w:rStyle w:val="NormalTok"/>
        </w:rPr>
        <w:t xml:space="preserve">	v.push_back(true);</w:t>
      </w:r>
      <w:r>
        <w:br w:type="textWrapping"/>
      </w:r>
      <w:r>
        <w:rPr>
          <w:rStyle w:val="NormalTok"/>
        </w:rPr>
        <w:t xml:space="preserve">	v.push_back(false);</w:t>
      </w:r>
      <w:r>
        <w:br w:type="textWrapping"/>
      </w:r>
      <w:r>
        <w:rPr>
          <w:rStyle w:val="NormalTok"/>
        </w:rPr>
        <w:t xml:space="preserve">	v.push_back(true);</w:t>
      </w:r>
      <w:r>
        <w:br w:type="textWrapping"/>
      </w:r>
      <w:r>
        <w:rPr>
          <w:rStyle w:val="NormalTok"/>
        </w:rPr>
        <w:t xml:space="preserve">	v.push_back(false);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(vector&lt;bool&gt;::iterator it = v.begin();it!= v.end();it++)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//逻辑非  将v容器搬运到v2中，并执行逻辑非运算</w:t>
      </w:r>
      <w:r>
        <w:br w:type="textWrapping"/>
      </w:r>
      <w:r>
        <w:rPr>
          <w:rStyle w:val="NormalTok"/>
        </w:rPr>
        <w:t xml:space="preserve">	vector&lt;bool&gt; v2;</w:t>
      </w:r>
      <w:r>
        <w:br w:type="textWrapping"/>
      </w:r>
      <w:r>
        <w:rPr>
          <w:rStyle w:val="NormalTok"/>
        </w:rPr>
        <w:t xml:space="preserve">	v2.resize(v.size());</w:t>
      </w:r>
      <w:r>
        <w:br w:type="textWrapping"/>
      </w:r>
      <w:r>
        <w:rPr>
          <w:rStyle w:val="NormalTok"/>
        </w:rPr>
        <w:t xml:space="preserve">	transform(v.begin(), v.end(),  v2.begin(), logical_not&lt;bool&gt;());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(vector&lt;bool&gt;::iterator it = v2.begin(); it != v2.end(); it++)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总结：逻辑仿函数实际应用较少，了解即可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Tips</w:t>
      </w:r>
      <w:r>
        <w:t xml:space="preserve"> </w:t>
      </w:r>
      <w:r>
        <w:t xml:space="preserve">:</w:t>
      </w:r>
    </w:p>
    <w:p>
      <w:pPr>
        <w:pStyle w:val="BlockText"/>
      </w:pPr>
      <w:r>
        <w:t xml:space="preserve">Visual Studio注释代码段快捷键 默认注释快捷组合键 注释： Ctrl+K → 选定需要注释的代码段 →Ctrl+C 取消注释：</w:t>
      </w:r>
      <w:r>
        <w:br w:type="textWrapping"/>
      </w:r>
      <w:r>
        <w:t xml:space="preserve">Ctrl+K → 选定需要取消注释的代码段 →Ctrl+U</w:t>
      </w:r>
    </w:p>
    <w:p>
      <w:pPr>
        <w:pStyle w:val="FigureWithCaption"/>
      </w:pPr>
      <w:r>
        <w:drawing>
          <wp:inline>
            <wp:extent cx="5334000" cy="3161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ccef3518258d4e4688429626ab49ab63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cc52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0627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2021-08-14T02:11:30Z</dcterms:created>
  <dcterms:modified xsi:type="dcterms:W3CDTF">2021-08-14T02:11:30Z</dcterms:modified>
</cp:coreProperties>
</file>