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9.png" ContentType="image/png"/>
  <Override PartName="/word/media/rId29.png" ContentType="image/png"/>
  <Override PartName="/word/media/rId39.png" ContentType="image/png"/>
  <Override PartName="/word/media/rId25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加油！当自己的实力不能满足自己的目标时，</w:t>
      </w:r>
      <w:r>
        <w:rPr>
          <w:b/>
        </w:rPr>
        <w:t xml:space="preserve">就静下心去学习！</w:t>
      </w:r>
      <w:r>
        <w:br w:type="textWrapping"/>
      </w:r>
      <w:r>
        <w:t xml:space="preserve">总结 思考 反思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内存分区模型"/>
      <w:bookmarkEnd w:id="21"/>
      <w:r>
        <w:t xml:space="preserve">内存分区模型</w:t>
      </w:r>
    </w:p>
    <w:p>
      <w:pPr>
        <w:pStyle w:val="FirstParagraph"/>
      </w:pPr>
      <w:r>
        <w:t xml:space="preserve">C++程序在执行时，将内存大方向划分为</w:t>
      </w:r>
      <w:r>
        <w:rPr>
          <w:b/>
        </w:rPr>
        <w:t xml:space="preserve">4个区域</w:t>
      </w:r>
    </w:p>
    <w:p>
      <w:pPr>
        <w:numPr>
          <w:numId w:val="1001"/>
          <w:ilvl w:val="0"/>
        </w:numPr>
      </w:pPr>
      <w:r>
        <w:t xml:space="preserve">代码区：存放</w:t>
      </w:r>
      <w:r>
        <w:rPr>
          <w:rStyle w:val="VerbatimChar"/>
        </w:rPr>
        <w:t xml:space="preserve">函数体的二进制代码</w:t>
      </w:r>
      <w:r>
        <w:t xml:space="preserve">，由</w:t>
      </w:r>
      <w:r>
        <w:rPr>
          <w:rStyle w:val="VerbatimChar"/>
        </w:rPr>
        <w:t xml:space="preserve">操作系统</w:t>
      </w:r>
      <w:r>
        <w:t xml:space="preserve">进行管理的</w:t>
      </w:r>
    </w:p>
    <w:p>
      <w:pPr>
        <w:numPr>
          <w:numId w:val="1001"/>
          <w:ilvl w:val="0"/>
        </w:numPr>
      </w:pPr>
      <w:r>
        <w:t xml:space="preserve">全局区：存放全局变量和静态变量以及常量</w:t>
      </w:r>
    </w:p>
    <w:p>
      <w:pPr>
        <w:numPr>
          <w:numId w:val="1001"/>
          <w:ilvl w:val="0"/>
        </w:numPr>
      </w:pPr>
      <w:r>
        <w:t xml:space="preserve">栈区：由编译器自动分配释放, 存放函数的参数值,局部变量等</w:t>
      </w:r>
    </w:p>
    <w:p>
      <w:pPr>
        <w:numPr>
          <w:numId w:val="1001"/>
          <w:ilvl w:val="0"/>
        </w:numPr>
      </w:pPr>
      <w:r>
        <w:t xml:space="preserve">堆区：由程序员分配和释放,若程序员不释放,程序结束时由操作系统回收</w:t>
      </w:r>
    </w:p>
    <w:p>
      <w:pPr>
        <w:pStyle w:val="FirstParagraph"/>
      </w:pPr>
      <w:r>
        <w:rPr>
          <w:b/>
        </w:rPr>
        <w:t xml:space="preserve">内存四区意义：</w:t>
      </w:r>
    </w:p>
    <w:p>
      <w:pPr>
        <w:numPr>
          <w:numId w:val="1002"/>
          <w:ilvl w:val="0"/>
        </w:numPr>
      </w:pPr>
      <w:r>
        <w:t xml:space="preserve">不同区域存放的数据，赋予不同的</w:t>
      </w:r>
      <w:r>
        <w:rPr>
          <w:shd w:val="clear" w:fill="ffff00"/>
        </w:rPr>
        <w:t>生命周期</w:t>
      </w:r>
      <w:r>
        <w:t xml:space="preserve">, 给我们更大的灵活编程</w:t>
      </w:r>
    </w:p>
    <w:p>
      <w:pPr>
        <w:pStyle w:val="Heading2"/>
      </w:pPr>
      <w:bookmarkStart w:id="22" w:name="1程序运行前"/>
      <w:bookmarkEnd w:id="22"/>
      <w:r>
        <w:t xml:space="preserve">1、程序运行前</w:t>
      </w:r>
    </w:p>
    <w:p>
      <w:pPr>
        <w:numPr>
          <w:numId w:val="1003"/>
          <w:ilvl w:val="0"/>
        </w:numPr>
      </w:pPr>
      <w:r>
        <w:t xml:space="preserve">在程序编译后，生成了exe可执行程序，</w:t>
      </w:r>
      <w:r>
        <w:rPr>
          <w:b/>
        </w:rPr>
        <w:t xml:space="preserve">未执行该程序前</w:t>
      </w:r>
      <w:r>
        <w:t xml:space="preserve">分为两个区域</w:t>
      </w:r>
    </w:p>
    <w:p>
      <w:pPr>
        <w:pStyle w:val="FirstParagraph"/>
      </w:pPr>
      <w:r>
        <w:rPr>
          <w:b/>
        </w:rPr>
        <w:t xml:space="preserve">代码区：</w:t>
      </w:r>
    </w:p>
    <w:p>
      <w:pPr>
        <w:numPr>
          <w:numId w:val="1004"/>
          <w:ilvl w:val="0"/>
        </w:numPr>
      </w:pPr>
      <w:r>
        <w:t xml:space="preserve">存放 CPU 执行的机器指令</w:t>
      </w:r>
    </w:p>
    <w:p>
      <w:pPr>
        <w:numPr>
          <w:numId w:val="1004"/>
          <w:ilvl w:val="0"/>
        </w:numPr>
      </w:pPr>
      <w:r>
        <w:t xml:space="preserve">代码区是</w:t>
      </w:r>
      <w:r>
        <w:rPr>
          <w:b/>
        </w:rPr>
        <w:t xml:space="preserve">共享</w:t>
      </w:r>
      <w:r>
        <w:t xml:space="preserve">的，共享的目的是对于频繁被执行的程序，只需要在内存中有一份代码即可</w:t>
      </w:r>
    </w:p>
    <w:p>
      <w:pPr>
        <w:numPr>
          <w:numId w:val="1004"/>
          <w:ilvl w:val="0"/>
        </w:numPr>
      </w:pPr>
      <w:r>
        <w:t xml:space="preserve">代码区是</w:t>
      </w:r>
      <w:r>
        <w:rPr>
          <w:b/>
        </w:rPr>
        <w:t xml:space="preserve">只读</w:t>
      </w:r>
      <w:r>
        <w:t xml:space="preserve">的，使其只读的原因是防止程序意外地修改了它的指令</w:t>
      </w:r>
    </w:p>
    <w:p>
      <w:pPr>
        <w:pStyle w:val="FirstParagraph"/>
      </w:pPr>
      <w:r>
        <w:rPr>
          <w:b/>
        </w:rPr>
        <w:t xml:space="preserve">全局区：</w:t>
      </w:r>
    </w:p>
    <w:p>
      <w:pPr>
        <w:numPr>
          <w:numId w:val="1005"/>
          <w:ilvl w:val="0"/>
        </w:numPr>
      </w:pPr>
      <w:r>
        <w:t xml:space="preserve">全局变量和静态变量存放在此.</w:t>
      </w:r>
    </w:p>
    <w:p>
      <w:pPr>
        <w:numPr>
          <w:numId w:val="1005"/>
          <w:ilvl w:val="0"/>
        </w:numPr>
      </w:pPr>
      <w:r>
        <w:t xml:space="preserve">全局区还包含了常量区, 字符串常量和其他常量也存放在此.</w:t>
      </w:r>
    </w:p>
    <w:p>
      <w:pPr>
        <w:numPr>
          <w:numId w:val="1005"/>
          <w:ilvl w:val="0"/>
        </w:numPr>
      </w:pPr>
      <w:r>
        <w:rPr>
          <w:shd w:val="clear" w:fill="ffff00"/>
        </w:rPr>
        <w:t>该区域的数据在程序结束后由操作系统释放</w:t>
      </w:r>
      <w:r>
        <w:t xml:space="preserve">.</w:t>
      </w:r>
    </w:p>
    <w:p>
      <w:pPr>
        <w:pStyle w:val="FirstParagraph"/>
      </w:pPr>
      <w:r>
        <w:drawing>
          <wp:inline>
            <wp:extent cx="5334000" cy="180568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img_convert/b7bd9028f2feb5d9d8eb1a5553ea35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5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总结：</w:t>
      </w:r>
    </w:p>
    <w:p>
      <w:pPr>
        <w:pStyle w:val="BlockText"/>
        <w:numPr>
          <w:numId w:val="1006"/>
          <w:ilvl w:val="0"/>
        </w:numPr>
      </w:pPr>
      <w:r>
        <w:t xml:space="preserve">C++中在程序运行前分为全局区和代码区</w:t>
      </w:r>
    </w:p>
    <w:p>
      <w:pPr>
        <w:pStyle w:val="BlockText"/>
        <w:numPr>
          <w:numId w:val="1006"/>
          <w:ilvl w:val="0"/>
        </w:numPr>
      </w:pPr>
      <w:r>
        <w:t xml:space="preserve">代码区特点是共享和只读</w:t>
      </w:r>
    </w:p>
    <w:p>
      <w:pPr>
        <w:pStyle w:val="BlockText"/>
        <w:numPr>
          <w:numId w:val="1006"/>
          <w:ilvl w:val="0"/>
        </w:numPr>
      </w:pPr>
      <w:r>
        <w:t xml:space="preserve">全局区中存放全局变量、静态变量、常量</w:t>
      </w:r>
    </w:p>
    <w:p>
      <w:pPr>
        <w:pStyle w:val="BlockText"/>
        <w:numPr>
          <w:numId w:val="1006"/>
          <w:ilvl w:val="0"/>
        </w:numPr>
      </w:pPr>
      <w:r>
        <w:t xml:space="preserve">常量区中存放 const修饰的全局常量 和 字符串常量</w:t>
      </w:r>
    </w:p>
    <w:p>
      <w:pPr>
        <w:pStyle w:val="Heading2"/>
      </w:pPr>
      <w:bookmarkStart w:id="26" w:name="2程序运行后"/>
      <w:bookmarkEnd w:id="26"/>
      <w:r>
        <w:t xml:space="preserve">2、程序运行后</w:t>
      </w:r>
    </w:p>
    <w:p>
      <w:pPr>
        <w:pStyle w:val="FirstParagraph"/>
      </w:pPr>
      <w:r>
        <w:rPr>
          <w:b/>
        </w:rPr>
        <w:t xml:space="preserve">栈区</w:t>
      </w:r>
    </w:p>
    <w:p>
      <w:pPr>
        <w:numPr>
          <w:numId w:val="1007"/>
          <w:ilvl w:val="0"/>
        </w:numPr>
      </w:pPr>
      <w:r>
        <w:t xml:space="preserve">由编译器自动分配释放, 存放函数的参数值,局部变量等</w:t>
      </w:r>
    </w:p>
    <w:p>
      <w:pPr>
        <w:numPr>
          <w:numId w:val="1007"/>
          <w:ilvl w:val="0"/>
        </w:numPr>
      </w:pPr>
      <w:r>
        <w:t xml:space="preserve">注意事项：不要返回局部变量的地址，栈区开辟的数据由编译器自动释放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 func()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 = func();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*p &lt;&lt; endl;     </w:t>
      </w:r>
      <w:r>
        <w:rPr>
          <w:rStyle w:val="CommentTok"/>
        </w:rPr>
        <w:t xml:space="preserve">//正确，因为编译器会有一次保留</w:t>
      </w:r>
      <w:r>
        <w:br w:type="textWrapping"/>
      </w:r>
      <w:r>
        <w:rPr>
          <w:rStyle w:val="NormalTok"/>
        </w:rPr>
        <w:t xml:space="preserve">	cout &lt;&lt; *p &lt;&lt; endl;     </w:t>
      </w:r>
      <w:r>
        <w:rPr>
          <w:rStyle w:val="CommentTok"/>
        </w:rPr>
        <w:t xml:space="preserve">// 错误，不能返回局部变量的地址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堆区：</w:t>
      </w:r>
    </w:p>
    <w:p>
      <w:pPr>
        <w:numPr>
          <w:numId w:val="1008"/>
          <w:ilvl w:val="0"/>
        </w:numPr>
      </w:pPr>
      <w:r>
        <w:t xml:space="preserve">由程序员分配释放,若程序员不释放,程序结束时由操作系统回收</w:t>
      </w:r>
    </w:p>
    <w:p>
      <w:pPr>
        <w:numPr>
          <w:numId w:val="1008"/>
          <w:ilvl w:val="0"/>
        </w:numPr>
      </w:pPr>
      <w:r>
        <w:t xml:space="preserve">在C++中主要</w:t>
      </w:r>
      <w:r>
        <w:rPr>
          <w:shd w:val="clear" w:fill="ffff00"/>
        </w:rPr>
        <w:t>利用new在堆区开辟内存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* func()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a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 = func();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*p &lt;&lt; endl;    </w:t>
      </w:r>
      <w:r>
        <w:rPr>
          <w:rStyle w:val="CommentTok"/>
        </w:rPr>
        <w:t xml:space="preserve">// 这里的*P  为解引用操作 输出正确</w:t>
      </w:r>
      <w:r>
        <w:br w:type="textWrapping"/>
      </w:r>
      <w:r>
        <w:rPr>
          <w:rStyle w:val="NormalTok"/>
        </w:rPr>
        <w:t xml:space="preserve">	cout &lt;&lt; *p &lt;&lt; endl;    </w:t>
      </w:r>
      <w:r>
        <w:rPr>
          <w:rStyle w:val="CommentTok"/>
        </w:rPr>
        <w:t xml:space="preserve">// 输出正确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总结：</w:t>
      </w:r>
    </w:p>
    <w:p>
      <w:pPr>
        <w:pStyle w:val="BlockText"/>
        <w:numPr>
          <w:numId w:val="1009"/>
          <w:ilvl w:val="0"/>
        </w:numPr>
      </w:pPr>
      <w:r>
        <w:t xml:space="preserve">堆区数据由程序员管理开辟和释放</w:t>
      </w:r>
    </w:p>
    <w:p>
      <w:pPr>
        <w:pStyle w:val="BlockText"/>
        <w:numPr>
          <w:numId w:val="1009"/>
          <w:ilvl w:val="0"/>
        </w:numPr>
      </w:pPr>
      <w:r>
        <w:t xml:space="preserve">堆区数据利用new关键字进行开辟内存</w:t>
      </w:r>
    </w:p>
    <w:p>
      <w:pPr>
        <w:pStyle w:val="FigureWithCaption"/>
      </w:pPr>
      <w:r>
        <w:drawing>
          <wp:inline>
            <wp:extent cx="5334000" cy="32104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img_convert/0921046d288694b3ab22160914b93e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0" w:name="3new操作符"/>
      <w:bookmarkEnd w:id="30"/>
      <w:r>
        <w:t xml:space="preserve">3、new操作符</w:t>
      </w:r>
    </w:p>
    <w:p>
      <w:pPr>
        <w:numPr>
          <w:numId w:val="1010"/>
          <w:ilvl w:val="0"/>
        </w:numPr>
      </w:pPr>
      <w:r>
        <w:t xml:space="preserve">C++中利用</w:t>
      </w:r>
      <w:r>
        <w:rPr>
          <w:shd w:val="clear" w:fill="ffff00"/>
        </w:rPr>
        <w:t>new</w:t>
      </w:r>
      <w:r>
        <w:t xml:space="preserve">操作符在堆区开辟数据，那么如何进行释放呢？</w:t>
      </w:r>
    </w:p>
    <w:p>
      <w:pPr>
        <w:numPr>
          <w:numId w:val="1010"/>
          <w:ilvl w:val="0"/>
        </w:numPr>
      </w:pPr>
      <w:r>
        <w:t xml:space="preserve">堆区开辟的数据，由程序员手动开辟，手动释放，释放利用操作符</w:t>
      </w:r>
      <w:r>
        <w:t xml:space="preserve"> </w:t>
      </w:r>
      <w:r>
        <w:rPr>
          <w:shd w:val="clear" w:fill="ffff00"/>
        </w:rPr>
        <w:t>delete</w:t>
      </w:r>
    </w:p>
    <w:p>
      <w:pPr>
        <w:numPr>
          <w:numId w:val="1010"/>
          <w:ilvl w:val="0"/>
        </w:numPr>
      </w:pPr>
      <w:r>
        <w:t xml:space="preserve">语法：</w:t>
      </w:r>
      <w:r>
        <w:rPr>
          <w:rStyle w:val="VerbatimChar"/>
        </w:rPr>
        <w:t xml:space="preserve">new 数据类型</w:t>
      </w:r>
    </w:p>
    <w:p>
      <w:pPr>
        <w:numPr>
          <w:numId w:val="1010"/>
          <w:ilvl w:val="0"/>
        </w:numPr>
      </w:pPr>
      <w:r>
        <w:t xml:space="preserve">利用new创建的数据，会返回该数据对应的类型的指针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示例1： 基本语法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* func()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a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 = func();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*p &lt;&lt; endl;</w:t>
      </w:r>
      <w:r>
        <w:br w:type="textWrapping"/>
      </w:r>
      <w:r>
        <w:rPr>
          <w:rStyle w:val="NormalTok"/>
        </w:rPr>
        <w:t xml:space="preserve">	cout &lt;&lt; *p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//利用delete释放堆区数据</w:t>
      </w:r>
      <w:r>
        <w:br w:type="textWrapping"/>
      </w:r>
      <w:r>
        <w:rPr>
          <w:rStyle w:val="NormalTok"/>
        </w:rPr>
        <w:t xml:space="preserve">	delete p;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//cout &lt;&lt; *p &lt;&lt; endl; //报错，释放的空间不可访问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示例2：开辟数组</w:t>
      </w:r>
    </w:p>
    <w:p>
      <w:pPr>
        <w:pStyle w:val="SourceCode"/>
      </w:pPr>
      <w:r>
        <w:rPr>
          <w:rStyle w:val="CommentTok"/>
        </w:rPr>
        <w:t xml:space="preserve">//堆区开辟数组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arr = new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arr[i] = i +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arr[i]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//释放数组 delete 后加 []，否则释放的是第一个数据</w:t>
      </w:r>
      <w:r>
        <w:br w:type="textWrapping"/>
      </w:r>
      <w:r>
        <w:rPr>
          <w:rStyle w:val="NormalTok"/>
        </w:rPr>
        <w:t xml:space="preserve">	delete[] arr;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1" w:name="引用"/>
      <w:bookmarkEnd w:id="31"/>
      <w:r>
        <w:t xml:space="preserve">引用</w:t>
      </w:r>
    </w:p>
    <w:p>
      <w:pPr>
        <w:pStyle w:val="Heading2"/>
      </w:pPr>
      <w:bookmarkStart w:id="32" w:name="引用的基本使用"/>
      <w:bookmarkEnd w:id="32"/>
      <w:r>
        <w:t xml:space="preserve">引用的基本使用</w:t>
      </w:r>
    </w:p>
    <w:p>
      <w:pPr>
        <w:numPr>
          <w:numId w:val="1011"/>
          <w:ilvl w:val="0"/>
        </w:numPr>
      </w:pPr>
      <w:r>
        <w:rPr>
          <w:b/>
        </w:rPr>
        <w:t xml:space="preserve">作用</w:t>
      </w:r>
      <w:r>
        <w:t xml:space="preserve">：给变量起别名</w:t>
      </w:r>
    </w:p>
    <w:p>
      <w:pPr>
        <w:numPr>
          <w:numId w:val="1011"/>
          <w:ilvl w:val="0"/>
        </w:numPr>
      </w:pPr>
      <w:r>
        <w:rPr>
          <w:b/>
        </w:rPr>
        <w:t xml:space="preserve">语法：</w:t>
      </w:r>
      <w:r>
        <w:t xml:space="preserve"> </w:t>
      </w:r>
      <w:r>
        <w:rPr>
          <w:rStyle w:val="VerbatimChar"/>
        </w:rPr>
        <w:t xml:space="preserve">数据类型 &amp;别名 = 原名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&amp;b = a;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&lt;&lt; 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b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&lt;&lt; 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gureWithCaption"/>
      </w:pPr>
      <w:r>
        <w:drawing>
          <wp:inline>
            <wp:extent cx="5334000" cy="3126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img_convert/dd8b37aba74dd81230d3a5bcfbd6ba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6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6" w:name="引用注意事项"/>
      <w:bookmarkEnd w:id="36"/>
      <w:r>
        <w:t xml:space="preserve">引用注意事项</w:t>
      </w:r>
    </w:p>
    <w:p>
      <w:pPr>
        <w:numPr>
          <w:numId w:val="1012"/>
          <w:ilvl w:val="0"/>
        </w:numPr>
      </w:pPr>
      <w:r>
        <w:t xml:space="preserve">引用必须初始化</w:t>
      </w:r>
    </w:p>
    <w:p>
      <w:pPr>
        <w:numPr>
          <w:numId w:val="1012"/>
          <w:ilvl w:val="0"/>
        </w:numPr>
      </w:pPr>
      <w:r>
        <w:rPr>
          <w:shd w:val="clear" w:fill="ffff00"/>
        </w:rPr>
        <w:t>引用在初始化后，不可以改变</w:t>
      </w:r>
      <w:r>
        <w:br w:type="textWrapping"/>
      </w:r>
      <w:r>
        <w:drawing>
          <wp:inline>
            <wp:extent cx="5334000" cy="182573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https://img-blog.csdnimg.cn/img_convert/6a28735827f63b41f22813ea9de26a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 &amp;c; //错误，引用必须初始化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&amp;c = a; </w:t>
      </w:r>
      <w:r>
        <w:rPr>
          <w:rStyle w:val="CommentTok"/>
        </w:rPr>
        <w:t xml:space="preserve">//一旦初始化后，就不可以更改</w:t>
      </w:r>
      <w:r>
        <w:br w:type="textWrapping"/>
      </w:r>
      <w:r>
        <w:rPr>
          <w:rStyle w:val="NormalTok"/>
        </w:rPr>
        <w:t xml:space="preserve">	c = b; </w:t>
      </w:r>
      <w:r>
        <w:rPr>
          <w:rStyle w:val="CommentTok"/>
        </w:rPr>
        <w:t xml:space="preserve">//这是赋值操作，不是更改引用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&lt;&lt; a &lt;&lt; endl;   </w:t>
      </w:r>
      <w:r>
        <w:rPr>
          <w:rStyle w:val="CommentTok"/>
        </w:rPr>
        <w:t xml:space="preserve">//20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&lt;&lt; b &lt;&lt; endl;   </w:t>
      </w:r>
      <w:r>
        <w:rPr>
          <w:rStyle w:val="CommentTok"/>
        </w:rPr>
        <w:t xml:space="preserve">//20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"c = "</w:t>
      </w:r>
      <w:r>
        <w:rPr>
          <w:rStyle w:val="NormalTok"/>
        </w:rPr>
        <w:t xml:space="preserve"> &lt;&lt; c &lt;&lt; endl;   </w:t>
      </w:r>
      <w:r>
        <w:rPr>
          <w:rStyle w:val="CommentTok"/>
        </w:rPr>
        <w:t xml:space="preserve">//20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0" w:name="引用做函数参数注意）"/>
      <w:bookmarkEnd w:id="40"/>
      <w:r>
        <w:t xml:space="preserve">引用做函数参数（注意）</w:t>
      </w:r>
    </w:p>
    <w:p>
      <w:pPr>
        <w:numPr>
          <w:numId w:val="1013"/>
          <w:ilvl w:val="0"/>
        </w:numPr>
      </w:pPr>
      <w:r>
        <w:rPr>
          <w:b/>
        </w:rPr>
        <w:t xml:space="preserve">作用</w:t>
      </w:r>
      <w:r>
        <w:t xml:space="preserve"> </w:t>
      </w:r>
      <w:r>
        <w:t xml:space="preserve">: 函数传参时，可以利用</w:t>
      </w:r>
      <w:r>
        <w:rPr>
          <w:shd w:val="clear" w:fill="ffff00"/>
        </w:rPr>
        <w:t>引用的技术</w:t>
      </w:r>
      <w:r>
        <w:t xml:space="preserve">让形参修饰实参</w:t>
      </w:r>
    </w:p>
    <w:p>
      <w:pPr>
        <w:numPr>
          <w:numId w:val="1013"/>
          <w:ilvl w:val="0"/>
        </w:numPr>
      </w:pPr>
      <w:r>
        <w:rPr>
          <w:b/>
        </w:rPr>
        <w:t xml:space="preserve">优点</w:t>
      </w:r>
      <w:r>
        <w:t xml:space="preserve"> </w:t>
      </w:r>
      <w:r>
        <w:t xml:space="preserve">:</w:t>
      </w:r>
      <w:r>
        <w:t xml:space="preserve"> </w:t>
      </w:r>
      <w:r>
        <w:rPr>
          <w:shd w:val="clear" w:fill="ffff00"/>
        </w:rPr>
        <w:t>可以简化指针修改实参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//1. 值传递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//2. 地址传递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*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*a;</w:t>
      </w:r>
      <w:r>
        <w:br w:type="textWrapping"/>
      </w:r>
      <w:r>
        <w:rPr>
          <w:rStyle w:val="NormalTok"/>
        </w:rPr>
        <w:t xml:space="preserve">	*a = *b;</w:t>
      </w:r>
      <w:r>
        <w:br w:type="textWrapping"/>
      </w:r>
      <w:r>
        <w:rPr>
          <w:rStyle w:val="NormalTok"/>
        </w:rPr>
        <w:t xml:space="preserve">	*b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//3. 引用传递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mySwap03(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a;</w:t>
      </w:r>
      <w:r>
        <w:br w:type="textWrapping"/>
      </w:r>
      <w:r>
        <w:rPr>
          <w:rStyle w:val="NormalTok"/>
        </w:rPr>
        <w:t xml:space="preserve">	a = b;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mySwap01(a, b);  </w:t>
      </w:r>
      <w:r>
        <w:rPr>
          <w:rStyle w:val="CommentTok"/>
        </w:rPr>
        <w:t xml:space="preserve">// 值传递，形参不会修饰实参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a &lt;&lt;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mySwap02(&amp;a, &amp;b);  </w:t>
      </w:r>
      <w:r>
        <w:rPr>
          <w:rStyle w:val="CommentTok"/>
        </w:rPr>
        <w:t xml:space="preserve">// 地址传递，形参会修饰实参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a &lt;&lt;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mySwap03(a, b);   </w:t>
      </w:r>
      <w:r>
        <w:rPr>
          <w:rStyle w:val="CommentTok"/>
        </w:rPr>
        <w:t xml:space="preserve">// 采用引用传递，形参会修饰实参数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a &lt;&lt; </w:t>
      </w:r>
      <w:r>
        <w:rPr>
          <w:rStyle w:val="StringTok"/>
        </w:rPr>
        <w:t xml:space="preserve">" b:"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</w:t>
      </w:r>
      <w:r>
        <w:br w:type="textWrapping"/>
      </w:r>
      <w:r>
        <w:t xml:space="preserve">1、通过引用参数产生的效果同按地址传递是一样的。引用的语法更清楚简单</w:t>
      </w:r>
      <w:r>
        <w:br w:type="textWrapping"/>
      </w:r>
      <w:r>
        <w:t xml:space="preserve">2、原因： 采取别名的方式</w:t>
      </w:r>
    </w:p>
    <w:p>
      <w:pPr>
        <w:pStyle w:val="Heading2"/>
      </w:pPr>
      <w:bookmarkStart w:id="41" w:name="引用做函数返回值"/>
      <w:bookmarkEnd w:id="41"/>
      <w:r>
        <w:t xml:space="preserve">引用做函数返回值</w:t>
      </w:r>
    </w:p>
    <w:p>
      <w:pPr>
        <w:numPr>
          <w:numId w:val="1014"/>
          <w:ilvl w:val="0"/>
        </w:numPr>
      </w:pPr>
      <w:r>
        <w:rPr>
          <w:b/>
        </w:rPr>
        <w:t xml:space="preserve">作用</w:t>
      </w:r>
      <w:r>
        <w:t xml:space="preserve">：引用是可以作为函数的返回值存在的</w:t>
      </w:r>
    </w:p>
    <w:p>
      <w:pPr>
        <w:numPr>
          <w:numId w:val="1014"/>
          <w:ilvl w:val="0"/>
        </w:numPr>
      </w:pPr>
      <w:r>
        <w:rPr>
          <w:b/>
        </w:rPr>
        <w:t xml:space="preserve">注意</w:t>
      </w:r>
      <w:r>
        <w:t xml:space="preserve">：</w:t>
      </w:r>
      <w:r>
        <w:rPr>
          <w:b/>
        </w:rPr>
        <w:t xml:space="preserve">不要返回局部变量引用</w:t>
      </w:r>
      <w:r>
        <w:t xml:space="preserve"> </w:t>
      </w:r>
      <w:r>
        <w:t xml:space="preserve">(类似于返回局部变量的地址)</w:t>
      </w:r>
    </w:p>
    <w:p>
      <w:pPr>
        <w:numPr>
          <w:numId w:val="1014"/>
          <w:ilvl w:val="0"/>
        </w:numPr>
      </w:pPr>
      <w:r>
        <w:rPr>
          <w:b/>
        </w:rPr>
        <w:t xml:space="preserve">用法</w:t>
      </w:r>
      <w:r>
        <w:t xml:space="preserve">：函数调用作为左值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//返回局部变量引用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test01()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//局部变量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//返回静态变量引用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test02()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//不能返回局部变量的引用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ref = test01();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 = "</w:t>
      </w:r>
      <w:r>
        <w:rPr>
          <w:rStyle w:val="NormalTok"/>
        </w:rPr>
        <w:t xml:space="preserve"> &lt;&lt; ref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 = "</w:t>
      </w:r>
      <w:r>
        <w:rPr>
          <w:rStyle w:val="NormalTok"/>
        </w:rPr>
        <w:t xml:space="preserve"> &lt;&lt; ref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//如果函数做左值，那么必须返回引用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ref2 = test02();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&lt;&lt; ref2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&lt;&lt; ref2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test02() =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&lt;&lt; ref2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"ref2 = "</w:t>
      </w:r>
      <w:r>
        <w:rPr>
          <w:rStyle w:val="NormalTok"/>
        </w:rPr>
        <w:t xml:space="preserve"> &lt;&lt; ref2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2" w:name="引用的本质"/>
      <w:bookmarkEnd w:id="42"/>
      <w:r>
        <w:t xml:space="preserve">引用的本质</w:t>
      </w:r>
    </w:p>
    <w:p>
      <w:pPr>
        <w:pStyle w:val="FirstParagraph"/>
      </w:pPr>
      <w:r>
        <w:t xml:space="preserve">本质：</w:t>
      </w:r>
      <w:r>
        <w:rPr>
          <w:b/>
        </w:rPr>
        <w:t xml:space="preserve">引用的本质在c++内部实现是一个</w:t>
      </w:r>
      <w:r>
        <w:rPr>
          <w:shd w:val="clear" w:fill="ffff00"/>
        </w:rPr>
        <w:t>指针常量</w:t>
      </w:r>
      <w:r>
        <w:rPr>
          <w:b/>
        </w:rPr>
        <w:t xml:space="preserve">.</w:t>
      </w:r>
    </w:p>
    <w:p>
      <w:pPr>
        <w:pStyle w:val="BodyText"/>
      </w:pPr>
      <w:r>
        <w:t xml:space="preserve">讲解示例：</w:t>
      </w:r>
    </w:p>
    <w:p>
      <w:pPr>
        <w:pStyle w:val="SourceCode"/>
      </w:pPr>
      <w:r>
        <w:rPr>
          <w:rStyle w:val="CommentTok"/>
        </w:rPr>
        <w:t xml:space="preserve">//发现是引用，转换为 int* const ref = &amp;a;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ref){</w:t>
      </w:r>
      <w:r>
        <w:br w:type="textWrapping"/>
      </w:r>
      <w:r>
        <w:rPr>
          <w:rStyle w:val="NormalTok"/>
        </w:rPr>
        <w:t xml:space="preserve">	ref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ref是引用，转换为*ref = 100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//自动转换为 int* const ref = &amp;a; 指针常量是指针指向不可改，也说明为什么引用不可更改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ref = a; </w:t>
      </w:r>
      <w:r>
        <w:br w:type="textWrapping"/>
      </w:r>
      <w:r>
        <w:rPr>
          <w:rStyle w:val="NormalTok"/>
        </w:rPr>
        <w:t xml:space="preserve">	ref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//内部发现ref是引用，自动帮我们转换为: *ref = 20;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"a:"</w:t>
      </w:r>
      <w:r>
        <w:rPr>
          <w:rStyle w:val="NormalTok"/>
        </w:rPr>
        <w:t xml:space="preserve"> &lt;&lt; a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"ref:"</w:t>
      </w:r>
      <w:r>
        <w:rPr>
          <w:rStyle w:val="NormalTok"/>
        </w:rPr>
        <w:t xml:space="preserve"> &lt;&lt; ref &lt;&lt; endl;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	func(a);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结论：C++推荐用引用技术，因为语法方便，引用本质是指针常量，但是所有的指针操作编译器都帮我们做了</w:t>
      </w:r>
    </w:p>
    <w:p>
      <w:pPr>
        <w:pStyle w:val="FirstParagraph"/>
      </w:pPr>
      <w:r>
        <w:t xml:space="preserve">指针常量、常量指针</w:t>
      </w:r>
    </w:p>
    <w:p>
      <w:pPr>
        <w:pStyle w:val="BodyText"/>
      </w:pPr>
      <w:hyperlink r:id="rId43">
        <w:r>
          <w:rPr>
            <w:rStyle w:val="Hyperlink"/>
          </w:rPr>
          <w:t xml:space="preserve">跳转链接</w:t>
        </w:r>
      </w:hyperlink>
    </w:p>
    <w:p>
      <w:pPr>
        <w:pStyle w:val="FigureWithCaption"/>
      </w:pPr>
      <w:r>
        <w:drawing>
          <wp:inline>
            <wp:extent cx="5334000" cy="29790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6185ab49915f4d82bd6beb24db03cf72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9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20694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f4f1d170521d4380927331fe4f0924f6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50" w:name="常量引用"/>
      <w:bookmarkEnd w:id="50"/>
      <w:r>
        <w:t xml:space="preserve">常量引用</w:t>
      </w:r>
    </w:p>
    <w:p>
      <w:pPr>
        <w:pStyle w:val="FirstParagraph"/>
      </w:pPr>
      <w:r>
        <w:rPr>
          <w:b/>
        </w:rPr>
        <w:t xml:space="preserve">作用</w:t>
      </w:r>
      <w:r>
        <w:t xml:space="preserve"> </w:t>
      </w:r>
      <w:r>
        <w:t xml:space="preserve">: 常量引用主要用来修饰形参，防止误操作</w:t>
      </w:r>
    </w:p>
    <w:p>
      <w:pPr>
        <w:numPr>
          <w:numId w:val="1015"/>
          <w:ilvl w:val="0"/>
        </w:numPr>
      </w:pPr>
      <w:r>
        <w:t xml:space="preserve">在函数形参列表中，可以加</w:t>
      </w:r>
      <w:r>
        <w:rPr>
          <w:shd w:val="clear" w:fill="ffff00"/>
        </w:rPr>
        <w:t>const修饰形参</w:t>
      </w:r>
      <w:r>
        <w:t xml:space="preserve">，防止形参改变实参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//引用使用的场景，通常用来修饰形参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showValue(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v) 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//v += 10;</w:t>
      </w:r>
      <w:r>
        <w:br w:type="textWrapping"/>
      </w:r>
      <w:r>
        <w:rPr>
          <w:rStyle w:val="NormalTok"/>
        </w:rPr>
        <w:t xml:space="preserve">	cout &lt;&lt; v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//int&amp; ref = 10;  引用本身需要一个合法的内存空间，因此这行错误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//加入const就可以了，编译器优化代码，int temp = 10; const int&amp; ref = temp;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ref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//ref = 100;  //加入const后不可以修改变量</w:t>
      </w:r>
      <w:r>
        <w:br w:type="textWrapping"/>
      </w:r>
      <w:r>
        <w:rPr>
          <w:rStyle w:val="NormalTok"/>
        </w:rPr>
        <w:t xml:space="preserve">	cout &lt;&lt; ref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//函数中利用常量引用防止误操作修改实参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showValue(a);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注意：函数中利用常量引用防止误操作修改实参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0345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59b17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25" Target="media/rId25.png" /><Relationship Type="http://schemas.openxmlformats.org/officeDocument/2006/relationships/image" Id="rId35" Target="media/rId35.png" /><Relationship Type="http://schemas.openxmlformats.org/officeDocument/2006/relationships/hyperlink" Id="rId43" Target="https://blog.csdn.net/QuantumYou/article/details/118887902?spm=1001.2014.3001.550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blog.csdn.net/QuantumYou/article/details/118887902?spm=1001.2014.3001.55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2021-07-26T07:23:01Z</dcterms:created>
  <dcterms:modified xsi:type="dcterms:W3CDTF">2021-07-26T07:23:01Z</dcterms:modified>
</cp:coreProperties>
</file>