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44.png" ContentType="image/png"/>
  <Override PartName="/word/media/rId48.png" ContentType="image/png"/>
  <Override PartName="/word/media/rId40.png" ContentType="image/png"/>
  <Override PartName="/word/media/rId56.png" ContentType="image/png"/>
  <Override PartName="/word/media/rId64.png" ContentType="image/png"/>
  <Override PartName="/word/media/rId67.png" ContentType="image/png"/>
  <Override PartName="/word/media/rId60.png" ContentType="image/png"/>
  <Override PartName="/word/media/rId51.png" ContentType="image/png"/>
  <Override PartName="/word/media/rId32.png" ContentType="image/png"/>
  <Override PartName="/word/media/rId23.png" ContentType="image/png"/>
  <Override PartName="/word/media/rId28.png" ContentType="image/png"/>
  <Override PartName="/word/media/rId70.png" ContentType="image/png"/>
  <Override PartName="/word/media/rId78.png" ContentType="image/png"/>
  <Override PartName="/word/media/rId75.png" ContentType="image/png"/>
  <Override PartName="/word/media/rId35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BlockText"/>
      </w:pPr>
      <w:r>
        <w:t xml:space="preserve">业精于勤，荒于嬉</w:t>
      </w:r>
      <w:r>
        <w:br w:type="textWrapping"/>
      </w:r>
      <w:r>
        <w:t xml:space="preserve">行成于思，毁于随</w:t>
      </w:r>
    </w:p>
    <w:p>
      <w:pPr>
        <w:pStyle w:val="FirstParagraph"/>
      </w:pPr>
      <w:r>
        <w:t xml:space="preserve">@[toc]</w:t>
      </w:r>
      <w:r>
        <w:br w:type="textWrapping"/>
      </w:r>
      <w:r>
        <w:drawing>
          <wp:inline>
            <wp:extent cx="5334000" cy="3446747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https://img-blog.csdnimg.cn/cbcf35dc456b4397a35f44b9f3282ce1.png?x-oss-process=image/watermark,type_ZmFuZ3poZW5naGVpdGk,shadow_10,text_aHR0cHM6Ly9ibG9nLmNzZG4ubmV0L1F1YW50dW1Zb3U=,size_16,color_FFFFFF,t_70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467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1"/>
      </w:pPr>
      <w:bookmarkStart w:id="24" w:name="传输层"/>
      <w:bookmarkEnd w:id="24"/>
      <w:r>
        <w:t xml:space="preserve">传输层</w:t>
      </w:r>
    </w:p>
    <w:p>
      <w:pPr>
        <w:numPr>
          <w:numId w:val="1001"/>
          <w:ilvl w:val="0"/>
        </w:numPr>
      </w:pPr>
      <w:r>
        <w:rPr>
          <w:b/>
        </w:rPr>
        <w:t xml:space="preserve">传输层概述</w:t>
      </w:r>
      <w:r>
        <w:t xml:space="preserve">：只有主机才拥有的层次，为应用层提供通信服务 ，使用网络层的服务</w:t>
      </w:r>
    </w:p>
    <w:p>
      <w:pPr>
        <w:numPr>
          <w:numId w:val="1001"/>
          <w:ilvl w:val="0"/>
        </w:numPr>
      </w:pPr>
      <w:r>
        <w:rPr>
          <w:b/>
        </w:rPr>
        <w:t xml:space="preserve">传输层的功能</w:t>
      </w:r>
      <w:r>
        <w:t xml:space="preserve">：</w:t>
      </w:r>
      <w:r>
        <w:br w:type="textWrapping"/>
      </w:r>
      <w:r>
        <w:t xml:space="preserve">1、传输层提供进程和进程之间的逻辑通信。</w:t>
      </w:r>
      <w:r>
        <w:br w:type="textWrapping"/>
      </w:r>
      <w:r>
        <w:t xml:space="preserve">2、复用和分用</w:t>
      </w:r>
      <w:r>
        <w:br w:type="textWrapping"/>
      </w:r>
      <w:r>
        <w:t xml:space="preserve">3、传输层对收到的报文进行差错检测。</w:t>
      </w:r>
      <w:r>
        <w:br w:type="textWrapping"/>
      </w:r>
      <w:r>
        <w:t xml:space="preserve">4、传输层的两者协议</w:t>
      </w:r>
    </w:p>
    <w:p>
      <w:pPr>
        <w:pStyle w:val="Heading2"/>
      </w:pPr>
      <w:bookmarkStart w:id="25" w:name="传输层的两种协议"/>
      <w:bookmarkEnd w:id="25"/>
      <w:r>
        <w:t xml:space="preserve">传输层的两种协议</w:t>
      </w:r>
    </w:p>
    <w:p>
      <w:pPr>
        <w:pStyle w:val="FigureWithCaption"/>
      </w:pPr>
      <w:r>
        <w:drawing>
          <wp:inline>
            <wp:extent cx="5334000" cy="180358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img-blog.csdnimg.cn/cf430f0d16fb4c2e96c79e7397f9f085.png?x-oss-process=image/watermark,type_ZmFuZ3poZW5naGVpdGk,shadow_10,text_aHR0cHM6Ly9ibG9nLmNzZG4ubmV0L1F1YW50dW1Zb3U=,size_16,color_FFFFFF,t_70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035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/>
      </w:r>
    </w:p>
    <w:p>
      <w:pPr>
        <w:pStyle w:val="Heading2"/>
      </w:pPr>
      <w:bookmarkStart w:id="29" w:name="传输层的寻址与端口"/>
      <w:bookmarkEnd w:id="29"/>
      <w:r>
        <w:t xml:space="preserve">传输层的寻址与端口</w:t>
      </w:r>
    </w:p>
    <w:p>
      <w:pPr>
        <w:numPr>
          <w:numId w:val="1002"/>
          <w:ilvl w:val="0"/>
        </w:numPr>
      </w:pPr>
      <w:r>
        <w:t xml:space="preserve">复用：应用层所有的应用进程都可以通过传输层再传输到网络层。</w:t>
      </w:r>
    </w:p>
    <w:p>
      <w:pPr>
        <w:numPr>
          <w:numId w:val="1002"/>
          <w:ilvl w:val="0"/>
        </w:numPr>
      </w:pPr>
      <w:r>
        <w:t xml:space="preserve">分用：传输层从网络层收到数据后交付指明的应用进程。</w:t>
      </w:r>
    </w:p>
    <w:p>
      <w:pPr>
        <w:numPr>
          <w:numId w:val="1002"/>
          <w:ilvl w:val="0"/>
        </w:numPr>
      </w:pPr>
      <w:r>
        <w:t xml:space="preserve">逻辑端口/软件端口</w:t>
      </w:r>
      <w:r>
        <w:t xml:space="preserve"> </w:t>
      </w:r>
      <w:r>
        <w:rPr>
          <w:b/>
        </w:rPr>
        <w:t xml:space="preserve">端口</w:t>
      </w:r>
      <w:r>
        <w:t xml:space="preserve">是传输层的SAP,标识主机中的应用进程。</w:t>
      </w:r>
    </w:p>
    <w:p>
      <w:pPr>
        <w:pStyle w:val="FirstParagraph"/>
      </w:pPr>
      <w:r>
        <w:drawing>
          <wp:inline>
            <wp:extent cx="5334000" cy="2278640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https://img-blog.csdnimg.cn/c676e66b02214ac6beec8b132a9d9369.png?x-oss-process=image/watermark,type_ZmFuZ3poZW5naGVpdGk,shadow_10,text_aHR0cHM6Ly9ibG9nLmNzZG4ubmV0L1F1YW50dW1Zb3U=,size_16,color_FFFFFF,t_70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786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drawing>
          <wp:inline>
            <wp:extent cx="5334000" cy="1437139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https://img-blog.csdnimg.cn/f7d248e4c9304e46823d5348ee73113e.png?x-oss-process=image/watermark,type_ZmFuZ3poZW5naGVpdGk,shadow_10,text_aHR0cHM6Ly9ibG9nLmNzZG4ubmV0L1F1YW50dW1Zb3U=,size_16,color_FFFFFF,t_70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371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1"/>
      </w:pPr>
      <w:bookmarkStart w:id="36" w:name="udp-协议"/>
      <w:bookmarkEnd w:id="36"/>
      <w:r>
        <w:t xml:space="preserve">UDP 协议</w:t>
      </w:r>
    </w:p>
    <w:p>
      <w:pPr>
        <w:pStyle w:val="Heading2"/>
      </w:pPr>
      <w:bookmarkStart w:id="37" w:name="用户数据报协议udp概述"/>
      <w:bookmarkEnd w:id="37"/>
      <w:r>
        <w:t xml:space="preserve">用户数据报协议UDP概述</w:t>
      </w:r>
    </w:p>
    <w:p>
      <w:pPr>
        <w:numPr>
          <w:numId w:val="1003"/>
          <w:ilvl w:val="0"/>
        </w:numPr>
      </w:pPr>
      <w:r>
        <w:t xml:space="preserve">UDP只在IP数据报服务之上增加了很少功能，即复用分用和差错检测功能。</w:t>
      </w:r>
    </w:p>
    <w:p>
      <w:pPr>
        <w:pStyle w:val="FirstParagraph"/>
      </w:pPr>
      <w:r>
        <w:rPr>
          <w:b/>
        </w:rPr>
        <w:t xml:space="preserve">UDP 的主要特点</w:t>
      </w:r>
      <w:r>
        <w:t xml:space="preserve">：</w:t>
      </w:r>
      <w:r>
        <w:br w:type="textWrapping"/>
      </w:r>
      <w:r>
        <w:t xml:space="preserve">1、UDP是</w:t>
      </w:r>
      <w:r>
        <w:rPr>
          <w:b/>
        </w:rPr>
        <w:t xml:space="preserve">无连接</w:t>
      </w:r>
      <w:r>
        <w:t xml:space="preserve">的，减少开销和发送数据之前的时延。</w:t>
      </w:r>
      <w:r>
        <w:br w:type="textWrapping"/>
      </w:r>
      <w:r>
        <w:t xml:space="preserve">2、UDP使用最大努力交付，即</w:t>
      </w:r>
      <w:r>
        <w:rPr>
          <w:b/>
        </w:rPr>
        <w:t xml:space="preserve">不保证可靠交付</w:t>
      </w:r>
      <w:r>
        <w:t xml:space="preserve">。</w:t>
      </w:r>
      <w:r>
        <w:br w:type="textWrapping"/>
      </w:r>
      <w:r>
        <w:t xml:space="preserve">3、UDP是</w:t>
      </w:r>
      <w:r>
        <w:rPr>
          <w:b/>
        </w:rPr>
        <w:t xml:space="preserve">面向报文</w:t>
      </w:r>
      <w:r>
        <w:t xml:space="preserve">的，适合一次性传输少量数据的网络应用。</w:t>
      </w:r>
      <w:r>
        <w:br w:type="textWrapping"/>
      </w:r>
      <w:r>
        <w:t xml:space="preserve">4、UDP</w:t>
      </w:r>
      <w:r>
        <w:rPr>
          <w:b/>
        </w:rPr>
        <w:t xml:space="preserve">无拥塞控制</w:t>
      </w:r>
      <w:r>
        <w:t xml:space="preserve">，适合很多实时应用。</w:t>
      </w:r>
      <w:r>
        <w:br w:type="textWrapping"/>
      </w:r>
      <w:r>
        <w:t xml:space="preserve">5、UDP首部开销小，8B,TCP20B。</w:t>
      </w:r>
      <w:r>
        <w:br w:type="textWrapping"/>
      </w:r>
      <w:r>
        <w:drawing>
          <wp:inline>
            <wp:extent cx="5334000" cy="1417092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https://img-blog.csdnimg.cn/4b0babf531294ea6ab59e3b4aa2d20c4.png?x-oss-process=image/watermark,type_ZmFuZ3poZW5naGVpdGk,shadow_10,text_aHR0cHM6Ly9ibG9nLmNzZG4ubmV0L1F1YW50dW1Zb3U=,size_16,color_FFFFFF,t_70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170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41" w:name="udp-首部格式"/>
      <w:bookmarkEnd w:id="41"/>
      <w:r>
        <w:t xml:space="preserve">UDP 首部格式</w:t>
      </w:r>
    </w:p>
    <w:p>
      <w:pPr>
        <w:pStyle w:val="FigureWithCaption"/>
      </w:pPr>
      <w:r>
        <w:drawing>
          <wp:inline>
            <wp:extent cx="5334000" cy="190450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img-blog.csdnimg.cn/1ef9846e51844c6c9ffa014e4be75cc9.png?x-oss-process=image/watermark,type_ZmFuZ3poZW5naGVpdGk,shadow_10,text_aHR0cHM6Ly9ibG9nLmNzZG4ubmV0L1F1YW50dW1Zb3U=,size_16,color_FFFFFF,t_70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045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/>
      </w:r>
    </w:p>
    <w:p>
      <w:pPr>
        <w:pStyle w:val="Heading2"/>
      </w:pPr>
      <w:bookmarkStart w:id="45" w:name="udp-校验"/>
      <w:bookmarkEnd w:id="45"/>
      <w:r>
        <w:t xml:space="preserve">UDP 校验</w:t>
      </w:r>
    </w:p>
    <w:p>
      <w:pPr>
        <w:pStyle w:val="FigureWithCaption"/>
      </w:pPr>
      <w:r>
        <w:drawing>
          <wp:inline>
            <wp:extent cx="5334000" cy="1832064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img-blog.csdnimg.cn/3f4355590744494b8a30ae9f19da77b9.png?x-oss-process=image/watermark,type_ZmFuZ3poZW5naGVpdGk,shadow_10,text_aHR0cHM6Ly9ibG9nLmNzZG4ubmV0L1F1YW50dW1Zb3U=,size_16,color_FFFFFF,t_70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320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/>
      </w:r>
    </w:p>
    <w:p>
      <w:pPr>
        <w:pStyle w:val="FigureWithCaption"/>
      </w:pPr>
      <w:r>
        <w:drawing>
          <wp:inline>
            <wp:extent cx="5334000" cy="245191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img-blog.csdnimg.cn/a0b9ab7aa8044a8e9badd9d928733d52.png?x-oss-process=image/watermark,type_ZmFuZ3poZW5naGVpdGk,shadow_10,text_aHR0cHM6Ly9ibG9nLmNzZG4ubmV0L1F1YW50dW1Zb3U=,size_16,color_FFFFFF,t_70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519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/>
      </w:r>
    </w:p>
    <w:p>
      <w:pPr>
        <w:pStyle w:val="Heading1"/>
      </w:pPr>
      <w:bookmarkStart w:id="52" w:name="tcp-协议"/>
      <w:bookmarkEnd w:id="52"/>
      <w:r>
        <w:t xml:space="preserve">TCP 协议</w:t>
      </w:r>
    </w:p>
    <w:p>
      <w:pPr>
        <w:pStyle w:val="Heading2"/>
      </w:pPr>
      <w:bookmarkStart w:id="53" w:name="tcp-协议特点"/>
      <w:bookmarkEnd w:id="53"/>
      <w:r>
        <w:t xml:space="preserve">TCP 协议特点</w:t>
      </w:r>
    </w:p>
    <w:p>
      <w:pPr>
        <w:numPr>
          <w:numId w:val="1004"/>
          <w:ilvl w:val="0"/>
        </w:numPr>
      </w:pPr>
      <w:r>
        <w:t xml:space="preserve">1、TCP是面向连接（虚连接）的传输层协议。</w:t>
      </w:r>
    </w:p>
    <w:p>
      <w:pPr>
        <w:numPr>
          <w:numId w:val="1004"/>
          <w:ilvl w:val="0"/>
        </w:numPr>
      </w:pPr>
      <w:r>
        <w:t xml:space="preserve">2、每一条TCP连接只能有两个端点，每一条TCP连接只能是点对点的。</w:t>
      </w:r>
    </w:p>
    <w:p>
      <w:pPr>
        <w:numPr>
          <w:numId w:val="1004"/>
          <w:ilvl w:val="0"/>
        </w:numPr>
      </w:pPr>
      <w:r>
        <w:t xml:space="preserve">3、TCP提供可靠交付的服务，无差错、不丢失、不重复、按序到达。</w:t>
      </w:r>
      <w:r>
        <w:t xml:space="preserve"> </w:t>
      </w:r>
      <w:r>
        <w:rPr>
          <w:i/>
        </w:rPr>
        <w:t xml:space="preserve">可靠有序，不丢不重</w:t>
      </w:r>
    </w:p>
    <w:p>
      <w:pPr>
        <w:numPr>
          <w:numId w:val="1004"/>
          <w:ilvl w:val="0"/>
        </w:numPr>
      </w:pPr>
      <w:r>
        <w:t xml:space="preserve">4、TCP提供全双工通信。</w:t>
      </w:r>
      <w:r>
        <w:br w:type="textWrapping"/>
      </w:r>
      <w:r>
        <w:t xml:space="preserve">发送缓存：准备发送的数据&amp;已发送但尚未收到确认的数据</w:t>
      </w:r>
      <w:r>
        <w:br w:type="textWrapping"/>
      </w:r>
      <w:r>
        <w:t xml:space="preserve">接收缓存：按序到达但尚未被接受应用程序读取的数据&amp;不按序到达的数据</w:t>
      </w:r>
    </w:p>
    <w:p>
      <w:pPr>
        <w:numPr>
          <w:numId w:val="1004"/>
          <w:ilvl w:val="0"/>
        </w:numPr>
      </w:pPr>
      <w:r>
        <w:t xml:space="preserve">5、TCP面向字节流：TCP把应用程序交下来的数据看成仅仅是一连串的</w:t>
      </w:r>
      <w:r>
        <w:rPr>
          <w:shd w:val="clear" w:fill="ffff00"/>
        </w:rPr>
        <w:t>无结构的字节流</w:t>
      </w:r>
      <w:r>
        <w:t xml:space="preserve">。</w:t>
      </w:r>
    </w:p>
    <w:p>
      <w:pPr>
        <w:numPr>
          <w:numId w:val="1004"/>
          <w:ilvl w:val="0"/>
        </w:numPr>
      </w:pPr>
      <w:r>
        <w:t xml:space="preserve">流：流入到进程或从进程流出的字节序列。</w:t>
      </w:r>
    </w:p>
    <w:p>
      <w:pPr>
        <w:pStyle w:val="FigureWithCaption"/>
      </w:pPr>
      <w:r>
        <w:drawing>
          <wp:inline>
            <wp:extent cx="5334000" cy="201048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img-blog.csdnimg.cn/5865eacc12da4c1099dda4c58962e69d.png?x-oss-process=image/watermark,type_ZmFuZ3poZW5naGVpdGk,shadow_10,text_aHR0cHM6Ly9ibG9nLmNzZG4ubmV0L1F1YW50dW1Zb3U=,size_16,color_FFFFFF,t_70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104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/>
      </w:r>
    </w:p>
    <w:p>
      <w:pPr>
        <w:pStyle w:val="Heading2"/>
      </w:pPr>
      <w:bookmarkStart w:id="57" w:name="tcp报文段首部格式-重要）"/>
      <w:bookmarkEnd w:id="57"/>
      <w:r>
        <w:t xml:space="preserve">TCP报文段首部格式 （重要）</w:t>
      </w:r>
    </w:p>
    <w:p>
      <w:pPr>
        <w:pStyle w:val="FigureWithCaption"/>
      </w:pPr>
      <w:r>
        <w:drawing>
          <wp:inline>
            <wp:extent cx="5334000" cy="341397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img-blog.csdnimg.cn/8923fc3a60d148989d14807f6bef8566.png?x-oss-process=image/watermark,type_ZmFuZ3poZW5naGVpdGk,shadow_10,text_aHR0cHM6Ly9ibG9nLmNzZG4ubmV0L1F1YW50dW1Zb3U=,size_16,color_FFFFFF,t_70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139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/>
      </w:r>
    </w:p>
    <w:p>
      <w:pPr>
        <w:numPr>
          <w:numId w:val="1005"/>
          <w:ilvl w:val="0"/>
        </w:numPr>
      </w:pPr>
      <w:r>
        <w:rPr>
          <w:b/>
        </w:rPr>
        <w:t xml:space="preserve">序号</w:t>
      </w:r>
      <w:r>
        <w:t xml:space="preserve">：在一个TCP连接中传送的字节流中的每一个字节都按顺序编号，本字段表示本报文段所发送数据的</w:t>
      </w:r>
      <w:r>
        <w:rPr>
          <w:shd w:val="clear" w:fill="ffff00"/>
        </w:rPr>
        <w:t>第一个字节的序号</w:t>
      </w:r>
      <w:r>
        <w:t xml:space="preserve">。</w:t>
      </w:r>
    </w:p>
    <w:p>
      <w:pPr>
        <w:numPr>
          <w:numId w:val="1005"/>
          <w:ilvl w:val="0"/>
        </w:numPr>
      </w:pPr>
      <w:r>
        <w:rPr>
          <w:b/>
        </w:rPr>
        <w:t xml:space="preserve">确认号</w:t>
      </w:r>
      <w:r>
        <w:t xml:space="preserve">：</w:t>
      </w:r>
      <w:r>
        <w:rPr>
          <w:shd w:val="clear" w:fill="ffff00"/>
        </w:rPr>
        <w:t>期望</w:t>
      </w:r>
      <w:r>
        <w:t xml:space="preserve">收到对方下一个报文段的第一个数据字节的序号。若确认号为N,则证明到序号N-1为止的所有数据都己正确收到。</w:t>
      </w:r>
    </w:p>
    <w:p>
      <w:pPr>
        <w:numPr>
          <w:numId w:val="1005"/>
          <w:ilvl w:val="0"/>
        </w:numPr>
      </w:pPr>
      <w:r>
        <w:rPr>
          <w:b/>
        </w:rPr>
        <w:t xml:space="preserve">数据偏移</w:t>
      </w:r>
      <w:r>
        <w:t xml:space="preserve">（</w:t>
      </w:r>
      <w:r>
        <w:rPr>
          <w:shd w:val="clear" w:fill="ffff00"/>
        </w:rPr>
        <w:t>首部长度</w:t>
      </w:r>
      <w:r>
        <w:t xml:space="preserve">）：TCP报文段的数据起始处距离TCP报文段的起始处有多远，以4B位单位，即1个数值是4B。</w:t>
      </w:r>
    </w:p>
    <w:p>
      <w:pPr>
        <w:pStyle w:val="FirstParagraph"/>
      </w:pPr>
      <w:r>
        <w:rPr>
          <w:b/>
        </w:rPr>
        <w:t xml:space="preserve">6个控制位</w:t>
      </w:r>
    </w:p>
    <w:p>
      <w:pPr>
        <w:numPr>
          <w:numId w:val="1006"/>
          <w:ilvl w:val="0"/>
        </w:numPr>
      </w:pPr>
      <w:r>
        <w:rPr>
          <w:b/>
        </w:rPr>
        <w:t xml:space="preserve">紧急位URG</w:t>
      </w:r>
      <w:r>
        <w:t xml:space="preserve"> </w:t>
      </w:r>
      <w:r>
        <w:t xml:space="preserve">: URG=1时，标明此报文段中有紧急数据，是高优先级的数据，应尽快传送，不用在缓存里排队，配合紧急指针字段使用。</w:t>
      </w:r>
    </w:p>
    <w:p>
      <w:pPr>
        <w:numPr>
          <w:numId w:val="1006"/>
          <w:ilvl w:val="0"/>
        </w:numPr>
      </w:pPr>
      <w:r>
        <w:rPr>
          <w:b/>
        </w:rPr>
        <w:t xml:space="preserve">确认位ACK</w:t>
      </w:r>
      <w:r>
        <w:t xml:space="preserve"> </w:t>
      </w:r>
      <w:r>
        <w:t xml:space="preserve">:ACK=1时确认号有效，在连接建立后所有传送的报文段都必须把ACK置为1.</w:t>
      </w:r>
    </w:p>
    <w:p>
      <w:pPr>
        <w:numPr>
          <w:numId w:val="1006"/>
          <w:ilvl w:val="0"/>
        </w:numPr>
      </w:pPr>
      <w:r>
        <w:rPr>
          <w:b/>
        </w:rPr>
        <w:t xml:space="preserve">推送位PSH</w:t>
      </w:r>
      <w:r>
        <w:t xml:space="preserve"> </w:t>
      </w:r>
      <w:r>
        <w:t xml:space="preserve">: PSH=1时，接收方尽快交付接收应用进程，不再等到缓存填满再向上交付。</w:t>
      </w:r>
    </w:p>
    <w:p>
      <w:pPr>
        <w:numPr>
          <w:numId w:val="1006"/>
          <w:ilvl w:val="0"/>
        </w:numPr>
      </w:pPr>
      <w:r>
        <w:rPr>
          <w:b/>
        </w:rPr>
        <w:t xml:space="preserve">复位RST</w:t>
      </w:r>
      <w:r>
        <w:t xml:space="preserve"> </w:t>
      </w:r>
      <w:r>
        <w:t xml:space="preserve">: RST=1时，表明TCP连接中出现严重差错，必须释放连接，然后再重新建立传输链接。</w:t>
      </w:r>
    </w:p>
    <w:p>
      <w:pPr>
        <w:numPr>
          <w:numId w:val="1006"/>
          <w:ilvl w:val="0"/>
        </w:numPr>
      </w:pPr>
      <w:r>
        <w:rPr>
          <w:b/>
        </w:rPr>
        <w:t xml:space="preserve">同步位SYN</w:t>
      </w:r>
      <w:r>
        <w:t xml:space="preserve">: SYN=1时，表明是一个连接请求/连接接受报文。</w:t>
      </w:r>
    </w:p>
    <w:p>
      <w:pPr>
        <w:numPr>
          <w:numId w:val="1006"/>
          <w:ilvl w:val="0"/>
        </w:numPr>
      </w:pPr>
      <w:r>
        <w:rPr>
          <w:b/>
        </w:rPr>
        <w:t xml:space="preserve">终止位FIN</w:t>
      </w:r>
      <w:r>
        <w:t xml:space="preserve"> </w:t>
      </w:r>
      <w:r>
        <w:t xml:space="preserve">: FIN=1时，表明此报文段发送方数据已发完，要求释放连接。</w:t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rPr>
          <w:b/>
        </w:rPr>
        <w:t xml:space="preserve">窗口</w:t>
      </w:r>
      <w:r>
        <w:t xml:space="preserve">：指的是发送本报文段的一方的接收窗口，即现在允许对方发送的数据量。</w:t>
      </w:r>
      <w:r>
        <w:br w:type="textWrapping"/>
      </w:r>
      <w:r>
        <w:rPr>
          <w:b/>
        </w:rPr>
        <w:t xml:space="preserve">检验和</w:t>
      </w:r>
      <w:r>
        <w:t xml:space="preserve">：检验首部+数据，检验时要加上12B伪首部，第四个字段为6。</w:t>
      </w:r>
      <w:r>
        <w:br w:type="textWrapping"/>
      </w:r>
      <w:r>
        <w:rPr>
          <w:b/>
        </w:rPr>
        <w:t xml:space="preserve">紧急指针</w:t>
      </w:r>
      <w:r>
        <w:t xml:space="preserve">：URG=1时才有意义，指出本报文段中紧急数据的字节数。</w:t>
      </w:r>
      <w:r>
        <w:br w:type="textWrapping"/>
      </w:r>
      <w:r>
        <w:rPr>
          <w:b/>
        </w:rPr>
        <w:t xml:space="preserve">选项</w:t>
      </w:r>
      <w:r>
        <w:t xml:space="preserve">：最大报文段长度MSS、窗口扩大、时间戳、选择确认。</w:t>
      </w:r>
    </w:p>
    <w:p>
      <w:pPr>
        <w:pStyle w:val="Heading2"/>
      </w:pPr>
      <w:bookmarkStart w:id="61" w:name="tcp-连接"/>
      <w:bookmarkEnd w:id="61"/>
      <w:r>
        <w:t xml:space="preserve">TCP 连接</w:t>
      </w:r>
    </w:p>
    <w:p>
      <w:pPr>
        <w:pStyle w:val="FigureWithCaption"/>
      </w:pPr>
      <w:r>
        <w:drawing>
          <wp:inline>
            <wp:extent cx="5334000" cy="101965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img-blog.csdnimg.cn/6a3ce2b136ad49e79c0ba016647f352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196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/>
      </w:r>
    </w:p>
    <w:p>
      <w:pPr>
        <w:numPr>
          <w:numId w:val="1007"/>
          <w:ilvl w:val="0"/>
        </w:numPr>
      </w:pPr>
      <w:r>
        <w:t xml:space="preserve">TCP连接的建立采用</w:t>
      </w:r>
      <w:r>
        <w:rPr>
          <w:shd w:val="clear" w:fill="ffff00"/>
        </w:rPr>
        <w:t>客户服务器方式</w:t>
      </w:r>
      <w:r>
        <w:t xml:space="preserve">，主动发起连接建立的应用进程叫做客户，而被动等待连接建立的应用进程叫服务器。</w:t>
      </w:r>
    </w:p>
    <w:p>
      <w:pPr>
        <w:pStyle w:val="FirstParagraph"/>
      </w:pPr>
      <w:r>
        <w:rPr>
          <w:b/>
        </w:rPr>
        <w:t xml:space="preserve">具体连接建立过程如下</w:t>
      </w:r>
      <w:r>
        <w:t xml:space="preserve">：</w:t>
      </w:r>
      <w:r>
        <w:br w:type="textWrapping"/>
      </w:r>
      <w:r>
        <w:t xml:space="preserve">假设运行在一台主机（客户）上的一个进程想与另一台主机（服务器）上的一个进程建立一条连接，客户应用进程首先通知客户TCP,他想建立一个与服务器上某个进程之间的连接，客户中的TcP会用以下步骤与服务器中的TCP建立一条TCP连接</w:t>
      </w:r>
    </w:p>
    <w:p>
      <w:pPr>
        <w:pStyle w:val="BodyText"/>
      </w:pPr>
      <w:r>
        <w:drawing>
          <wp:inline>
            <wp:extent cx="5334000" cy="3175875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https://img-blog.csdnimg.cn/6a9c0bf176414e33ac7c95ebe6b312fa.png?x-oss-process=image/watermark,type_ZmFuZ3poZW5naGVpdGk,shadow_10,text_aHR0cHM6Ly9ibG9nLmNzZG4ubmV0L1F1YW50dW1Zb3U=,size_16,color_FFFFFF,t_70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758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t xml:space="preserve">三大阶段如下：</w:t>
      </w:r>
      <w:r>
        <w:br w:type="textWrapping"/>
      </w:r>
      <w:r>
        <w:drawing>
          <wp:inline>
            <wp:extent cx="5334000" cy="4569651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https://img-blog.csdnimg.cn/d7013d78002c441898408d3cd043c2c6.png?x-oss-process=image/watermark,type_ZmFuZ3poZW5naGVpdGk,shadow_10,text_aHR0cHM6Ly9ibG9nLmNzZG4ubmV0L1F1YW50dW1Zb3U=,size_16,color_FFFFFF,t_70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696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71" w:name="syn-泛洪攻击"/>
      <w:bookmarkEnd w:id="71"/>
      <w:r>
        <w:t xml:space="preserve">SYN 泛洪攻击</w:t>
      </w:r>
    </w:p>
    <w:p>
      <w:pPr>
        <w:numPr>
          <w:numId w:val="1008"/>
          <w:ilvl w:val="0"/>
        </w:numPr>
      </w:pPr>
      <w:r>
        <w:t xml:space="preserve">SYN洪泛攻击发生在OSl第四层，这种方式利用τCP协议的特性，就是三次握手。攻击者发送TCP SYN，SYN是TCP三次握手中的第一个数据包，而当服务器返回ACK后，该攻击者就不对其进行再确认，那这个τCP连接就处于挂起状态，也就是所谓的半连接状态，服务器收不到再确认的话，还会重复发送ACK给攻击者。这样更加会浪费服务器的资源。攻击者就对服务器发送非常大量的这种TCP连接，由于每一个都没法完成三次握手，所以在服务器上，这些TCP连接会因为挂起状态而消耗CPU和内存，最后服务器可能死机，就无法为正常用户提供服务了。</w:t>
      </w:r>
    </w:p>
    <w:p>
      <w:pPr>
        <w:numPr>
          <w:numId w:val="1008"/>
          <w:ilvl w:val="0"/>
        </w:numPr>
      </w:pPr>
      <w:r>
        <w:t xml:space="preserve">解决方法 ： 设置SYN Cookie</w:t>
      </w:r>
    </w:p>
    <w:p>
      <w:pPr>
        <w:pStyle w:val="Heading2"/>
      </w:pPr>
      <w:bookmarkStart w:id="72" w:name="tcp-连接释放"/>
      <w:bookmarkEnd w:id="72"/>
      <w:r>
        <w:t xml:space="preserve">TCP 连接释放</w:t>
      </w:r>
    </w:p>
    <w:p>
      <w:pPr>
        <w:numPr>
          <w:numId w:val="1009"/>
          <w:ilvl w:val="0"/>
        </w:numPr>
      </w:pPr>
      <w:r>
        <w:t xml:space="preserve">参与一条TCP连接的两个进程中的任何一个都能终止该连接，连接结束后，主机中的“资源”（缓存和变量）将被释放。</w:t>
      </w:r>
    </w:p>
    <w:p>
      <w:pPr>
        <w:pStyle w:val="FirstParagraph"/>
      </w:pPr>
      <w:r>
        <w:drawing>
          <wp:inline>
            <wp:extent cx="5334000" cy="3703631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https://img-blog.csdnimg.cn/f260542155234305bbc169c64b83365f.png?x-oss-process=image/watermark,type_ZmFuZ3poZW5naGVpdGk,shadow_10,text_aHR0cHM6Ly9ibG9nLmNzZG4ubmV0L1F1YW50dW1Zb3U=,size_16,color_FFFFFF,t_70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036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drawing>
          <wp:inline>
            <wp:extent cx="5334000" cy="4654463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https://img-blog.csdnimg.cn/d8dec56744304ec48fcd3991beb8d0c9.png?x-oss-process=image/watermark,type_ZmFuZ3poZW5naGVpdGk,shadow_10,text_aHR0cHM6Ly9ibG9nLmNzZG4ubmV0L1F1YW50dW1Zb3U=,size_16,color_FFFFFF,t_70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544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/>
      </w:r>
    </w:p>
    <w:sectPr/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0">
    <w:nsid w:val="e17f69b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de1a8d3d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1">
    <w:nsid w:val="8e763240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44" Target="media/rId44.png" /><Relationship Type="http://schemas.openxmlformats.org/officeDocument/2006/relationships/image" Id="rId48" Target="media/rId48.png" /><Relationship Type="http://schemas.openxmlformats.org/officeDocument/2006/relationships/image" Id="rId40" Target="media/rId40.png" /><Relationship Type="http://schemas.openxmlformats.org/officeDocument/2006/relationships/image" Id="rId56" Target="media/rId56.png" /><Relationship Type="http://schemas.openxmlformats.org/officeDocument/2006/relationships/image" Id="rId64" Target="media/rId64.png" /><Relationship Type="http://schemas.openxmlformats.org/officeDocument/2006/relationships/image" Id="rId67" Target="media/rId67.png" /><Relationship Type="http://schemas.openxmlformats.org/officeDocument/2006/relationships/image" Id="rId60" Target="media/rId60.png" /><Relationship Type="http://schemas.openxmlformats.org/officeDocument/2006/relationships/image" Id="rId51" Target="media/rId51.png" /><Relationship Type="http://schemas.openxmlformats.org/officeDocument/2006/relationships/image" Id="rId32" Target="media/rId32.png" /><Relationship Type="http://schemas.openxmlformats.org/officeDocument/2006/relationships/image" Id="rId23" Target="media/rId23.png" /><Relationship Type="http://schemas.openxmlformats.org/officeDocument/2006/relationships/image" Id="rId28" Target="media/rId28.png" /><Relationship Type="http://schemas.openxmlformats.org/officeDocument/2006/relationships/image" Id="rId70" Target="media/rId70.png" /><Relationship Type="http://schemas.openxmlformats.org/officeDocument/2006/relationships/image" Id="rId78" Target="media/rId78.png" /><Relationship Type="http://schemas.openxmlformats.org/officeDocument/2006/relationships/image" Id="rId75" Target="media/rId75.png" /><Relationship Type="http://schemas.openxmlformats.org/officeDocument/2006/relationships/image" Id="rId35" Target="media/rId35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dcterms:created xsi:type="dcterms:W3CDTF">2021-08-04T02:36:16Z</dcterms:created>
  <dcterms:modified xsi:type="dcterms:W3CDTF">2021-08-04T02:36:16Z</dcterms:modified>
</cp:coreProperties>
</file>