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F210D" w14:textId="40F8CAAE" w:rsidR="005662BE" w:rsidRDefault="005662BE" w:rsidP="005662BE">
      <w:pPr>
        <w:pStyle w:val="1"/>
      </w:pPr>
      <w:r>
        <w:t>R</w:t>
      </w:r>
      <w:r>
        <w:rPr>
          <w:rFonts w:hint="eastAsia"/>
        </w:rPr>
        <w:t>ag解决的问题</w:t>
      </w:r>
    </w:p>
    <w:tbl>
      <w:tblPr>
        <w:tblW w:w="0" w:type="auto"/>
        <w:shd w:val="clear" w:color="auto" w:fill="0D11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4130"/>
      </w:tblGrid>
      <w:tr w:rsidR="005662BE" w:rsidRPr="005662BE" w14:paraId="60638E2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54C5B4" w14:textId="77777777" w:rsidR="005662BE" w:rsidRPr="005662BE" w:rsidRDefault="005662BE" w:rsidP="005662BE">
            <w:pPr>
              <w:rPr>
                <w:b/>
                <w:bCs/>
              </w:rPr>
            </w:pPr>
            <w:r w:rsidRPr="005662BE">
              <w:rPr>
                <w:b/>
                <w:bCs/>
              </w:rPr>
              <w:t>问题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15A56" w14:textId="77777777" w:rsidR="005662BE" w:rsidRPr="005662BE" w:rsidRDefault="005662BE" w:rsidP="005662BE">
            <w:pPr>
              <w:rPr>
                <w:b/>
                <w:bCs/>
              </w:rPr>
            </w:pPr>
            <w:r w:rsidRPr="005662BE">
              <w:rPr>
                <w:b/>
                <w:bCs/>
              </w:rPr>
              <w:t>RAG的解决方案</w:t>
            </w:r>
          </w:p>
        </w:tc>
      </w:tr>
      <w:tr w:rsidR="005662BE" w:rsidRPr="005662BE" w14:paraId="49EBD3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5234A1" w14:textId="77777777" w:rsidR="005662BE" w:rsidRPr="005662BE" w:rsidRDefault="005662BE" w:rsidP="005662BE">
            <w:r w:rsidRPr="005662BE">
              <w:rPr>
                <w:b/>
                <w:bCs/>
              </w:rPr>
              <w:t>静态知识局限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B9EDFC" w14:textId="77777777" w:rsidR="005662BE" w:rsidRPr="005662BE" w:rsidRDefault="005662BE" w:rsidP="005662BE">
            <w:r w:rsidRPr="005662BE">
              <w:t>实时检索外部知识库，支持动态更新</w:t>
            </w:r>
          </w:p>
        </w:tc>
      </w:tr>
      <w:tr w:rsidR="005662BE" w:rsidRPr="005662BE" w14:paraId="469CDB7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10940C" w14:textId="77777777" w:rsidR="005662BE" w:rsidRPr="005662BE" w:rsidRDefault="005662BE" w:rsidP="005662BE">
            <w:r w:rsidRPr="005662BE">
              <w:rPr>
                <w:b/>
                <w:bCs/>
              </w:rPr>
              <w:t>幻觉（Hallucination）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0C8D7D" w14:textId="77777777" w:rsidR="005662BE" w:rsidRPr="005662BE" w:rsidRDefault="005662BE" w:rsidP="005662BE">
            <w:r w:rsidRPr="005662BE">
              <w:t>基于检索内容生成，错误率降低</w:t>
            </w:r>
          </w:p>
        </w:tc>
      </w:tr>
      <w:tr w:rsidR="005662BE" w:rsidRPr="005662BE" w14:paraId="7B96668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9B282A" w14:textId="77777777" w:rsidR="005662BE" w:rsidRPr="005662BE" w:rsidRDefault="005662BE" w:rsidP="005662BE">
            <w:r w:rsidRPr="005662BE">
              <w:rPr>
                <w:b/>
                <w:bCs/>
              </w:rPr>
              <w:t>领域专业性不足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6089E1" w14:textId="77777777" w:rsidR="005662BE" w:rsidRPr="005662BE" w:rsidRDefault="005662BE" w:rsidP="005662BE">
            <w:r w:rsidRPr="005662BE">
              <w:t>引入领域特定知识库（如医疗/法律）</w:t>
            </w:r>
          </w:p>
        </w:tc>
      </w:tr>
      <w:tr w:rsidR="005662BE" w:rsidRPr="005662BE" w14:paraId="3E3E27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E881E4" w14:textId="77777777" w:rsidR="005662BE" w:rsidRPr="005662BE" w:rsidRDefault="005662BE" w:rsidP="005662BE">
            <w:r w:rsidRPr="005662BE">
              <w:rPr>
                <w:b/>
                <w:bCs/>
              </w:rPr>
              <w:t>数据隐私风险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CBE5DE" w14:textId="77777777" w:rsidR="005662BE" w:rsidRPr="005662BE" w:rsidRDefault="005662BE" w:rsidP="005662BE">
            <w:r w:rsidRPr="005662BE">
              <w:t>本地化部署知识库，避免敏感数据泄露</w:t>
            </w:r>
          </w:p>
        </w:tc>
      </w:tr>
    </w:tbl>
    <w:p w14:paraId="25F6361A" w14:textId="77777777" w:rsidR="005662BE" w:rsidRPr="005662BE" w:rsidRDefault="005662BE">
      <w:pPr>
        <w:rPr>
          <w:rFonts w:hint="eastAsia"/>
        </w:rPr>
      </w:pPr>
    </w:p>
    <w:p w14:paraId="663960F9" w14:textId="77777777" w:rsidR="005662BE" w:rsidRDefault="005662BE"/>
    <w:p w14:paraId="338305B2" w14:textId="77777777" w:rsidR="005662BE" w:rsidRPr="005662BE" w:rsidRDefault="005662BE" w:rsidP="005662BE">
      <w:pPr>
        <w:rPr>
          <w:b/>
          <w:bCs/>
        </w:rPr>
      </w:pPr>
      <w:r w:rsidRPr="005662BE">
        <w:rPr>
          <w:b/>
          <w:bCs/>
        </w:rPr>
        <w:t>2.2 关键优势</w:t>
      </w:r>
    </w:p>
    <w:p w14:paraId="447E5089" w14:textId="77777777" w:rsidR="005662BE" w:rsidRPr="005662BE" w:rsidRDefault="005662BE" w:rsidP="005662BE">
      <w:r w:rsidRPr="005662BE">
        <w:t>（1）</w:t>
      </w:r>
      <w:r w:rsidRPr="005662BE">
        <w:rPr>
          <w:b/>
          <w:bCs/>
        </w:rPr>
        <w:t>准确性与可信度的双重提升</w:t>
      </w:r>
    </w:p>
    <w:p w14:paraId="3CE46D90" w14:textId="77777777" w:rsidR="005662BE" w:rsidRPr="005662BE" w:rsidRDefault="005662BE" w:rsidP="005662BE">
      <w:r w:rsidRPr="005662BE">
        <w:t>RAG 最核心的价值在于突破了模型预训练知识的限制。它不仅能</w:t>
      </w:r>
      <w:r w:rsidRPr="005662BE">
        <w:rPr>
          <w:b/>
          <w:bCs/>
        </w:rPr>
        <w:t>补充专业领域的知识盲区</w:t>
      </w:r>
      <w:r w:rsidRPr="005662BE">
        <w:t>，还能通过提供具体的参考材料，有效</w:t>
      </w:r>
      <w:r w:rsidRPr="005662BE">
        <w:rPr>
          <w:b/>
          <w:bCs/>
        </w:rPr>
        <w:t>抑制“一本正经胡说八道”的幻觉现象</w:t>
      </w:r>
      <w:r w:rsidRPr="005662BE">
        <w:t>。论文研究还表明，RAG 生成的内容在</w:t>
      </w:r>
      <w:r w:rsidRPr="005662BE">
        <w:rPr>
          <w:b/>
          <w:bCs/>
        </w:rPr>
        <w:t>具体性</w:t>
      </w:r>
      <w:r w:rsidRPr="005662BE">
        <w:t>和</w:t>
      </w:r>
      <w:r w:rsidRPr="005662BE">
        <w:rPr>
          <w:b/>
          <w:bCs/>
        </w:rPr>
        <w:t>多样性</w:t>
      </w:r>
      <w:r w:rsidRPr="005662BE">
        <w:t>上也显著优于纯 LLM。更重要的是，RAG 具备</w:t>
      </w:r>
      <w:r w:rsidRPr="005662BE">
        <w:rPr>
          <w:b/>
          <w:bCs/>
        </w:rPr>
        <w:t>可溯源性</w:t>
      </w:r>
      <w:r w:rsidRPr="005662BE">
        <w:t>——每一条回答都能找到对应的原始文档出处，这种“有据可查”的特性极大提高了内容在法律、医疗等严肃场景下的可信度。</w:t>
      </w:r>
    </w:p>
    <w:p w14:paraId="224C0654" w14:textId="77777777" w:rsidR="005662BE" w:rsidRPr="005662BE" w:rsidRDefault="005662BE" w:rsidP="005662BE">
      <w:r w:rsidRPr="005662BE">
        <w:t>（2）</w:t>
      </w:r>
      <w:r w:rsidRPr="005662BE">
        <w:rPr>
          <w:b/>
          <w:bCs/>
        </w:rPr>
        <w:t>时效性保障</w:t>
      </w:r>
    </w:p>
    <w:p w14:paraId="599B9643" w14:textId="77777777" w:rsidR="005662BE" w:rsidRPr="005662BE" w:rsidRDefault="005662BE" w:rsidP="005662BE">
      <w:r w:rsidRPr="005662BE">
        <w:t>在知识更新方面，RAG 解决了 LLM 固有的</w:t>
      </w:r>
      <w:r w:rsidRPr="005662BE">
        <w:rPr>
          <w:b/>
          <w:bCs/>
        </w:rPr>
        <w:t>知识时滞问题</w:t>
      </w:r>
      <w:r w:rsidRPr="005662BE">
        <w:t>（即模型不知道训练截止日期之后发生的事）。RAG 允许知识库独立于模型进行</w:t>
      </w:r>
      <w:r w:rsidRPr="005662BE">
        <w:rPr>
          <w:b/>
          <w:bCs/>
        </w:rPr>
        <w:t>动态更新</w:t>
      </w:r>
      <w:r w:rsidRPr="005662BE">
        <w:t>——新政策或新数据一旦入库，立刻就能被检索到。这种能力在论文中被称为**“索引热拔插”（Index Hot-swapping）**——就像给机器人换一张存储卡一样，瞬间切换其世界知识库，而无需重新训练模型，实现了知识的实时在线。</w:t>
      </w:r>
    </w:p>
    <w:p w14:paraId="40E068B3" w14:textId="77777777" w:rsidR="005662BE" w:rsidRPr="005662BE" w:rsidRDefault="005662BE" w:rsidP="005662BE">
      <w:r w:rsidRPr="005662BE">
        <w:t>（3）</w:t>
      </w:r>
      <w:r w:rsidRPr="005662BE">
        <w:rPr>
          <w:b/>
          <w:bCs/>
        </w:rPr>
        <w:t>显著的综合成本效益</w:t>
      </w:r>
    </w:p>
    <w:p w14:paraId="7C1D6521" w14:textId="77777777" w:rsidR="005662BE" w:rsidRPr="005662BE" w:rsidRDefault="005662BE" w:rsidP="005662BE">
      <w:r w:rsidRPr="005662BE">
        <w:t>从经济角度看，RAG 是一种高性价比的方案。首先，它</w:t>
      </w:r>
      <w:r w:rsidRPr="005662BE">
        <w:rPr>
          <w:b/>
          <w:bCs/>
        </w:rPr>
        <w:t>避免了高频微调</w:t>
      </w:r>
      <w:r w:rsidRPr="005662BE">
        <w:t>带来的巨额算力成本；其次，由于有了外部知识的强力辅助，我们在处理特定领域问题时，往往可以使用</w:t>
      </w:r>
      <w:r w:rsidRPr="005662BE">
        <w:rPr>
          <w:b/>
          <w:bCs/>
        </w:rPr>
        <w:t>参数量更小的基础模型</w:t>
      </w:r>
      <w:r w:rsidRPr="005662BE">
        <w:t>来达到类似的效果，从而直接降低了推理成本。这种架构也减少了试图将海量知识强行“塞入”模型权重中所需的计算资源消耗。</w:t>
      </w:r>
    </w:p>
    <w:p w14:paraId="0EBD957B" w14:textId="77777777" w:rsidR="005662BE" w:rsidRPr="005662BE" w:rsidRDefault="005662BE" w:rsidP="005662BE">
      <w:r w:rsidRPr="005662BE">
        <w:lastRenderedPageBreak/>
        <w:t>（4）</w:t>
      </w:r>
      <w:r w:rsidRPr="005662BE">
        <w:rPr>
          <w:b/>
          <w:bCs/>
        </w:rPr>
        <w:t>灵活的模块化可扩展性</w:t>
      </w:r>
    </w:p>
    <w:p w14:paraId="1A1C5824" w14:textId="77777777" w:rsidR="005662BE" w:rsidRPr="005662BE" w:rsidRDefault="005662BE" w:rsidP="005662BE">
      <w:r w:rsidRPr="005662BE">
        <w:t>RAG 的架构具备极强的包容性，支持</w:t>
      </w:r>
      <w:r w:rsidRPr="005662BE">
        <w:rPr>
          <w:b/>
          <w:bCs/>
        </w:rPr>
        <w:t>多源集成</w:t>
      </w:r>
      <w:r w:rsidRPr="005662BE">
        <w:t>，无论是 PDF、Word 还是网页数据，都能统一构建进知识库中。同时，其</w:t>
      </w:r>
      <w:r w:rsidRPr="005662BE">
        <w:rPr>
          <w:b/>
          <w:bCs/>
        </w:rPr>
        <w:t>模块化设计</w:t>
      </w:r>
      <w:r w:rsidRPr="005662BE">
        <w:t>实现了检索与生成的解耦，这意味着我们可以独立优化检索组件（比如更换更好的 Embedding 模型），而不会影响到生成组件的稳定性，便于系统的长期迭代。</w:t>
      </w:r>
    </w:p>
    <w:p w14:paraId="32D4F998" w14:textId="77777777" w:rsidR="005662BE" w:rsidRDefault="005662BE"/>
    <w:p w14:paraId="66A511DB" w14:textId="72B48F72" w:rsidR="00BF0423" w:rsidRDefault="00BF0423" w:rsidP="00F85568">
      <w:pPr>
        <w:pStyle w:val="1"/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chuncking</w:t>
      </w:r>
      <w:proofErr w:type="spellEnd"/>
      <w:r>
        <w:rPr>
          <w:rFonts w:hint="eastAsia"/>
        </w:rPr>
        <w:t>？</w:t>
      </w:r>
    </w:p>
    <w:p w14:paraId="6B83329A" w14:textId="77777777" w:rsidR="00F85568" w:rsidRDefault="00F85568" w:rsidP="00F85568">
      <w:pPr>
        <w:pStyle w:val="2"/>
      </w:pPr>
      <w:r w:rsidRPr="00F85568">
        <w:t>满足模型上下文限制</w:t>
      </w:r>
      <w:r>
        <w:rPr>
          <w:rFonts w:hint="eastAsia"/>
        </w:rPr>
        <w:t>。</w:t>
      </w:r>
    </w:p>
    <w:p w14:paraId="0475EA02" w14:textId="7D27660E" w:rsidR="00F85568" w:rsidRPr="00F85568" w:rsidRDefault="00F85568" w:rsidP="00F85568">
      <w:pPr>
        <w:rPr>
          <w:rFonts w:hint="eastAsia"/>
          <w:b/>
          <w:bCs/>
        </w:rPr>
      </w:pPr>
      <w:r>
        <w:rPr>
          <w:b/>
          <w:bCs/>
        </w:rPr>
        <w:t>E</w:t>
      </w:r>
      <w:r>
        <w:rPr>
          <w:rFonts w:hint="eastAsia"/>
          <w:b/>
          <w:bCs/>
        </w:rPr>
        <w:t>mbedding model和</w:t>
      </w:r>
      <w:proofErr w:type="spellStart"/>
      <w:r>
        <w:rPr>
          <w:rFonts w:hint="eastAsia"/>
          <w:b/>
          <w:bCs/>
        </w:rPr>
        <w:t>llm</w:t>
      </w:r>
      <w:proofErr w:type="spellEnd"/>
      <w:r>
        <w:rPr>
          <w:rFonts w:hint="eastAsia"/>
          <w:b/>
          <w:bCs/>
        </w:rPr>
        <w:t>都有</w:t>
      </w:r>
      <w:r w:rsidRPr="00F85568">
        <w:rPr>
          <w:b/>
          <w:bCs/>
        </w:rPr>
        <w:t>输入长度上限</w:t>
      </w:r>
      <w:r>
        <w:rPr>
          <w:rFonts w:hint="eastAsia"/>
          <w:b/>
          <w:bCs/>
        </w:rPr>
        <w:t>。嵌入模型一般是</w:t>
      </w:r>
      <w:r w:rsidRPr="00F85568">
        <w:rPr>
          <w:b/>
          <w:bCs/>
        </w:rPr>
        <w:t>512个token</w:t>
      </w:r>
      <w:r>
        <w:rPr>
          <w:rFonts w:hint="eastAsia"/>
          <w:b/>
          <w:bCs/>
        </w:rPr>
        <w:t>，</w:t>
      </w:r>
      <w:proofErr w:type="spellStart"/>
      <w:r>
        <w:rPr>
          <w:rFonts w:hint="eastAsia"/>
          <w:b/>
          <w:bCs/>
        </w:rPr>
        <w:t>llm</w:t>
      </w:r>
      <w:proofErr w:type="spellEnd"/>
      <w:r>
        <w:rPr>
          <w:rFonts w:hint="eastAsia"/>
          <w:b/>
          <w:bCs/>
        </w:rPr>
        <w:t>是100万个token。</w:t>
      </w:r>
    </w:p>
    <w:p w14:paraId="77290DF1" w14:textId="77777777" w:rsidR="00BF0423" w:rsidRDefault="00BF0423"/>
    <w:p w14:paraId="53AB43E5" w14:textId="3F789327" w:rsidR="00BF0423" w:rsidRDefault="00F85568" w:rsidP="00F85568">
      <w:pPr>
        <w:pStyle w:val="2"/>
      </w:pPr>
      <w:proofErr w:type="spellStart"/>
      <w:r>
        <w:t>C</w:t>
      </w:r>
      <w:r>
        <w:rPr>
          <w:rFonts w:hint="eastAsia"/>
        </w:rPr>
        <w:t>hunck</w:t>
      </w:r>
      <w:proofErr w:type="spellEnd"/>
      <w:r>
        <w:rPr>
          <w:rFonts w:hint="eastAsia"/>
        </w:rPr>
        <w:t>不是越大越好。</w:t>
      </w:r>
    </w:p>
    <w:p w14:paraId="27B6FB79" w14:textId="77777777" w:rsidR="00F85568" w:rsidRPr="00F85568" w:rsidRDefault="00F85568" w:rsidP="00F85568">
      <w:pPr>
        <w:pStyle w:val="3"/>
      </w:pPr>
      <w:r w:rsidRPr="00F85568">
        <w:t>嵌入过程中的信息损失</w:t>
      </w:r>
    </w:p>
    <w:p w14:paraId="21804245" w14:textId="0E0FF0F0" w:rsidR="00F85568" w:rsidRPr="00F85568" w:rsidRDefault="00F85568" w:rsidP="00F85568">
      <w:pPr>
        <w:rPr>
          <w:rFonts w:hint="eastAsia"/>
        </w:rPr>
      </w:pPr>
      <w:r w:rsidRPr="00F85568">
        <w:t>大多数嵌入模型都基于 Transformer 编码器</w:t>
      </w:r>
      <w:r>
        <w:rPr>
          <w:rFonts w:hint="eastAsia"/>
        </w:rPr>
        <w:t>。其中</w:t>
      </w:r>
      <w:r w:rsidRPr="00F85568">
        <w:rPr>
          <w:b/>
          <w:bCs/>
        </w:rPr>
        <w:t>池化 (Pooling)</w:t>
      </w:r>
      <w:r>
        <w:rPr>
          <w:rFonts w:hint="eastAsia"/>
        </w:rPr>
        <w:t>过程会</w:t>
      </w:r>
      <w:r w:rsidRPr="00F85568">
        <w:t>将所有 token 的向量</w:t>
      </w:r>
      <w:r w:rsidRPr="00F85568">
        <w:rPr>
          <w:b/>
          <w:bCs/>
        </w:rPr>
        <w:t>压缩</w:t>
      </w:r>
      <w:r>
        <w:rPr>
          <w:rFonts w:hint="eastAsia"/>
        </w:rPr>
        <w:t>，导致</w:t>
      </w:r>
      <w:r w:rsidRPr="00F85568">
        <w:t>信息损失</w:t>
      </w:r>
      <w:r>
        <w:rPr>
          <w:rFonts w:hint="eastAsia"/>
        </w:rPr>
        <w:t>。因此，</w:t>
      </w:r>
      <w:r w:rsidRPr="00F85568">
        <w:rPr>
          <w:b/>
          <w:bCs/>
        </w:rPr>
        <w:t>文本块越长，包含的语义点越多，</w:t>
      </w:r>
      <w:r w:rsidRPr="00F85568">
        <w:t>关键细节被模糊化，从而降低了检索的精度。</w:t>
      </w:r>
    </w:p>
    <w:p w14:paraId="654B5762" w14:textId="507B22F6" w:rsidR="00F85568" w:rsidRDefault="00F85568"/>
    <w:p w14:paraId="1DBC735C" w14:textId="178680B5" w:rsidR="00F85568" w:rsidRDefault="00F85568">
      <w:r w:rsidRPr="00F85568">
        <w:t>当LLM处理非常长的、充满大量信息的上下文时，它倾向于更好地记住开头和结尾的信息，而忽略中间部分的内容</w:t>
      </w:r>
      <w:r>
        <w:rPr>
          <w:rFonts w:hint="eastAsia"/>
        </w:rPr>
        <w:t>，</w:t>
      </w:r>
      <w:r w:rsidRPr="00F85568">
        <w:t>从而导致回答质量下降或产生幻觉。</w:t>
      </w:r>
    </w:p>
    <w:p w14:paraId="2AA60E1F" w14:textId="77777777" w:rsidR="00F85568" w:rsidRDefault="00F85568"/>
    <w:p w14:paraId="1B981804" w14:textId="77777777" w:rsidR="00F85568" w:rsidRPr="00F85568" w:rsidRDefault="00F85568" w:rsidP="00F85568">
      <w:pPr>
        <w:rPr>
          <w:b/>
          <w:bCs/>
        </w:rPr>
      </w:pPr>
      <w:r w:rsidRPr="00F85568">
        <w:rPr>
          <w:b/>
          <w:bCs/>
        </w:rPr>
        <w:t>主题稀释导致检索失败</w:t>
      </w:r>
    </w:p>
    <w:p w14:paraId="34DE02C2" w14:textId="77777777" w:rsidR="00F85568" w:rsidRPr="00F85568" w:rsidRDefault="00F85568" w:rsidP="00F85568">
      <w:r w:rsidRPr="00F85568">
        <w:t>一个好的文本块应该聚焦于一个明确、单一的主题。如果一个块包含太多不相关的主题，它的语义就会被稀释，导致在检索时无法被精确匹配。</w:t>
      </w:r>
    </w:p>
    <w:p w14:paraId="2813836F" w14:textId="77777777" w:rsidR="00F85568" w:rsidRPr="00F85568" w:rsidRDefault="00F85568">
      <w:pPr>
        <w:rPr>
          <w:rFonts w:hint="eastAsia"/>
        </w:rPr>
      </w:pPr>
    </w:p>
    <w:p w14:paraId="302A5FFF" w14:textId="137F2D9A" w:rsidR="00427A1D" w:rsidRDefault="00427A1D">
      <w:r>
        <w:rPr>
          <w:rFonts w:hint="eastAsia"/>
        </w:rPr>
        <w:t>常见的</w:t>
      </w:r>
      <w:proofErr w:type="spellStart"/>
      <w:r>
        <w:rPr>
          <w:rFonts w:hint="eastAsia"/>
        </w:rPr>
        <w:t>chuncking</w:t>
      </w:r>
      <w:proofErr w:type="spellEnd"/>
      <w:r>
        <w:rPr>
          <w:rFonts w:hint="eastAsia"/>
        </w:rPr>
        <w:t>策略</w:t>
      </w:r>
    </w:p>
    <w:p w14:paraId="1E3F83B8" w14:textId="77777777" w:rsidR="00F85568" w:rsidRPr="00F85568" w:rsidRDefault="00F85568" w:rsidP="00F85568">
      <w:pPr>
        <w:rPr>
          <w:b/>
          <w:bCs/>
        </w:rPr>
      </w:pPr>
      <w:r w:rsidRPr="00F85568">
        <w:rPr>
          <w:b/>
          <w:bCs/>
        </w:rPr>
        <w:t>固定大小分块</w:t>
      </w:r>
    </w:p>
    <w:p w14:paraId="61CE7CD4" w14:textId="77777777" w:rsidR="00F85568" w:rsidRPr="00F85568" w:rsidRDefault="00F85568" w:rsidP="00F85568">
      <w:pPr>
        <w:rPr>
          <w:b/>
          <w:bCs/>
        </w:rPr>
      </w:pPr>
      <w:r w:rsidRPr="00F85568">
        <w:rPr>
          <w:b/>
          <w:bCs/>
        </w:rPr>
        <w:lastRenderedPageBreak/>
        <w:t>递归字符分块</w:t>
      </w:r>
    </w:p>
    <w:p w14:paraId="0E813CB5" w14:textId="77777777" w:rsidR="00F85568" w:rsidRPr="00F85568" w:rsidRDefault="00F85568" w:rsidP="00F85568">
      <w:pPr>
        <w:rPr>
          <w:b/>
          <w:bCs/>
        </w:rPr>
      </w:pPr>
      <w:r w:rsidRPr="00F85568">
        <w:rPr>
          <w:b/>
          <w:bCs/>
        </w:rPr>
        <w:t>语义分块</w:t>
      </w:r>
    </w:p>
    <w:p w14:paraId="6F4CC9FE" w14:textId="77777777" w:rsidR="00F85568" w:rsidRPr="00F85568" w:rsidRDefault="00F85568" w:rsidP="00F85568">
      <w:pPr>
        <w:rPr>
          <w:b/>
          <w:bCs/>
        </w:rPr>
      </w:pPr>
      <w:r w:rsidRPr="00F85568">
        <w:rPr>
          <w:b/>
          <w:bCs/>
        </w:rPr>
        <w:t>基于文档结构的分块</w:t>
      </w:r>
    </w:p>
    <w:p w14:paraId="0EDBC856" w14:textId="77777777" w:rsidR="00427A1D" w:rsidRPr="00F85568" w:rsidRDefault="00427A1D">
      <w:pPr>
        <w:rPr>
          <w:rFonts w:hint="eastAsia"/>
        </w:rPr>
      </w:pPr>
    </w:p>
    <w:p w14:paraId="7A0D0CAE" w14:textId="424A2E09" w:rsidR="005662BE" w:rsidRDefault="005662BE">
      <w:r>
        <w:t>P</w:t>
      </w:r>
      <w:r>
        <w:rPr>
          <w:rFonts w:hint="eastAsia"/>
        </w:rPr>
        <w:t>rompt engineering vs rag vs fine-tuning</w:t>
      </w:r>
    </w:p>
    <w:p w14:paraId="5FD2ADE1" w14:textId="77777777" w:rsidR="005662BE" w:rsidRDefault="005662BE">
      <w:pPr>
        <w:rPr>
          <w:rFonts w:hint="eastAsia"/>
        </w:rPr>
      </w:pPr>
    </w:p>
    <w:sectPr w:rsidR="005662B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6798A"/>
    <w:multiLevelType w:val="multilevel"/>
    <w:tmpl w:val="049E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294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AB4"/>
    <w:rsid w:val="003A7BC2"/>
    <w:rsid w:val="00427A1D"/>
    <w:rsid w:val="005662BE"/>
    <w:rsid w:val="00602072"/>
    <w:rsid w:val="007D1F6D"/>
    <w:rsid w:val="00BF0423"/>
    <w:rsid w:val="00CD0805"/>
    <w:rsid w:val="00F45AB4"/>
    <w:rsid w:val="00F85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DC193"/>
  <w15:chartTrackingRefBased/>
  <w15:docId w15:val="{0E01DED4-C013-4FC7-9424-01554C30F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45AB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F45A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45AB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5AB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5AB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5AB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5AB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5AB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5AB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5AB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F45A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F45A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45AB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45AB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45AB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45AB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5AB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45AB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45AB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5A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5AB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5AB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5A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5A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5A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5A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5A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5A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45A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195</Words>
  <Characters>1114</Characters>
  <Application>Microsoft Office Word</Application>
  <DocSecurity>0</DocSecurity>
  <Lines>9</Lines>
  <Paragraphs>2</Paragraphs>
  <ScaleCrop>false</ScaleCrop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(pg) Yan Wei</dc:creator>
  <cp:keywords/>
  <dc:description/>
  <cp:lastModifiedBy>(pg) Yan Wei</cp:lastModifiedBy>
  <cp:revision>3</cp:revision>
  <dcterms:created xsi:type="dcterms:W3CDTF">2026-08-09T16:21:00Z</dcterms:created>
  <dcterms:modified xsi:type="dcterms:W3CDTF">2026-08-09T20:11:00Z</dcterms:modified>
</cp:coreProperties>
</file>