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E2B91" w14:textId="77777777" w:rsidR="00877A06" w:rsidRPr="006F5070" w:rsidRDefault="00877A06" w:rsidP="00877A06">
      <w:pPr>
        <w:jc w:val="both"/>
        <w:rPr>
          <w:rFonts w:ascii="Arial" w:hAnsi="Arial" w:cs="Arial"/>
          <w:b/>
          <w:bCs/>
          <w:color w:val="000000" w:themeColor="text1"/>
          <w:sz w:val="48"/>
          <w:szCs w:val="48"/>
        </w:rPr>
      </w:pPr>
      <w:r>
        <w:rPr>
          <w:noProof/>
        </w:rPr>
        <mc:AlternateContent>
          <mc:Choice Requires="wps">
            <w:drawing>
              <wp:anchor distT="0" distB="0" distL="114300" distR="114300" simplePos="0" relativeHeight="251661312" behindDoc="0" locked="0" layoutInCell="1" allowOverlap="1" wp14:anchorId="3B311444" wp14:editId="64E35403">
                <wp:simplePos x="0" y="0"/>
                <wp:positionH relativeFrom="column">
                  <wp:posOffset>-557555</wp:posOffset>
                </wp:positionH>
                <wp:positionV relativeFrom="paragraph">
                  <wp:posOffset>316052</wp:posOffset>
                </wp:positionV>
                <wp:extent cx="6772275" cy="19050"/>
                <wp:effectExtent l="0" t="0" r="28575" b="19050"/>
                <wp:wrapNone/>
                <wp:docPr id="873223023" name="Straight Connector 1"/>
                <wp:cNvGraphicFramePr/>
                <a:graphic xmlns:a="http://schemas.openxmlformats.org/drawingml/2006/main">
                  <a:graphicData uri="http://schemas.microsoft.com/office/word/2010/wordprocessingShape">
                    <wps:wsp>
                      <wps:cNvCnPr/>
                      <wps:spPr>
                        <a:xfrm>
                          <a:off x="0" y="0"/>
                          <a:ext cx="6772275" cy="1905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79F0D"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pt,24.9pt" to="489.3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" strokecolor="#1f3763 [1604]" strokeweight="1.5pt">
                <v:stroke joinstyle="miter"/>
              </v:line>
            </w:pict>
          </mc:Fallback>
        </mc:AlternateContent>
      </w:r>
      <w:r w:rsidRPr="003E655D">
        <w:rPr>
          <w:rFonts w:ascii="Arial" w:hAnsi="Arial" w:cs="Arial"/>
          <w:b/>
          <w:bCs/>
          <w:noProof/>
          <w:color w:val="000000" w:themeColor="text1"/>
          <w:sz w:val="48"/>
          <w:szCs w:val="48"/>
        </w:rPr>
        <mc:AlternateContent>
          <mc:Choice Requires="wpc">
            <w:drawing>
              <wp:anchor distT="0" distB="0" distL="114300" distR="114300" simplePos="0" relativeHeight="251660288" behindDoc="0" locked="0" layoutInCell="1" allowOverlap="1" wp14:anchorId="001AD2BB" wp14:editId="20130908">
                <wp:simplePos x="0" y="0"/>
                <wp:positionH relativeFrom="margin">
                  <wp:posOffset>1990725</wp:posOffset>
                </wp:positionH>
                <wp:positionV relativeFrom="page">
                  <wp:posOffset>709295</wp:posOffset>
                </wp:positionV>
                <wp:extent cx="2433320" cy="540385"/>
                <wp:effectExtent l="38100" t="0" r="24130" b="50165"/>
                <wp:wrapThrough wrapText="bothSides">
                  <wp:wrapPolygon edited="0">
                    <wp:start x="-338" y="0"/>
                    <wp:lineTo x="-338" y="21321"/>
                    <wp:lineTo x="507" y="22844"/>
                    <wp:lineTo x="20630" y="22844"/>
                    <wp:lineTo x="20969" y="21321"/>
                    <wp:lineTo x="21645" y="15229"/>
                    <wp:lineTo x="21645" y="0"/>
                    <wp:lineTo x="-338" y="0"/>
                  </wp:wrapPolygon>
                </wp:wrapThrough>
                <wp:docPr id="702239661"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30611569" name="Rectangle 1030611569"/>
                        <wps:cNvSpPr/>
                        <wps:spPr>
                          <a:xfrm>
                            <a:off x="1" y="35889"/>
                            <a:ext cx="2397861" cy="504496"/>
                          </a:xfrm>
                          <a:prstGeom prst="rect">
                            <a:avLst/>
                          </a:prstGeom>
                          <a:noFill/>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73A67BCC" w14:textId="77777777" w:rsidR="00877A06" w:rsidRPr="00B20AB8" w:rsidRDefault="00877A06" w:rsidP="00877A06">
                              <w:pPr>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pPr>
                              <w:r w:rsidRPr="00B20AB8">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t>Excellent Coaching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01AD2BB" id="Canvas 4" o:spid="_x0000_s1026" editas="canvas" style="position:absolute;left:0;text-align:left;margin-left:156.75pt;margin-top:55.85pt;width:191.6pt;height:42.55pt;z-index:251660288;mso-position-horizontal-relative:margin;mso-position-vertical-relative:page;mso-width-relative:margin;mso-height-relative:margin" coordsize="24333,5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333;height:5403;visibility:visible;mso-wrap-style:square" filled="t">
                  <v:fill o:detectmouseclick="t"/>
                  <v:path o:connecttype="none"/>
                </v:shape>
                <v:rect id="Rectangle 1030611569" o:spid="_x0000_s1028" style="position:absolute;top:358;width:23978;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" filled="f" stroked="f" strokeweight="1pt">
                  <v:shadow on="t" color="black" opacity="20971f" offset="0,2.2pt"/>
                  <v:textbox>
                    <w:txbxContent>
                      <w:p w14:paraId="73A67BCC" w14:textId="77777777" w:rsidR="00877A06" w:rsidRPr="00B20AB8" w:rsidRDefault="00877A06" w:rsidP="00877A06">
                        <w:pPr>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pPr>
                        <w:r w:rsidRPr="00B20AB8">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t>Excellent Coaching</w:t>
                        </w:r>
                      </w:p>
                    </w:txbxContent>
                  </v:textbox>
                </v:rect>
                <w10:wrap type="through" anchorx="margin" anchory="page"/>
              </v:group>
            </w:pict>
          </mc:Fallback>
        </mc:AlternateContent>
      </w:r>
      <w:r w:rsidRPr="003E655D">
        <w:rPr>
          <w:noProof/>
          <w:color w:val="000000" w:themeColor="text1"/>
        </w:rPr>
        <w:drawing>
          <wp:anchor distT="0" distB="0" distL="114300" distR="114300" simplePos="0" relativeHeight="251659264" behindDoc="0" locked="0" layoutInCell="1" allowOverlap="1" wp14:anchorId="154E3B1F" wp14:editId="753ED380">
            <wp:simplePos x="0" y="0"/>
            <wp:positionH relativeFrom="column">
              <wp:posOffset>1157276</wp:posOffset>
            </wp:positionH>
            <wp:positionV relativeFrom="page">
              <wp:posOffset>676910</wp:posOffset>
            </wp:positionV>
            <wp:extent cx="882650" cy="633730"/>
            <wp:effectExtent l="0" t="0" r="0" b="0"/>
            <wp:wrapThrough wrapText="bothSides">
              <wp:wrapPolygon edited="0">
                <wp:start x="1865" y="2597"/>
                <wp:lineTo x="932" y="12337"/>
                <wp:lineTo x="1865" y="18180"/>
                <wp:lineTo x="19114" y="18180"/>
                <wp:lineTo x="19580" y="16882"/>
                <wp:lineTo x="19580" y="5194"/>
                <wp:lineTo x="19114" y="2597"/>
                <wp:lineTo x="1865" y="2597"/>
              </wp:wrapPolygon>
            </wp:wrapThrough>
            <wp:docPr id="160047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8201" name="Picture 16004782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2650" cy="633730"/>
                    </a:xfrm>
                    <a:prstGeom prst="rect">
                      <a:avLst/>
                    </a:prstGeom>
                  </pic:spPr>
                </pic:pic>
              </a:graphicData>
            </a:graphic>
            <wp14:sizeRelH relativeFrom="margin">
              <wp14:pctWidth>0</wp14:pctWidth>
            </wp14:sizeRelH>
            <wp14:sizeRelV relativeFrom="margin">
              <wp14:pctHeight>0</wp14:pctHeight>
            </wp14:sizeRelV>
          </wp:anchor>
        </w:drawing>
      </w:r>
    </w:p>
    <w:p w14:paraId="39BA4D37" w14:textId="77777777" w:rsidR="00877A06" w:rsidRDefault="00877A06" w:rsidP="00877A06">
      <w:pPr>
        <w:spacing w:line="360" w:lineRule="auto"/>
        <w:rPr>
          <w:rFonts w:ascii="Arial" w:hAnsi="Arial" w:cs="Arial"/>
          <w:b/>
          <w:bCs/>
          <w:color w:val="0D0D0D" w:themeColor="text1" w:themeTint="F2"/>
          <w:sz w:val="34"/>
          <w:szCs w:val="34"/>
        </w:rPr>
      </w:pPr>
    </w:p>
    <w:p w14:paraId="4A7A4207" w14:textId="77F654CE" w:rsidR="00877A06" w:rsidRPr="000A1775" w:rsidRDefault="000A1775" w:rsidP="000A1775">
      <w:pPr>
        <w:spacing w:line="360" w:lineRule="auto"/>
        <w:rPr>
          <w:rFonts w:ascii="Times New Roman" w:hAnsi="Times New Roman" w:cs="Times New Roman"/>
          <w:b/>
          <w:bCs/>
          <w:color w:val="0D0D0D" w:themeColor="text1" w:themeTint="F2"/>
          <w:sz w:val="32"/>
          <w:szCs w:val="32"/>
        </w:rPr>
      </w:pPr>
      <w:r w:rsidRPr="000A1775">
        <w:rPr>
          <w:rFonts w:ascii="Times New Roman" w:hAnsi="Times New Roman" w:cs="Times New Roman"/>
          <w:b/>
          <w:bCs/>
          <w:color w:val="0D0D0D" w:themeColor="text1" w:themeTint="F2"/>
          <w:sz w:val="32"/>
          <w:szCs w:val="32"/>
        </w:rPr>
        <w:t xml:space="preserve">FINANCIAL ACCOUNTING </w:t>
      </w:r>
      <w:r w:rsidR="00877A06" w:rsidRPr="000A1775">
        <w:rPr>
          <w:rFonts w:ascii="Times New Roman" w:hAnsi="Times New Roman" w:cs="Times New Roman"/>
          <w:b/>
          <w:bCs/>
          <w:color w:val="0D0D0D" w:themeColor="text1" w:themeTint="F2"/>
          <w:sz w:val="32"/>
          <w:szCs w:val="32"/>
        </w:rPr>
        <w:t>SUBJECT LIST</w:t>
      </w:r>
    </w:p>
    <w:p w14:paraId="22410293" w14:textId="27F011D8" w:rsidR="00877A06" w:rsidRDefault="00877A06" w:rsidP="000A1775">
      <w:pPr>
        <w:spacing w:line="360" w:lineRule="auto"/>
        <w:rPr>
          <w:rFonts w:ascii="Arial" w:hAnsi="Arial" w:cs="Arial"/>
          <w:color w:val="0D0D0D" w:themeColor="text1" w:themeTint="F2"/>
          <w:sz w:val="28"/>
          <w:szCs w:val="28"/>
        </w:rPr>
      </w:pPr>
      <w:r w:rsidRPr="00877A06">
        <w:rPr>
          <w:rFonts w:ascii="Arial" w:hAnsi="Arial" w:cs="Arial"/>
          <w:color w:val="0D0D0D" w:themeColor="text1" w:themeTint="F2"/>
          <w:sz w:val="28"/>
          <w:szCs w:val="28"/>
        </w:rPr>
        <w:t>A Financial Accounting course stream typically covers a range of subjects and topics related to financial reporting, analysis, and accounting principles. Here's a complete list of subjects you might encounter in a financial accounting course stream:</w:t>
      </w:r>
    </w:p>
    <w:p w14:paraId="73628D19" w14:textId="77777777" w:rsidR="00877A06" w:rsidRPr="00877A06" w:rsidRDefault="00877A06" w:rsidP="00877A06">
      <w:pPr>
        <w:spacing w:line="360" w:lineRule="auto"/>
        <w:rPr>
          <w:rFonts w:ascii="Arial" w:hAnsi="Arial" w:cs="Arial"/>
          <w:color w:val="0D0D0D" w:themeColor="text1" w:themeTint="F2"/>
          <w:sz w:val="28"/>
          <w:szCs w:val="28"/>
        </w:rPr>
      </w:pPr>
    </w:p>
    <w:p w14:paraId="330C8F54" w14:textId="5C317AE9" w:rsidR="00877A06" w:rsidRPr="00877A06" w:rsidRDefault="00877A06" w:rsidP="00877A06">
      <w:pPr>
        <w:spacing w:line="360" w:lineRule="auto"/>
        <w:rPr>
          <w:rFonts w:ascii="Times New Roman" w:hAnsi="Times New Roman" w:cs="Times New Roman"/>
          <w:b/>
          <w:bCs/>
          <w:color w:val="0D0D0D" w:themeColor="text1" w:themeTint="F2"/>
          <w:sz w:val="32"/>
          <w:szCs w:val="32"/>
        </w:rPr>
      </w:pPr>
      <w:r w:rsidRPr="00877A06">
        <w:rPr>
          <w:rFonts w:ascii="Times New Roman" w:hAnsi="Times New Roman" w:cs="Times New Roman"/>
          <w:b/>
          <w:bCs/>
          <w:color w:val="0D0D0D" w:themeColor="text1" w:themeTint="F2"/>
          <w:sz w:val="32"/>
          <w:szCs w:val="32"/>
        </w:rPr>
        <w:t>1. Financial Accounting Fundamentals:</w:t>
      </w:r>
    </w:p>
    <w:p w14:paraId="03E35FC3" w14:textId="4B8323B8" w:rsidR="00877A06" w:rsidRPr="00877A06" w:rsidRDefault="00877A06" w:rsidP="00877A06">
      <w:pPr>
        <w:pStyle w:val="ListParagraph"/>
        <w:numPr>
          <w:ilvl w:val="0"/>
          <w:numId w:val="13"/>
        </w:numPr>
        <w:spacing w:line="360" w:lineRule="auto"/>
        <w:rPr>
          <w:rFonts w:ascii="Arial" w:hAnsi="Arial" w:cs="Arial"/>
          <w:color w:val="0D0D0D" w:themeColor="text1" w:themeTint="F2"/>
          <w:sz w:val="28"/>
          <w:szCs w:val="28"/>
        </w:rPr>
      </w:pPr>
      <w:r w:rsidRPr="00877A06">
        <w:rPr>
          <w:rFonts w:ascii="Arial" w:hAnsi="Arial" w:cs="Arial"/>
          <w:color w:val="0D0D0D" w:themeColor="text1" w:themeTint="F2"/>
          <w:sz w:val="28"/>
          <w:szCs w:val="28"/>
        </w:rPr>
        <w:t>Introduction to financial accounting</w:t>
      </w:r>
    </w:p>
    <w:p w14:paraId="44DD71F0" w14:textId="24C18129" w:rsidR="00877A06" w:rsidRPr="00877A06" w:rsidRDefault="00877A06" w:rsidP="00877A06">
      <w:pPr>
        <w:pStyle w:val="ListParagraph"/>
        <w:numPr>
          <w:ilvl w:val="0"/>
          <w:numId w:val="13"/>
        </w:numPr>
        <w:spacing w:line="360" w:lineRule="auto"/>
        <w:rPr>
          <w:rFonts w:ascii="Arial" w:hAnsi="Arial" w:cs="Arial"/>
          <w:color w:val="0D0D0D" w:themeColor="text1" w:themeTint="F2"/>
          <w:sz w:val="28"/>
          <w:szCs w:val="28"/>
        </w:rPr>
      </w:pPr>
      <w:r w:rsidRPr="00877A06">
        <w:rPr>
          <w:rFonts w:ascii="Arial" w:hAnsi="Arial" w:cs="Arial"/>
          <w:color w:val="0D0D0D" w:themeColor="text1" w:themeTint="F2"/>
          <w:sz w:val="28"/>
          <w:szCs w:val="28"/>
        </w:rPr>
        <w:t>Accounting principles (GAAP)</w:t>
      </w:r>
    </w:p>
    <w:p w14:paraId="18EF3AA6" w14:textId="3FED3A01" w:rsidR="00877A06" w:rsidRPr="00877A06" w:rsidRDefault="00877A06" w:rsidP="00877A06">
      <w:pPr>
        <w:pStyle w:val="ListParagraph"/>
        <w:numPr>
          <w:ilvl w:val="0"/>
          <w:numId w:val="13"/>
        </w:numPr>
        <w:spacing w:line="360" w:lineRule="auto"/>
        <w:rPr>
          <w:rFonts w:ascii="Arial" w:hAnsi="Arial" w:cs="Arial"/>
          <w:color w:val="0D0D0D" w:themeColor="text1" w:themeTint="F2"/>
          <w:sz w:val="28"/>
          <w:szCs w:val="28"/>
        </w:rPr>
      </w:pPr>
      <w:r w:rsidRPr="00877A06">
        <w:rPr>
          <w:rFonts w:ascii="Arial" w:hAnsi="Arial" w:cs="Arial"/>
          <w:color w:val="0D0D0D" w:themeColor="text1" w:themeTint="F2"/>
          <w:sz w:val="28"/>
          <w:szCs w:val="28"/>
        </w:rPr>
        <w:t>Accounting cycle and financial statements</w:t>
      </w:r>
    </w:p>
    <w:p w14:paraId="2CA9A748" w14:textId="1AEF5F3B" w:rsidR="00877A06" w:rsidRPr="00877A06" w:rsidRDefault="00877A06" w:rsidP="00877A06">
      <w:pPr>
        <w:spacing w:line="360" w:lineRule="auto"/>
        <w:rPr>
          <w:rFonts w:ascii="Times New Roman" w:hAnsi="Times New Roman" w:cs="Times New Roman"/>
          <w:b/>
          <w:bCs/>
          <w:color w:val="0D0D0D" w:themeColor="text1" w:themeTint="F2"/>
          <w:sz w:val="32"/>
          <w:szCs w:val="32"/>
        </w:rPr>
      </w:pPr>
      <w:r w:rsidRPr="00877A06">
        <w:rPr>
          <w:rFonts w:ascii="Times New Roman" w:hAnsi="Times New Roman" w:cs="Times New Roman"/>
          <w:b/>
          <w:bCs/>
          <w:color w:val="0D0D0D" w:themeColor="text1" w:themeTint="F2"/>
          <w:sz w:val="32"/>
          <w:szCs w:val="32"/>
        </w:rPr>
        <w:t>2. Accounting Transactions:</w:t>
      </w:r>
    </w:p>
    <w:p w14:paraId="038338BF" w14:textId="6B201A6E" w:rsidR="00877A06" w:rsidRPr="00877A06" w:rsidRDefault="00877A06" w:rsidP="00877A06">
      <w:pPr>
        <w:pStyle w:val="ListParagraph"/>
        <w:numPr>
          <w:ilvl w:val="0"/>
          <w:numId w:val="14"/>
        </w:numPr>
        <w:spacing w:line="360" w:lineRule="auto"/>
        <w:rPr>
          <w:rFonts w:ascii="Arial" w:hAnsi="Arial" w:cs="Arial"/>
          <w:color w:val="0D0D0D" w:themeColor="text1" w:themeTint="F2"/>
          <w:sz w:val="28"/>
          <w:szCs w:val="28"/>
        </w:rPr>
      </w:pPr>
      <w:r w:rsidRPr="00877A06">
        <w:rPr>
          <w:rFonts w:ascii="Arial" w:hAnsi="Arial" w:cs="Arial"/>
          <w:color w:val="0D0D0D" w:themeColor="text1" w:themeTint="F2"/>
          <w:sz w:val="28"/>
          <w:szCs w:val="28"/>
        </w:rPr>
        <w:t>Recording and journalizing transactions</w:t>
      </w:r>
    </w:p>
    <w:p w14:paraId="5C24A4B8" w14:textId="24A968DE" w:rsidR="00877A06" w:rsidRPr="00877A06" w:rsidRDefault="00877A06" w:rsidP="00877A06">
      <w:pPr>
        <w:pStyle w:val="ListParagraph"/>
        <w:numPr>
          <w:ilvl w:val="0"/>
          <w:numId w:val="14"/>
        </w:numPr>
        <w:spacing w:line="360" w:lineRule="auto"/>
        <w:rPr>
          <w:rFonts w:ascii="Arial" w:hAnsi="Arial" w:cs="Arial"/>
          <w:color w:val="0D0D0D" w:themeColor="text1" w:themeTint="F2"/>
          <w:sz w:val="28"/>
          <w:szCs w:val="28"/>
        </w:rPr>
      </w:pPr>
      <w:r w:rsidRPr="00877A06">
        <w:rPr>
          <w:rFonts w:ascii="Arial" w:hAnsi="Arial" w:cs="Arial"/>
          <w:color w:val="0D0D0D" w:themeColor="text1" w:themeTint="F2"/>
          <w:sz w:val="28"/>
          <w:szCs w:val="28"/>
        </w:rPr>
        <w:t>T</w:t>
      </w:r>
      <w:r w:rsidR="00920D57">
        <w:rPr>
          <w:rFonts w:ascii="Arial" w:hAnsi="Arial" w:cs="Arial"/>
          <w:color w:val="0D0D0D" w:themeColor="text1" w:themeTint="F2"/>
          <w:sz w:val="28"/>
          <w:szCs w:val="28"/>
        </w:rPr>
        <w:t>-</w:t>
      </w:r>
      <w:r w:rsidRPr="00877A06">
        <w:rPr>
          <w:rFonts w:ascii="Arial" w:hAnsi="Arial" w:cs="Arial"/>
          <w:color w:val="0D0D0D" w:themeColor="text1" w:themeTint="F2"/>
          <w:sz w:val="28"/>
          <w:szCs w:val="28"/>
        </w:rPr>
        <w:t>accounts and ledgers</w:t>
      </w:r>
    </w:p>
    <w:p w14:paraId="3A18F25C" w14:textId="5A990EB7" w:rsidR="00877A06" w:rsidRPr="007A700C" w:rsidRDefault="00877A06" w:rsidP="00877A06">
      <w:pPr>
        <w:pStyle w:val="ListParagraph"/>
        <w:numPr>
          <w:ilvl w:val="0"/>
          <w:numId w:val="14"/>
        </w:numPr>
        <w:spacing w:line="360" w:lineRule="auto"/>
        <w:rPr>
          <w:rFonts w:ascii="Arial" w:hAnsi="Arial" w:cs="Arial"/>
          <w:color w:val="0D0D0D" w:themeColor="text1" w:themeTint="F2"/>
          <w:sz w:val="28"/>
          <w:szCs w:val="28"/>
        </w:rPr>
      </w:pPr>
      <w:r w:rsidRPr="00877A06">
        <w:rPr>
          <w:rFonts w:ascii="Arial" w:hAnsi="Arial" w:cs="Arial"/>
          <w:color w:val="0D0D0D" w:themeColor="text1" w:themeTint="F2"/>
          <w:sz w:val="28"/>
          <w:szCs w:val="28"/>
        </w:rPr>
        <w:t>Trial balance and the accounting cycle</w:t>
      </w:r>
    </w:p>
    <w:p w14:paraId="6A16894A" w14:textId="4738A802" w:rsidR="00877A06" w:rsidRPr="00877A06" w:rsidRDefault="00877A06" w:rsidP="00877A06">
      <w:pPr>
        <w:spacing w:line="360" w:lineRule="auto"/>
        <w:rPr>
          <w:rFonts w:ascii="Times New Roman" w:hAnsi="Times New Roman" w:cs="Times New Roman"/>
          <w:b/>
          <w:bCs/>
          <w:color w:val="0D0D0D" w:themeColor="text1" w:themeTint="F2"/>
          <w:sz w:val="32"/>
          <w:szCs w:val="32"/>
        </w:rPr>
      </w:pPr>
      <w:r w:rsidRPr="00877A06">
        <w:rPr>
          <w:rFonts w:ascii="Times New Roman" w:hAnsi="Times New Roman" w:cs="Times New Roman"/>
          <w:b/>
          <w:bCs/>
          <w:color w:val="0D0D0D" w:themeColor="text1" w:themeTint="F2"/>
          <w:sz w:val="32"/>
          <w:szCs w:val="32"/>
        </w:rPr>
        <w:t>3. Income Statement and Balance Sheet:</w:t>
      </w:r>
    </w:p>
    <w:p w14:paraId="7D9DBBDD" w14:textId="6F801E10" w:rsidR="00877A06" w:rsidRPr="00877A06" w:rsidRDefault="00877A06" w:rsidP="00877A06">
      <w:pPr>
        <w:pStyle w:val="ListParagraph"/>
        <w:numPr>
          <w:ilvl w:val="0"/>
          <w:numId w:val="14"/>
        </w:numPr>
        <w:spacing w:line="360" w:lineRule="auto"/>
        <w:rPr>
          <w:rFonts w:ascii="Arial" w:hAnsi="Arial" w:cs="Arial"/>
          <w:color w:val="0D0D0D" w:themeColor="text1" w:themeTint="F2"/>
          <w:sz w:val="28"/>
          <w:szCs w:val="28"/>
        </w:rPr>
      </w:pPr>
      <w:r w:rsidRPr="00877A06">
        <w:rPr>
          <w:rFonts w:ascii="Arial" w:hAnsi="Arial" w:cs="Arial"/>
          <w:color w:val="0D0D0D" w:themeColor="text1" w:themeTint="F2"/>
          <w:sz w:val="28"/>
          <w:szCs w:val="28"/>
        </w:rPr>
        <w:t>Preparing income statements</w:t>
      </w:r>
    </w:p>
    <w:p w14:paraId="273D0147" w14:textId="31790E03" w:rsidR="00877A06" w:rsidRPr="00877A06" w:rsidRDefault="00877A06" w:rsidP="00877A06">
      <w:pPr>
        <w:pStyle w:val="ListParagraph"/>
        <w:numPr>
          <w:ilvl w:val="0"/>
          <w:numId w:val="14"/>
        </w:numPr>
        <w:spacing w:line="360" w:lineRule="auto"/>
        <w:rPr>
          <w:rFonts w:ascii="Arial" w:hAnsi="Arial" w:cs="Arial"/>
          <w:color w:val="0D0D0D" w:themeColor="text1" w:themeTint="F2"/>
          <w:sz w:val="28"/>
          <w:szCs w:val="28"/>
        </w:rPr>
      </w:pPr>
      <w:r w:rsidRPr="00877A06">
        <w:rPr>
          <w:rFonts w:ascii="Arial" w:hAnsi="Arial" w:cs="Arial"/>
          <w:color w:val="0D0D0D" w:themeColor="text1" w:themeTint="F2"/>
          <w:sz w:val="28"/>
          <w:szCs w:val="28"/>
        </w:rPr>
        <w:t>Preparing balance sheets</w:t>
      </w:r>
    </w:p>
    <w:p w14:paraId="0BEA8EBC" w14:textId="5484FA45" w:rsidR="007A700C" w:rsidRPr="007A700C" w:rsidRDefault="00877A06" w:rsidP="00877A06">
      <w:pPr>
        <w:pStyle w:val="ListParagraph"/>
        <w:numPr>
          <w:ilvl w:val="0"/>
          <w:numId w:val="14"/>
        </w:numPr>
        <w:spacing w:line="360" w:lineRule="auto"/>
        <w:rPr>
          <w:rFonts w:ascii="Arial" w:hAnsi="Arial" w:cs="Arial"/>
          <w:color w:val="0D0D0D" w:themeColor="text1" w:themeTint="F2"/>
          <w:sz w:val="28"/>
          <w:szCs w:val="28"/>
        </w:rPr>
      </w:pPr>
      <w:r w:rsidRPr="00877A06">
        <w:rPr>
          <w:rFonts w:ascii="Arial" w:hAnsi="Arial" w:cs="Arial"/>
          <w:color w:val="0D0D0D" w:themeColor="text1" w:themeTint="F2"/>
          <w:sz w:val="28"/>
          <w:szCs w:val="28"/>
        </w:rPr>
        <w:t>Statement of cash flows</w:t>
      </w:r>
    </w:p>
    <w:p w14:paraId="2D5815FE" w14:textId="073EB676" w:rsidR="00877A06" w:rsidRPr="00877A06" w:rsidRDefault="007A700C" w:rsidP="00877A06">
      <w:pPr>
        <w:spacing w:line="360" w:lineRule="auto"/>
        <w:rPr>
          <w:rFonts w:ascii="Times New Roman" w:hAnsi="Times New Roman" w:cs="Times New Roman"/>
          <w:b/>
          <w:bCs/>
          <w:color w:val="0D0D0D" w:themeColor="text1" w:themeTint="F2"/>
          <w:sz w:val="32"/>
          <w:szCs w:val="32"/>
        </w:rPr>
      </w:pPr>
      <w:r w:rsidRPr="00EA5D92">
        <w:rPr>
          <w:noProof/>
          <w:sz w:val="28"/>
          <w:szCs w:val="28"/>
        </w:rPr>
        <mc:AlternateContent>
          <mc:Choice Requires="wps">
            <w:drawing>
              <wp:anchor distT="0" distB="0" distL="114300" distR="114300" simplePos="0" relativeHeight="251663360" behindDoc="0" locked="0" layoutInCell="1" allowOverlap="1" wp14:anchorId="2E5241A0" wp14:editId="6D30E143">
                <wp:simplePos x="0" y="0"/>
                <wp:positionH relativeFrom="margin">
                  <wp:posOffset>1241946</wp:posOffset>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731271852"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6201E5C" w14:textId="77777777" w:rsidR="007A700C" w:rsidRPr="00FD513F" w:rsidRDefault="007A700C" w:rsidP="007A700C">
                            <w:pPr>
                              <w:jc w:val="center"/>
                              <w:rPr>
                                <w:sz w:val="24"/>
                                <w:szCs w:val="24"/>
                              </w:rPr>
                            </w:pPr>
                            <w:r w:rsidRPr="006F5070">
                              <w:rPr>
                                <w:sz w:val="24"/>
                                <w:szCs w:val="24"/>
                              </w:rPr>
                              <w:t>123 Example, street, city, country</w:t>
                            </w:r>
                          </w:p>
                          <w:p w14:paraId="09398FEF" w14:textId="77777777" w:rsidR="007A700C" w:rsidRPr="006F5070" w:rsidRDefault="007A700C" w:rsidP="007A700C">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00537582" w14:textId="77777777" w:rsidR="007A700C" w:rsidRDefault="007A700C" w:rsidP="007A700C"/>
                          <w:p w14:paraId="1CCF99C0" w14:textId="77777777" w:rsidR="007A700C" w:rsidRDefault="007A700C" w:rsidP="007A7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241A0" id="Rectangle 10" o:spid="_x0000_s1029" style="position:absolute;margin-left:97.8pt;margin-top:0;width:233.45pt;height:44.5pt;z-index:251663360;visibility:visible;mso-wrap-style:square;mso-width-percent:0;mso-height-percent:0;mso-wrap-distance-left:9pt;mso-wrap-distance-top:0;mso-wrap-distance-right:9pt;mso-wrap-distance-bottom:0;mso-position-horizontal:absolute;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" fillcolor="white [3201]" stroked="f" strokeweight="1pt">
                <v:textbox>
                  <w:txbxContent>
                    <w:p w14:paraId="36201E5C" w14:textId="77777777" w:rsidR="007A700C" w:rsidRPr="00FD513F" w:rsidRDefault="007A700C" w:rsidP="007A700C">
                      <w:pPr>
                        <w:jc w:val="center"/>
                        <w:rPr>
                          <w:sz w:val="24"/>
                          <w:szCs w:val="24"/>
                        </w:rPr>
                      </w:pPr>
                      <w:r w:rsidRPr="006F5070">
                        <w:rPr>
                          <w:sz w:val="24"/>
                          <w:szCs w:val="24"/>
                        </w:rPr>
                        <w:t>123 Example, street, city, country</w:t>
                      </w:r>
                    </w:p>
                    <w:p w14:paraId="09398FEF" w14:textId="77777777" w:rsidR="007A700C" w:rsidRPr="006F5070" w:rsidRDefault="007A700C" w:rsidP="007A700C">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00537582" w14:textId="77777777" w:rsidR="007A700C" w:rsidRDefault="007A700C" w:rsidP="007A700C"/>
                    <w:p w14:paraId="1CCF99C0" w14:textId="77777777" w:rsidR="007A700C" w:rsidRDefault="007A700C" w:rsidP="007A700C">
                      <w:pPr>
                        <w:jc w:val="center"/>
                      </w:pPr>
                    </w:p>
                  </w:txbxContent>
                </v:textbox>
                <w10:wrap type="through" anchorx="margin" anchory="margin"/>
              </v:rect>
            </w:pict>
          </mc:Fallback>
        </mc:AlternateContent>
      </w:r>
      <w:r w:rsidR="00877A06" w:rsidRPr="00877A06">
        <w:rPr>
          <w:rFonts w:ascii="Times New Roman" w:hAnsi="Times New Roman" w:cs="Times New Roman"/>
          <w:b/>
          <w:bCs/>
          <w:color w:val="0D0D0D" w:themeColor="text1" w:themeTint="F2"/>
          <w:sz w:val="32"/>
          <w:szCs w:val="32"/>
        </w:rPr>
        <w:t>4. Revenue Recognition:</w:t>
      </w:r>
    </w:p>
    <w:p w14:paraId="27507B9B" w14:textId="47AFC533" w:rsidR="00877A06" w:rsidRPr="007A700C" w:rsidRDefault="00877A06" w:rsidP="007A700C">
      <w:pPr>
        <w:pStyle w:val="ListParagraph"/>
        <w:numPr>
          <w:ilvl w:val="0"/>
          <w:numId w:val="17"/>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Principles of revenue recognition</w:t>
      </w:r>
    </w:p>
    <w:p w14:paraId="5E7F3563" w14:textId="0C821B56" w:rsidR="007A700C" w:rsidRPr="007A700C" w:rsidRDefault="007A700C" w:rsidP="00877A06">
      <w:pPr>
        <w:pStyle w:val="ListParagraph"/>
        <w:numPr>
          <w:ilvl w:val="0"/>
          <w:numId w:val="17"/>
        </w:numPr>
        <w:spacing w:line="360" w:lineRule="auto"/>
        <w:rPr>
          <w:rFonts w:ascii="Times New Roman" w:hAnsi="Times New Roman" w:cs="Times New Roman"/>
          <w:b/>
          <w:bCs/>
          <w:color w:val="0D0D0D" w:themeColor="text1" w:themeTint="F2"/>
          <w:sz w:val="32"/>
          <w:szCs w:val="32"/>
        </w:rPr>
      </w:pPr>
      <w:r w:rsidRPr="00EA5D92">
        <w:rPr>
          <w:noProof/>
        </w:rPr>
        <mc:AlternateContent>
          <mc:Choice Requires="wps">
            <w:drawing>
              <wp:anchor distT="0" distB="0" distL="114300" distR="114300" simplePos="0" relativeHeight="251665408" behindDoc="0" locked="0" layoutInCell="1" allowOverlap="1" wp14:anchorId="7D7115A9" wp14:editId="765F65CA">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582396054"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07268CF" w14:textId="77777777" w:rsidR="007A700C" w:rsidRPr="00FD513F" w:rsidRDefault="007A700C" w:rsidP="007A700C">
                            <w:pPr>
                              <w:jc w:val="center"/>
                              <w:rPr>
                                <w:sz w:val="24"/>
                                <w:szCs w:val="24"/>
                              </w:rPr>
                            </w:pPr>
                            <w:r w:rsidRPr="006F5070">
                              <w:rPr>
                                <w:sz w:val="24"/>
                                <w:szCs w:val="24"/>
                              </w:rPr>
                              <w:t>123 Example, street, city, country</w:t>
                            </w:r>
                          </w:p>
                          <w:p w14:paraId="002BB4FB" w14:textId="77777777" w:rsidR="007A700C" w:rsidRPr="006F5070" w:rsidRDefault="007A700C" w:rsidP="007A700C">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27CAA440" w14:textId="77777777" w:rsidR="007A700C" w:rsidRDefault="007A700C" w:rsidP="007A700C"/>
                          <w:p w14:paraId="240C0564" w14:textId="77777777" w:rsidR="007A700C" w:rsidRDefault="007A700C" w:rsidP="007A7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115A9" id="_x0000_s1030" style="position:absolute;left:0;text-align:left;margin-left:0;margin-top:0;width:233.45pt;height:44.5pt;z-index:251665408;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" fillcolor="white [3201]" stroked="f" strokeweight="1pt">
                <v:textbox>
                  <w:txbxContent>
                    <w:p w14:paraId="407268CF" w14:textId="77777777" w:rsidR="007A700C" w:rsidRPr="00FD513F" w:rsidRDefault="007A700C" w:rsidP="007A700C">
                      <w:pPr>
                        <w:jc w:val="center"/>
                        <w:rPr>
                          <w:sz w:val="24"/>
                          <w:szCs w:val="24"/>
                        </w:rPr>
                      </w:pPr>
                      <w:r w:rsidRPr="006F5070">
                        <w:rPr>
                          <w:sz w:val="24"/>
                          <w:szCs w:val="24"/>
                        </w:rPr>
                        <w:t>123 Example, street, city, country</w:t>
                      </w:r>
                    </w:p>
                    <w:p w14:paraId="002BB4FB" w14:textId="77777777" w:rsidR="007A700C" w:rsidRPr="006F5070" w:rsidRDefault="007A700C" w:rsidP="007A700C">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27CAA440" w14:textId="77777777" w:rsidR="007A700C" w:rsidRDefault="007A700C" w:rsidP="007A700C"/>
                    <w:p w14:paraId="240C0564" w14:textId="77777777" w:rsidR="007A700C" w:rsidRDefault="007A700C" w:rsidP="007A700C">
                      <w:pPr>
                        <w:jc w:val="center"/>
                      </w:pPr>
                    </w:p>
                  </w:txbxContent>
                </v:textbox>
                <w10:wrap type="through" anchorx="margin" anchory="margin"/>
              </v:rect>
            </w:pict>
          </mc:Fallback>
        </mc:AlternateContent>
      </w:r>
      <w:r w:rsidR="00877A06" w:rsidRPr="007A700C">
        <w:rPr>
          <w:rFonts w:ascii="Arial" w:hAnsi="Arial" w:cs="Arial"/>
          <w:color w:val="0D0D0D" w:themeColor="text1" w:themeTint="F2"/>
          <w:sz w:val="28"/>
          <w:szCs w:val="28"/>
        </w:rPr>
        <w:t>Sales, revenue, and expense recognition</w:t>
      </w:r>
    </w:p>
    <w:p w14:paraId="2011BDA1" w14:textId="4F111C80" w:rsidR="00877A06" w:rsidRPr="007A700C" w:rsidRDefault="00877A06" w:rsidP="007A700C">
      <w:pPr>
        <w:spacing w:line="360" w:lineRule="auto"/>
        <w:rPr>
          <w:rFonts w:ascii="Times New Roman" w:hAnsi="Times New Roman" w:cs="Times New Roman"/>
          <w:b/>
          <w:bCs/>
          <w:color w:val="0D0D0D" w:themeColor="text1" w:themeTint="F2"/>
          <w:sz w:val="32"/>
          <w:szCs w:val="32"/>
        </w:rPr>
      </w:pPr>
      <w:r w:rsidRPr="007A700C">
        <w:rPr>
          <w:rFonts w:ascii="Times New Roman" w:hAnsi="Times New Roman" w:cs="Times New Roman"/>
          <w:b/>
          <w:bCs/>
          <w:color w:val="0D0D0D" w:themeColor="text1" w:themeTint="F2"/>
          <w:sz w:val="32"/>
          <w:szCs w:val="32"/>
        </w:rPr>
        <w:lastRenderedPageBreak/>
        <w:t>5. Accounting for Assets:</w:t>
      </w:r>
    </w:p>
    <w:p w14:paraId="63A4953D" w14:textId="59D5E962" w:rsidR="00877A06" w:rsidRPr="007A700C" w:rsidRDefault="00877A06" w:rsidP="007A700C">
      <w:pPr>
        <w:pStyle w:val="ListParagraph"/>
        <w:numPr>
          <w:ilvl w:val="0"/>
          <w:numId w:val="17"/>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Accounting for cash, accounts receivable, and inventory</w:t>
      </w:r>
    </w:p>
    <w:p w14:paraId="3BFE3780" w14:textId="7046DD98" w:rsidR="00877A06" w:rsidRPr="007A700C" w:rsidRDefault="00877A06" w:rsidP="007A700C">
      <w:pPr>
        <w:pStyle w:val="ListParagraph"/>
        <w:numPr>
          <w:ilvl w:val="0"/>
          <w:numId w:val="17"/>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Depreciation and amortization</w:t>
      </w:r>
    </w:p>
    <w:p w14:paraId="0A2F2620" w14:textId="1986CEB0" w:rsidR="00877A06" w:rsidRPr="007A700C" w:rsidRDefault="00877A06" w:rsidP="00877A06">
      <w:pPr>
        <w:pStyle w:val="ListParagraph"/>
        <w:numPr>
          <w:ilvl w:val="0"/>
          <w:numId w:val="17"/>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Accounting for property, plant, and equipment</w:t>
      </w:r>
    </w:p>
    <w:p w14:paraId="4DD648E7" w14:textId="7F3E1D87" w:rsidR="00877A06" w:rsidRPr="00877A06" w:rsidRDefault="00877A06" w:rsidP="00877A06">
      <w:pPr>
        <w:spacing w:line="360" w:lineRule="auto"/>
        <w:rPr>
          <w:rFonts w:ascii="Times New Roman" w:hAnsi="Times New Roman" w:cs="Times New Roman"/>
          <w:b/>
          <w:bCs/>
          <w:color w:val="0D0D0D" w:themeColor="text1" w:themeTint="F2"/>
          <w:sz w:val="32"/>
          <w:szCs w:val="32"/>
        </w:rPr>
      </w:pPr>
      <w:r w:rsidRPr="00877A06">
        <w:rPr>
          <w:rFonts w:ascii="Times New Roman" w:hAnsi="Times New Roman" w:cs="Times New Roman"/>
          <w:b/>
          <w:bCs/>
          <w:color w:val="0D0D0D" w:themeColor="text1" w:themeTint="F2"/>
          <w:sz w:val="32"/>
          <w:szCs w:val="32"/>
        </w:rPr>
        <w:t>6. Liabilities and Equity:</w:t>
      </w:r>
    </w:p>
    <w:p w14:paraId="30B7B75C" w14:textId="4AF4C70F" w:rsidR="00877A06" w:rsidRPr="007A700C" w:rsidRDefault="00877A06" w:rsidP="007A700C">
      <w:pPr>
        <w:pStyle w:val="ListParagraph"/>
        <w:numPr>
          <w:ilvl w:val="0"/>
          <w:numId w:val="17"/>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Accounting for accounts payable and debt</w:t>
      </w:r>
    </w:p>
    <w:p w14:paraId="13021E6A" w14:textId="1CA89D16" w:rsidR="00877A06" w:rsidRPr="007A700C" w:rsidRDefault="00877A06" w:rsidP="007A700C">
      <w:pPr>
        <w:pStyle w:val="ListParagraph"/>
        <w:numPr>
          <w:ilvl w:val="0"/>
          <w:numId w:val="17"/>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Equity transactions and stockholders' equity</w:t>
      </w:r>
    </w:p>
    <w:p w14:paraId="125F9A44" w14:textId="1228D8C7" w:rsidR="00877A06" w:rsidRPr="007A700C" w:rsidRDefault="00877A06" w:rsidP="00877A06">
      <w:pPr>
        <w:pStyle w:val="ListParagraph"/>
        <w:numPr>
          <w:ilvl w:val="0"/>
          <w:numId w:val="17"/>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Leases and long</w:t>
      </w:r>
      <w:r w:rsidR="00920D57">
        <w:rPr>
          <w:rFonts w:ascii="Arial" w:hAnsi="Arial" w:cs="Arial"/>
          <w:color w:val="0D0D0D" w:themeColor="text1" w:themeTint="F2"/>
          <w:sz w:val="28"/>
          <w:szCs w:val="28"/>
        </w:rPr>
        <w:t>-</w:t>
      </w:r>
      <w:r w:rsidRPr="007A700C">
        <w:rPr>
          <w:rFonts w:ascii="Arial" w:hAnsi="Arial" w:cs="Arial"/>
          <w:color w:val="0D0D0D" w:themeColor="text1" w:themeTint="F2"/>
          <w:sz w:val="28"/>
          <w:szCs w:val="28"/>
        </w:rPr>
        <w:t>term liabilities</w:t>
      </w:r>
    </w:p>
    <w:p w14:paraId="78ADCB50" w14:textId="0C1C5B34" w:rsidR="00877A06" w:rsidRPr="00877A06" w:rsidRDefault="00877A06" w:rsidP="00877A06">
      <w:pPr>
        <w:spacing w:line="360" w:lineRule="auto"/>
        <w:rPr>
          <w:rFonts w:ascii="Times New Roman" w:hAnsi="Times New Roman" w:cs="Times New Roman"/>
          <w:b/>
          <w:bCs/>
          <w:color w:val="0D0D0D" w:themeColor="text1" w:themeTint="F2"/>
          <w:sz w:val="32"/>
          <w:szCs w:val="32"/>
        </w:rPr>
      </w:pPr>
      <w:r w:rsidRPr="00877A06">
        <w:rPr>
          <w:rFonts w:ascii="Times New Roman" w:hAnsi="Times New Roman" w:cs="Times New Roman"/>
          <w:b/>
          <w:bCs/>
          <w:color w:val="0D0D0D" w:themeColor="text1" w:themeTint="F2"/>
          <w:sz w:val="32"/>
          <w:szCs w:val="32"/>
        </w:rPr>
        <w:t>7. Financial Reporting and Analysis:</w:t>
      </w:r>
    </w:p>
    <w:p w14:paraId="3E5DA723" w14:textId="07A62BCA" w:rsidR="00877A06" w:rsidRPr="007A700C" w:rsidRDefault="00877A06" w:rsidP="007A700C">
      <w:pPr>
        <w:pStyle w:val="ListParagraph"/>
        <w:numPr>
          <w:ilvl w:val="0"/>
          <w:numId w:val="17"/>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Financial statement analysis</w:t>
      </w:r>
    </w:p>
    <w:p w14:paraId="29E1B2EC" w14:textId="4BE8E115" w:rsidR="00877A06" w:rsidRPr="007A700C" w:rsidRDefault="00877A06" w:rsidP="007A700C">
      <w:pPr>
        <w:pStyle w:val="ListParagraph"/>
        <w:numPr>
          <w:ilvl w:val="0"/>
          <w:numId w:val="17"/>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Ratio analysis</w:t>
      </w:r>
    </w:p>
    <w:p w14:paraId="715919A3" w14:textId="7B9BA890" w:rsidR="00877A06" w:rsidRPr="007A700C" w:rsidRDefault="00877A06" w:rsidP="00877A06">
      <w:pPr>
        <w:pStyle w:val="ListParagraph"/>
        <w:numPr>
          <w:ilvl w:val="0"/>
          <w:numId w:val="17"/>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Cash flow analysis</w:t>
      </w:r>
    </w:p>
    <w:p w14:paraId="0239705D" w14:textId="06F51CA7" w:rsidR="00877A06" w:rsidRPr="00877A06" w:rsidRDefault="00877A06" w:rsidP="00877A06">
      <w:pPr>
        <w:spacing w:line="360" w:lineRule="auto"/>
        <w:rPr>
          <w:rFonts w:ascii="Times New Roman" w:hAnsi="Times New Roman" w:cs="Times New Roman"/>
          <w:b/>
          <w:bCs/>
          <w:color w:val="0D0D0D" w:themeColor="text1" w:themeTint="F2"/>
          <w:sz w:val="32"/>
          <w:szCs w:val="32"/>
        </w:rPr>
      </w:pPr>
      <w:r w:rsidRPr="00877A06">
        <w:rPr>
          <w:rFonts w:ascii="Times New Roman" w:hAnsi="Times New Roman" w:cs="Times New Roman"/>
          <w:b/>
          <w:bCs/>
          <w:color w:val="0D0D0D" w:themeColor="text1" w:themeTint="F2"/>
          <w:sz w:val="32"/>
          <w:szCs w:val="32"/>
        </w:rPr>
        <w:t>8. International Financial Reporting Standards (IFRS):</w:t>
      </w:r>
    </w:p>
    <w:p w14:paraId="709853DC" w14:textId="300A3222" w:rsidR="00877A06" w:rsidRPr="00877A06" w:rsidRDefault="00877A06" w:rsidP="00877A06">
      <w:pPr>
        <w:pStyle w:val="ListParagraph"/>
        <w:numPr>
          <w:ilvl w:val="0"/>
          <w:numId w:val="16"/>
        </w:numPr>
        <w:spacing w:line="360" w:lineRule="auto"/>
        <w:rPr>
          <w:rFonts w:ascii="Arial" w:hAnsi="Arial" w:cs="Arial"/>
          <w:color w:val="0D0D0D" w:themeColor="text1" w:themeTint="F2"/>
          <w:sz w:val="28"/>
          <w:szCs w:val="28"/>
        </w:rPr>
      </w:pPr>
      <w:r w:rsidRPr="00877A06">
        <w:rPr>
          <w:rFonts w:ascii="Arial" w:hAnsi="Arial" w:cs="Arial"/>
          <w:color w:val="0D0D0D" w:themeColor="text1" w:themeTint="F2"/>
          <w:sz w:val="28"/>
          <w:szCs w:val="28"/>
        </w:rPr>
        <w:t>Comparison of GAAP and IFRS</w:t>
      </w:r>
    </w:p>
    <w:p w14:paraId="1316C9B0" w14:textId="47AD56E4" w:rsidR="00877A06" w:rsidRPr="007A700C" w:rsidRDefault="00877A06" w:rsidP="00877A06">
      <w:pPr>
        <w:pStyle w:val="ListParagraph"/>
        <w:numPr>
          <w:ilvl w:val="0"/>
          <w:numId w:val="16"/>
        </w:numPr>
        <w:spacing w:line="360" w:lineRule="auto"/>
        <w:rPr>
          <w:rFonts w:ascii="Arial" w:hAnsi="Arial" w:cs="Arial"/>
          <w:color w:val="0D0D0D" w:themeColor="text1" w:themeTint="F2"/>
          <w:sz w:val="28"/>
          <w:szCs w:val="28"/>
        </w:rPr>
      </w:pPr>
      <w:r w:rsidRPr="00877A06">
        <w:rPr>
          <w:rFonts w:ascii="Arial" w:hAnsi="Arial" w:cs="Arial"/>
          <w:color w:val="0D0D0D" w:themeColor="text1" w:themeTint="F2"/>
          <w:sz w:val="28"/>
          <w:szCs w:val="28"/>
        </w:rPr>
        <w:t>IFRS financial statement preparation</w:t>
      </w:r>
    </w:p>
    <w:p w14:paraId="6C440DB2" w14:textId="03A6BDDE" w:rsidR="00877A06" w:rsidRPr="00877A06" w:rsidRDefault="00877A06" w:rsidP="00877A06">
      <w:pPr>
        <w:spacing w:line="360" w:lineRule="auto"/>
        <w:rPr>
          <w:rFonts w:ascii="Times New Roman" w:hAnsi="Times New Roman" w:cs="Times New Roman"/>
          <w:b/>
          <w:bCs/>
          <w:color w:val="0D0D0D" w:themeColor="text1" w:themeTint="F2"/>
          <w:sz w:val="32"/>
          <w:szCs w:val="32"/>
        </w:rPr>
      </w:pPr>
      <w:r w:rsidRPr="00877A06">
        <w:rPr>
          <w:rFonts w:ascii="Times New Roman" w:hAnsi="Times New Roman" w:cs="Times New Roman"/>
          <w:b/>
          <w:bCs/>
          <w:color w:val="0D0D0D" w:themeColor="text1" w:themeTint="F2"/>
          <w:sz w:val="32"/>
          <w:szCs w:val="32"/>
        </w:rPr>
        <w:t>9. Cost Accounting:</w:t>
      </w:r>
    </w:p>
    <w:p w14:paraId="09CE5EAD" w14:textId="24B92C93" w:rsidR="00877A06" w:rsidRPr="007A700C" w:rsidRDefault="00877A06" w:rsidP="007A700C">
      <w:pPr>
        <w:pStyle w:val="ListParagraph"/>
        <w:numPr>
          <w:ilvl w:val="0"/>
          <w:numId w:val="18"/>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Cost classification and allocation</w:t>
      </w:r>
    </w:p>
    <w:p w14:paraId="4D12D3CF" w14:textId="60291E99" w:rsidR="00877A06" w:rsidRPr="007A700C" w:rsidRDefault="00877A06" w:rsidP="007A700C">
      <w:pPr>
        <w:pStyle w:val="ListParagraph"/>
        <w:numPr>
          <w:ilvl w:val="0"/>
          <w:numId w:val="18"/>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Cost behavior and budgeting</w:t>
      </w:r>
    </w:p>
    <w:p w14:paraId="566CFF5C" w14:textId="441112C0" w:rsidR="00877A06" w:rsidRPr="007A700C" w:rsidRDefault="00877A06" w:rsidP="00877A06">
      <w:pPr>
        <w:pStyle w:val="ListParagraph"/>
        <w:numPr>
          <w:ilvl w:val="0"/>
          <w:numId w:val="18"/>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Cost</w:t>
      </w:r>
      <w:r w:rsidR="00920D57">
        <w:rPr>
          <w:rFonts w:ascii="Arial" w:hAnsi="Arial" w:cs="Arial"/>
          <w:color w:val="0D0D0D" w:themeColor="text1" w:themeTint="F2"/>
          <w:sz w:val="28"/>
          <w:szCs w:val="28"/>
        </w:rPr>
        <w:t>-</w:t>
      </w:r>
      <w:r w:rsidRPr="007A700C">
        <w:rPr>
          <w:rFonts w:ascii="Arial" w:hAnsi="Arial" w:cs="Arial"/>
          <w:color w:val="0D0D0D" w:themeColor="text1" w:themeTint="F2"/>
          <w:sz w:val="28"/>
          <w:szCs w:val="28"/>
        </w:rPr>
        <w:t>volumeprofit analysis</w:t>
      </w:r>
    </w:p>
    <w:p w14:paraId="2E8D57B8" w14:textId="30679D22" w:rsidR="00877A06" w:rsidRPr="00877A06" w:rsidRDefault="00877A06" w:rsidP="00877A06">
      <w:pPr>
        <w:spacing w:line="360" w:lineRule="auto"/>
        <w:rPr>
          <w:rFonts w:ascii="Times New Roman" w:hAnsi="Times New Roman" w:cs="Times New Roman"/>
          <w:b/>
          <w:bCs/>
          <w:color w:val="0D0D0D" w:themeColor="text1" w:themeTint="F2"/>
          <w:sz w:val="32"/>
          <w:szCs w:val="32"/>
        </w:rPr>
      </w:pPr>
      <w:r w:rsidRPr="00877A06">
        <w:rPr>
          <w:rFonts w:ascii="Times New Roman" w:hAnsi="Times New Roman" w:cs="Times New Roman"/>
          <w:b/>
          <w:bCs/>
          <w:color w:val="0D0D0D" w:themeColor="text1" w:themeTint="F2"/>
          <w:sz w:val="32"/>
          <w:szCs w:val="32"/>
        </w:rPr>
        <w:t>10. Forensic Accounting:</w:t>
      </w:r>
    </w:p>
    <w:p w14:paraId="7F6B0BE0" w14:textId="3FA287AE" w:rsidR="00877A06" w:rsidRPr="007A700C" w:rsidRDefault="00877A06" w:rsidP="007A700C">
      <w:pPr>
        <w:pStyle w:val="ListParagraph"/>
        <w:numPr>
          <w:ilvl w:val="0"/>
          <w:numId w:val="18"/>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Fraud detection and prevention</w:t>
      </w:r>
    </w:p>
    <w:p w14:paraId="48B38F01" w14:textId="56826BD2" w:rsidR="00877A06" w:rsidRPr="007A700C" w:rsidRDefault="00877A06" w:rsidP="007A700C">
      <w:pPr>
        <w:pStyle w:val="ListParagraph"/>
        <w:numPr>
          <w:ilvl w:val="0"/>
          <w:numId w:val="18"/>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Investigative techniques</w:t>
      </w:r>
    </w:p>
    <w:p w14:paraId="3339651E" w14:textId="7BB27DCD" w:rsidR="00877A06" w:rsidRPr="007A700C" w:rsidRDefault="007A700C" w:rsidP="00877A06">
      <w:pPr>
        <w:pStyle w:val="ListParagraph"/>
        <w:numPr>
          <w:ilvl w:val="0"/>
          <w:numId w:val="18"/>
        </w:numPr>
        <w:spacing w:line="360" w:lineRule="auto"/>
        <w:rPr>
          <w:rFonts w:ascii="Arial" w:hAnsi="Arial" w:cs="Arial"/>
          <w:color w:val="0D0D0D" w:themeColor="text1" w:themeTint="F2"/>
          <w:sz w:val="28"/>
          <w:szCs w:val="28"/>
        </w:rPr>
      </w:pPr>
      <w:r w:rsidRPr="00EA5D92">
        <w:rPr>
          <w:noProof/>
          <w:sz w:val="28"/>
          <w:szCs w:val="28"/>
        </w:rPr>
        <mc:AlternateContent>
          <mc:Choice Requires="wps">
            <w:drawing>
              <wp:anchor distT="0" distB="0" distL="114300" distR="114300" simplePos="0" relativeHeight="251667456" behindDoc="0" locked="0" layoutInCell="1" allowOverlap="1" wp14:anchorId="3347799D" wp14:editId="2421EA1C">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771387349"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B9C647E" w14:textId="77777777" w:rsidR="007A700C" w:rsidRPr="00FD513F" w:rsidRDefault="007A700C" w:rsidP="007A700C">
                            <w:pPr>
                              <w:jc w:val="center"/>
                              <w:rPr>
                                <w:sz w:val="24"/>
                                <w:szCs w:val="24"/>
                              </w:rPr>
                            </w:pPr>
                            <w:r w:rsidRPr="006F5070">
                              <w:rPr>
                                <w:sz w:val="24"/>
                                <w:szCs w:val="24"/>
                              </w:rPr>
                              <w:t>123 Example, street, city, country</w:t>
                            </w:r>
                          </w:p>
                          <w:p w14:paraId="69C81EBF" w14:textId="77777777" w:rsidR="007A700C" w:rsidRPr="006F5070" w:rsidRDefault="007A700C" w:rsidP="007A700C">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3D5071A9" w14:textId="77777777" w:rsidR="007A700C" w:rsidRDefault="007A700C" w:rsidP="007A700C"/>
                          <w:p w14:paraId="522525ED" w14:textId="77777777" w:rsidR="007A700C" w:rsidRDefault="007A700C" w:rsidP="007A7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7799D" id="_x0000_s1031" style="position:absolute;left:0;text-align:left;margin-left:0;margin-top:0;width:233.45pt;height:44.5pt;z-index:251667456;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" fillcolor="white [3201]" stroked="f" strokeweight="1pt">
                <v:textbox>
                  <w:txbxContent>
                    <w:p w14:paraId="6B9C647E" w14:textId="77777777" w:rsidR="007A700C" w:rsidRPr="00FD513F" w:rsidRDefault="007A700C" w:rsidP="007A700C">
                      <w:pPr>
                        <w:jc w:val="center"/>
                        <w:rPr>
                          <w:sz w:val="24"/>
                          <w:szCs w:val="24"/>
                        </w:rPr>
                      </w:pPr>
                      <w:r w:rsidRPr="006F5070">
                        <w:rPr>
                          <w:sz w:val="24"/>
                          <w:szCs w:val="24"/>
                        </w:rPr>
                        <w:t>123 Example, street, city, country</w:t>
                      </w:r>
                    </w:p>
                    <w:p w14:paraId="69C81EBF" w14:textId="77777777" w:rsidR="007A700C" w:rsidRPr="006F5070" w:rsidRDefault="007A700C" w:rsidP="007A700C">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3D5071A9" w14:textId="77777777" w:rsidR="007A700C" w:rsidRDefault="007A700C" w:rsidP="007A700C"/>
                    <w:p w14:paraId="522525ED" w14:textId="77777777" w:rsidR="007A700C" w:rsidRDefault="007A700C" w:rsidP="007A700C">
                      <w:pPr>
                        <w:jc w:val="center"/>
                      </w:pPr>
                    </w:p>
                  </w:txbxContent>
                </v:textbox>
                <w10:wrap type="through" anchorx="margin" anchory="margin"/>
              </v:rect>
            </w:pict>
          </mc:Fallback>
        </mc:AlternateContent>
      </w:r>
      <w:r w:rsidR="00877A06" w:rsidRPr="007A700C">
        <w:rPr>
          <w:rFonts w:ascii="Arial" w:hAnsi="Arial" w:cs="Arial"/>
          <w:color w:val="0D0D0D" w:themeColor="text1" w:themeTint="F2"/>
          <w:sz w:val="28"/>
          <w:szCs w:val="28"/>
        </w:rPr>
        <w:t>Forensic accounting procedures</w:t>
      </w:r>
    </w:p>
    <w:p w14:paraId="3BE8EE04" w14:textId="73B608B7" w:rsidR="00877A06" w:rsidRPr="00877A06" w:rsidRDefault="00877A06" w:rsidP="00877A06">
      <w:pPr>
        <w:spacing w:line="360" w:lineRule="auto"/>
        <w:rPr>
          <w:rFonts w:ascii="Times New Roman" w:hAnsi="Times New Roman" w:cs="Times New Roman"/>
          <w:b/>
          <w:bCs/>
          <w:color w:val="0D0D0D" w:themeColor="text1" w:themeTint="F2"/>
          <w:sz w:val="32"/>
          <w:szCs w:val="32"/>
        </w:rPr>
      </w:pPr>
      <w:r w:rsidRPr="00877A06">
        <w:rPr>
          <w:rFonts w:ascii="Times New Roman" w:hAnsi="Times New Roman" w:cs="Times New Roman"/>
          <w:b/>
          <w:bCs/>
          <w:color w:val="0D0D0D" w:themeColor="text1" w:themeTint="F2"/>
          <w:sz w:val="32"/>
          <w:szCs w:val="32"/>
        </w:rPr>
        <w:lastRenderedPageBreak/>
        <w:t>11. Advanced Topics in Financial Accounting:</w:t>
      </w:r>
    </w:p>
    <w:p w14:paraId="71FFD92E" w14:textId="39BBF754" w:rsidR="00877A06" w:rsidRPr="007A700C" w:rsidRDefault="00877A06" w:rsidP="007A700C">
      <w:pPr>
        <w:pStyle w:val="ListParagraph"/>
        <w:numPr>
          <w:ilvl w:val="0"/>
          <w:numId w:val="18"/>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Accounting for income taxes</w:t>
      </w:r>
    </w:p>
    <w:p w14:paraId="7F3BAFB8" w14:textId="51575504" w:rsidR="00877A06" w:rsidRPr="007A700C" w:rsidRDefault="00877A06" w:rsidP="007A700C">
      <w:pPr>
        <w:pStyle w:val="ListParagraph"/>
        <w:numPr>
          <w:ilvl w:val="0"/>
          <w:numId w:val="18"/>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Accounting for derivatives and hedging</w:t>
      </w:r>
    </w:p>
    <w:p w14:paraId="2FD12958" w14:textId="734545EF" w:rsidR="00877A06" w:rsidRPr="007A700C" w:rsidRDefault="00877A06" w:rsidP="007A700C">
      <w:pPr>
        <w:pStyle w:val="ListParagraph"/>
        <w:numPr>
          <w:ilvl w:val="0"/>
          <w:numId w:val="18"/>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Consolidated financial statements</w:t>
      </w:r>
    </w:p>
    <w:p w14:paraId="5D335B5B" w14:textId="653725C0" w:rsidR="00877A06" w:rsidRPr="007A700C" w:rsidRDefault="00877A06" w:rsidP="00877A06">
      <w:pPr>
        <w:pStyle w:val="ListParagraph"/>
        <w:numPr>
          <w:ilvl w:val="0"/>
          <w:numId w:val="18"/>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Government and nonprofit accounting</w:t>
      </w:r>
    </w:p>
    <w:p w14:paraId="16448CA6" w14:textId="53B2DC64" w:rsidR="00877A06" w:rsidRPr="00877A06" w:rsidRDefault="00877A06" w:rsidP="00877A06">
      <w:pPr>
        <w:spacing w:line="360" w:lineRule="auto"/>
        <w:rPr>
          <w:rFonts w:ascii="Times New Roman" w:hAnsi="Times New Roman" w:cs="Times New Roman"/>
          <w:b/>
          <w:bCs/>
          <w:color w:val="0D0D0D" w:themeColor="text1" w:themeTint="F2"/>
          <w:sz w:val="32"/>
          <w:szCs w:val="32"/>
        </w:rPr>
      </w:pPr>
      <w:r w:rsidRPr="00877A06">
        <w:rPr>
          <w:rFonts w:ascii="Times New Roman" w:hAnsi="Times New Roman" w:cs="Times New Roman"/>
          <w:b/>
          <w:bCs/>
          <w:color w:val="0D0D0D" w:themeColor="text1" w:themeTint="F2"/>
          <w:sz w:val="32"/>
          <w:szCs w:val="32"/>
        </w:rPr>
        <w:t>12. Accounting Ethics and Professional Standards:</w:t>
      </w:r>
    </w:p>
    <w:p w14:paraId="5ED486EF" w14:textId="57B912D6" w:rsidR="00877A06" w:rsidRPr="007A700C" w:rsidRDefault="00877A06" w:rsidP="007A700C">
      <w:pPr>
        <w:pStyle w:val="ListParagraph"/>
        <w:numPr>
          <w:ilvl w:val="0"/>
          <w:numId w:val="19"/>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Ethical considerations in accounting</w:t>
      </w:r>
    </w:p>
    <w:p w14:paraId="1A49555E" w14:textId="5E811EC3" w:rsidR="00877A06" w:rsidRPr="007A700C" w:rsidRDefault="00877A06" w:rsidP="007A700C">
      <w:pPr>
        <w:pStyle w:val="ListParagraph"/>
        <w:numPr>
          <w:ilvl w:val="0"/>
          <w:numId w:val="19"/>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Professional codes of conduct</w:t>
      </w:r>
    </w:p>
    <w:p w14:paraId="249C792A" w14:textId="265A03A0" w:rsidR="00877A06" w:rsidRDefault="00877A06" w:rsidP="00877A06">
      <w:pPr>
        <w:pStyle w:val="ListParagraph"/>
        <w:numPr>
          <w:ilvl w:val="0"/>
          <w:numId w:val="19"/>
        </w:numPr>
        <w:spacing w:line="360" w:lineRule="auto"/>
        <w:rPr>
          <w:rFonts w:ascii="Arial" w:hAnsi="Arial" w:cs="Arial"/>
          <w:color w:val="0D0D0D" w:themeColor="text1" w:themeTint="F2"/>
          <w:sz w:val="28"/>
          <w:szCs w:val="28"/>
        </w:rPr>
      </w:pPr>
      <w:r w:rsidRPr="007A700C">
        <w:rPr>
          <w:rFonts w:ascii="Arial" w:hAnsi="Arial" w:cs="Arial"/>
          <w:color w:val="0D0D0D" w:themeColor="text1" w:themeTint="F2"/>
          <w:sz w:val="28"/>
          <w:szCs w:val="28"/>
        </w:rPr>
        <w:t>Regulatory bodies and standards (e.g., SEC, FASB)</w:t>
      </w:r>
    </w:p>
    <w:p w14:paraId="3B9CFBDB" w14:textId="77777777" w:rsidR="00920D57" w:rsidRPr="00920D57" w:rsidRDefault="00920D57" w:rsidP="00920D57">
      <w:pPr>
        <w:spacing w:line="360" w:lineRule="auto"/>
        <w:rPr>
          <w:rFonts w:ascii="Arial" w:hAnsi="Arial" w:cs="Arial"/>
          <w:color w:val="0D0D0D" w:themeColor="text1" w:themeTint="F2"/>
          <w:sz w:val="28"/>
          <w:szCs w:val="28"/>
        </w:rPr>
      </w:pPr>
    </w:p>
    <w:p w14:paraId="05F3ACD9" w14:textId="635388CA" w:rsidR="004E3890" w:rsidRDefault="007A700C" w:rsidP="00877A06">
      <w:pPr>
        <w:spacing w:line="360" w:lineRule="auto"/>
        <w:rPr>
          <w:rFonts w:ascii="Arial" w:hAnsi="Arial" w:cs="Arial"/>
          <w:color w:val="0D0D0D" w:themeColor="text1" w:themeTint="F2"/>
          <w:sz w:val="28"/>
          <w:szCs w:val="28"/>
        </w:rPr>
      </w:pPr>
      <w:r w:rsidRPr="00EA5D92">
        <w:rPr>
          <w:noProof/>
          <w:sz w:val="28"/>
          <w:szCs w:val="28"/>
        </w:rPr>
        <mc:AlternateContent>
          <mc:Choice Requires="wps">
            <w:drawing>
              <wp:anchor distT="0" distB="0" distL="114300" distR="114300" simplePos="0" relativeHeight="251669504" behindDoc="0" locked="0" layoutInCell="1" allowOverlap="1" wp14:anchorId="16B38859" wp14:editId="39DFAA80">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069676002"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991152A" w14:textId="77777777" w:rsidR="007A700C" w:rsidRPr="00FD513F" w:rsidRDefault="007A700C" w:rsidP="007A700C">
                            <w:pPr>
                              <w:jc w:val="center"/>
                              <w:rPr>
                                <w:sz w:val="24"/>
                                <w:szCs w:val="24"/>
                              </w:rPr>
                            </w:pPr>
                            <w:r w:rsidRPr="006F5070">
                              <w:rPr>
                                <w:sz w:val="24"/>
                                <w:szCs w:val="24"/>
                              </w:rPr>
                              <w:t>123 Example, street, city, country</w:t>
                            </w:r>
                          </w:p>
                          <w:p w14:paraId="1DE5B11F" w14:textId="77777777" w:rsidR="007A700C" w:rsidRPr="006F5070" w:rsidRDefault="007A700C" w:rsidP="007A700C">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0FC8A2F8" w14:textId="77777777" w:rsidR="007A700C" w:rsidRDefault="007A700C" w:rsidP="007A700C"/>
                          <w:p w14:paraId="1F20BA1F" w14:textId="77777777" w:rsidR="007A700C" w:rsidRDefault="007A700C" w:rsidP="007A7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38859" id="_x0000_s1032" style="position:absolute;margin-left:0;margin-top:0;width:233.45pt;height:44.5pt;z-index:25166950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" fillcolor="white [3201]" stroked="f" strokeweight="1pt">
                <v:textbox>
                  <w:txbxContent>
                    <w:p w14:paraId="0991152A" w14:textId="77777777" w:rsidR="007A700C" w:rsidRPr="00FD513F" w:rsidRDefault="007A700C" w:rsidP="007A700C">
                      <w:pPr>
                        <w:jc w:val="center"/>
                        <w:rPr>
                          <w:sz w:val="24"/>
                          <w:szCs w:val="24"/>
                        </w:rPr>
                      </w:pPr>
                      <w:r w:rsidRPr="006F5070">
                        <w:rPr>
                          <w:sz w:val="24"/>
                          <w:szCs w:val="24"/>
                        </w:rPr>
                        <w:t>123 Example, street, city, country</w:t>
                      </w:r>
                    </w:p>
                    <w:p w14:paraId="1DE5B11F" w14:textId="77777777" w:rsidR="007A700C" w:rsidRPr="006F5070" w:rsidRDefault="007A700C" w:rsidP="007A700C">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0FC8A2F8" w14:textId="77777777" w:rsidR="007A700C" w:rsidRDefault="007A700C" w:rsidP="007A700C"/>
                    <w:p w14:paraId="1F20BA1F" w14:textId="77777777" w:rsidR="007A700C" w:rsidRDefault="007A700C" w:rsidP="007A700C">
                      <w:pPr>
                        <w:jc w:val="center"/>
                      </w:pPr>
                    </w:p>
                  </w:txbxContent>
                </v:textbox>
                <w10:wrap type="through" anchorx="margin" anchory="margin"/>
              </v:rect>
            </w:pict>
          </mc:Fallback>
        </mc:AlternateContent>
      </w:r>
      <w:r w:rsidR="00877A06" w:rsidRPr="00877A06">
        <w:rPr>
          <w:rFonts w:ascii="Arial" w:hAnsi="Arial" w:cs="Arial"/>
          <w:color w:val="0D0D0D" w:themeColor="text1" w:themeTint="F2"/>
          <w:sz w:val="28"/>
          <w:szCs w:val="28"/>
        </w:rPr>
        <w:t>These subjects collectively provide a comprehensive understanding of financial accounting principles, reporting, and analysis. The specific subjects and depth of coverage may vary depending on the level and focus of the financial accounting course stream.</w:t>
      </w:r>
    </w:p>
    <w:p w14:paraId="76E95E7D" w14:textId="77777777" w:rsidR="00DC4A42" w:rsidRDefault="00DC4A42" w:rsidP="00877A06">
      <w:pPr>
        <w:spacing w:line="360" w:lineRule="auto"/>
        <w:rPr>
          <w:rFonts w:ascii="Arial" w:hAnsi="Arial" w:cs="Arial"/>
          <w:color w:val="0D0D0D" w:themeColor="text1" w:themeTint="F2"/>
          <w:sz w:val="28"/>
          <w:szCs w:val="28"/>
        </w:rPr>
      </w:pPr>
    </w:p>
    <w:p w14:paraId="076F32F9" w14:textId="71DAEB33" w:rsidR="000A1775" w:rsidRPr="00DC4A42" w:rsidRDefault="00DC4A42" w:rsidP="00DC4A42">
      <w:pPr>
        <w:spacing w:line="480" w:lineRule="auto"/>
        <w:rPr>
          <w:rFonts w:ascii="Times New Roman" w:hAnsi="Times New Roman" w:cs="Times New Roman"/>
          <w:b/>
          <w:bCs/>
          <w:color w:val="0D0D0D" w:themeColor="text1" w:themeTint="F2"/>
          <w:sz w:val="32"/>
          <w:szCs w:val="32"/>
        </w:rPr>
      </w:pPr>
      <w:r w:rsidRPr="00DC4A42">
        <w:rPr>
          <w:rFonts w:ascii="Times New Roman" w:hAnsi="Times New Roman" w:cs="Times New Roman"/>
          <w:b/>
          <w:bCs/>
          <w:color w:val="0D0D0D" w:themeColor="text1" w:themeTint="F2"/>
          <w:sz w:val="32"/>
          <w:szCs w:val="32"/>
        </w:rPr>
        <w:t>Financial Accounting Course</w:t>
      </w:r>
    </w:p>
    <w:p w14:paraId="34C82DFF" w14:textId="767E053A" w:rsidR="00DC4A42" w:rsidRPr="00DC4A42" w:rsidRDefault="00DC4A42" w:rsidP="00DC4A42">
      <w:pPr>
        <w:spacing w:line="480" w:lineRule="auto"/>
        <w:rPr>
          <w:rFonts w:ascii="Times New Roman" w:hAnsi="Times New Roman" w:cs="Times New Roman"/>
          <w:color w:val="0D0D0D" w:themeColor="text1" w:themeTint="F2"/>
          <w:sz w:val="28"/>
          <w:szCs w:val="28"/>
        </w:rPr>
      </w:pPr>
      <w:r w:rsidRPr="00DC4A42">
        <w:rPr>
          <w:rFonts w:ascii="Times New Roman" w:hAnsi="Times New Roman" w:cs="Times New Roman"/>
          <w:color w:val="0D0D0D" w:themeColor="text1" w:themeTint="F2"/>
          <w:sz w:val="28"/>
          <w:szCs w:val="28"/>
        </w:rPr>
        <w:t>Certainly, here are the details for a typical Financial Accounting course:</w:t>
      </w:r>
    </w:p>
    <w:p w14:paraId="6CFA8E25" w14:textId="77777777" w:rsidR="00DC4A42" w:rsidRPr="00DC4A42" w:rsidRDefault="00DC4A42" w:rsidP="00DC4A42">
      <w:pPr>
        <w:spacing w:line="480" w:lineRule="auto"/>
        <w:rPr>
          <w:rFonts w:ascii="Times New Roman" w:hAnsi="Times New Roman" w:cs="Times New Roman"/>
          <w:b/>
          <w:bCs/>
          <w:color w:val="0D0D0D" w:themeColor="text1" w:themeTint="F2"/>
          <w:sz w:val="32"/>
          <w:szCs w:val="32"/>
        </w:rPr>
      </w:pPr>
      <w:r w:rsidRPr="00DC4A42">
        <w:rPr>
          <w:rFonts w:ascii="Times New Roman" w:hAnsi="Times New Roman" w:cs="Times New Roman"/>
          <w:b/>
          <w:bCs/>
          <w:color w:val="0D0D0D" w:themeColor="text1" w:themeTint="F2"/>
          <w:sz w:val="32"/>
          <w:szCs w:val="32"/>
        </w:rPr>
        <w:t>Course Title: Financial Accounting</w:t>
      </w:r>
    </w:p>
    <w:p w14:paraId="0CD29EDE" w14:textId="52155380" w:rsidR="00920D57" w:rsidRPr="00920D57" w:rsidRDefault="00DC4A42" w:rsidP="00920D57">
      <w:pPr>
        <w:spacing w:line="480" w:lineRule="auto"/>
        <w:rPr>
          <w:rFonts w:ascii="Times New Roman" w:hAnsi="Times New Roman" w:cs="Times New Roman"/>
          <w:b/>
          <w:bCs/>
          <w:color w:val="0D0D0D" w:themeColor="text1" w:themeTint="F2"/>
          <w:sz w:val="32"/>
          <w:szCs w:val="32"/>
        </w:rPr>
      </w:pPr>
      <w:r w:rsidRPr="00DC4A42">
        <w:rPr>
          <w:rFonts w:ascii="Times New Roman" w:hAnsi="Times New Roman" w:cs="Times New Roman"/>
          <w:b/>
          <w:bCs/>
          <w:color w:val="0D0D0D" w:themeColor="text1" w:themeTint="F2"/>
          <w:sz w:val="28"/>
          <w:szCs w:val="28"/>
        </w:rPr>
        <w:t>Course Description:</w:t>
      </w:r>
      <w:r w:rsidRPr="00DC4A42">
        <w:rPr>
          <w:rFonts w:ascii="Times New Roman" w:hAnsi="Times New Roman" w:cs="Times New Roman"/>
          <w:color w:val="0D0D0D" w:themeColor="text1" w:themeTint="F2"/>
          <w:sz w:val="28"/>
          <w:szCs w:val="28"/>
        </w:rPr>
        <w:t xml:space="preserve"> Financial Accounting is a fundamental course that provides an introduction to the principles and practices of financial accounting and reporting. This course is essential for students pursuing degrees in accounting, business, and finance. It covers the concepts</w:t>
      </w:r>
      <w:r w:rsidRPr="00DC4A42">
        <w:rPr>
          <w:rFonts w:ascii="Arial" w:hAnsi="Arial" w:cs="Arial"/>
          <w:color w:val="0D0D0D" w:themeColor="text1" w:themeTint="F2"/>
          <w:sz w:val="28"/>
          <w:szCs w:val="28"/>
        </w:rPr>
        <w:t xml:space="preserve"> and techniques used </w:t>
      </w:r>
      <w:r w:rsidRPr="00DC4A42">
        <w:rPr>
          <w:rFonts w:ascii="Times New Roman" w:hAnsi="Times New Roman" w:cs="Times New Roman"/>
          <w:color w:val="0D0D0D" w:themeColor="text1" w:themeTint="F2"/>
          <w:sz w:val="28"/>
          <w:szCs w:val="28"/>
        </w:rPr>
        <w:lastRenderedPageBreak/>
        <w:t>to prepare financial statements and analyze an organization's financial performance.</w:t>
      </w:r>
    </w:p>
    <w:p w14:paraId="096933BD" w14:textId="4632256D" w:rsidR="00DC4A42" w:rsidRPr="00DC4A42" w:rsidRDefault="00DC4A42" w:rsidP="00DC4A42">
      <w:pPr>
        <w:spacing w:line="360" w:lineRule="auto"/>
        <w:rPr>
          <w:rFonts w:ascii="Times New Roman" w:hAnsi="Times New Roman" w:cs="Times New Roman"/>
          <w:b/>
          <w:bCs/>
          <w:color w:val="0D0D0D" w:themeColor="text1" w:themeTint="F2"/>
          <w:sz w:val="32"/>
          <w:szCs w:val="32"/>
        </w:rPr>
      </w:pPr>
      <w:r w:rsidRPr="00DC4A42">
        <w:rPr>
          <w:rFonts w:ascii="Times New Roman" w:hAnsi="Times New Roman" w:cs="Times New Roman"/>
          <w:b/>
          <w:bCs/>
          <w:color w:val="0D0D0D" w:themeColor="text1" w:themeTint="F2"/>
          <w:sz w:val="32"/>
          <w:szCs w:val="32"/>
        </w:rPr>
        <w:t>Course Content:</w:t>
      </w:r>
    </w:p>
    <w:p w14:paraId="3AC06ACE" w14:textId="02CE3283" w:rsidR="00920D57" w:rsidRPr="00920D57" w:rsidRDefault="00DC4A42" w:rsidP="00920D57">
      <w:pPr>
        <w:pStyle w:val="ListParagraph"/>
        <w:numPr>
          <w:ilvl w:val="0"/>
          <w:numId w:val="20"/>
        </w:numPr>
        <w:spacing w:line="360" w:lineRule="auto"/>
        <w:rPr>
          <w:rFonts w:ascii="Times New Roman" w:hAnsi="Times New Roman" w:cs="Times New Roman"/>
          <w:b/>
          <w:bCs/>
          <w:color w:val="000000" w:themeColor="text1"/>
          <w:sz w:val="28"/>
          <w:szCs w:val="28"/>
        </w:rPr>
      </w:pPr>
      <w:r w:rsidRPr="00920D57">
        <w:rPr>
          <w:rFonts w:ascii="Times New Roman" w:hAnsi="Times New Roman" w:cs="Times New Roman"/>
          <w:b/>
          <w:bCs/>
          <w:color w:val="000000" w:themeColor="text1"/>
          <w:sz w:val="28"/>
          <w:szCs w:val="28"/>
        </w:rPr>
        <w:t>Introduction to Financial Accounting:</w:t>
      </w:r>
    </w:p>
    <w:p w14:paraId="2A1D74E6" w14:textId="5915F763" w:rsidR="00DC4A42" w:rsidRPr="00920D57" w:rsidRDefault="00DC4A42" w:rsidP="00920D57">
      <w:pPr>
        <w:pStyle w:val="ListParagraph"/>
        <w:numPr>
          <w:ilvl w:val="0"/>
          <w:numId w:val="21"/>
        </w:numPr>
        <w:spacing w:line="360" w:lineRule="auto"/>
        <w:rPr>
          <w:rFonts w:ascii="Times New Roman" w:hAnsi="Times New Roman" w:cs="Times New Roman"/>
          <w:b/>
          <w:bCs/>
          <w:color w:val="000000" w:themeColor="text1"/>
          <w:sz w:val="28"/>
          <w:szCs w:val="28"/>
        </w:rPr>
      </w:pPr>
      <w:r w:rsidRPr="00920D57">
        <w:rPr>
          <w:rFonts w:ascii="Times New Roman" w:hAnsi="Times New Roman" w:cs="Times New Roman"/>
          <w:color w:val="0D0D0D" w:themeColor="text1" w:themeTint="F2"/>
          <w:sz w:val="28"/>
          <w:szCs w:val="28"/>
        </w:rPr>
        <w:t>Overview of financial accounting</w:t>
      </w:r>
    </w:p>
    <w:p w14:paraId="471A6416" w14:textId="647BFAB7" w:rsidR="00DC4A42" w:rsidRPr="00920D57" w:rsidRDefault="00DC4A42" w:rsidP="00920D57">
      <w:pPr>
        <w:pStyle w:val="ListParagraph"/>
        <w:numPr>
          <w:ilvl w:val="0"/>
          <w:numId w:val="21"/>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Accounting principles and standards (GAAP)</w:t>
      </w:r>
    </w:p>
    <w:p w14:paraId="5A7E733C" w14:textId="75193E67" w:rsidR="00DC4A42" w:rsidRPr="00920D57" w:rsidRDefault="00DC4A42" w:rsidP="00920D57">
      <w:pPr>
        <w:pStyle w:val="ListParagraph"/>
        <w:numPr>
          <w:ilvl w:val="0"/>
          <w:numId w:val="21"/>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Role of financial statements</w:t>
      </w:r>
    </w:p>
    <w:p w14:paraId="69CB0FBB" w14:textId="61E18CDD" w:rsidR="00DC4A42" w:rsidRPr="00DC4A42" w:rsidRDefault="00DC4A42" w:rsidP="00DC4A42">
      <w:pPr>
        <w:spacing w:line="360" w:lineRule="auto"/>
        <w:rPr>
          <w:rFonts w:ascii="Times New Roman" w:hAnsi="Times New Roman" w:cs="Times New Roman"/>
          <w:b/>
          <w:bCs/>
          <w:color w:val="000000" w:themeColor="text1"/>
          <w:sz w:val="28"/>
          <w:szCs w:val="28"/>
        </w:rPr>
      </w:pPr>
      <w:r w:rsidRPr="00DC4A42">
        <w:rPr>
          <w:rFonts w:ascii="Times New Roman" w:hAnsi="Times New Roman" w:cs="Times New Roman"/>
          <w:b/>
          <w:bCs/>
          <w:color w:val="000000" w:themeColor="text1"/>
          <w:sz w:val="28"/>
          <w:szCs w:val="28"/>
        </w:rPr>
        <w:t>2. Recording Transactions:</w:t>
      </w:r>
    </w:p>
    <w:p w14:paraId="2E2772EB" w14:textId="2446306A" w:rsidR="00DC4A42" w:rsidRPr="00920D57" w:rsidRDefault="00DC4A42" w:rsidP="00920D57">
      <w:pPr>
        <w:pStyle w:val="ListParagraph"/>
        <w:numPr>
          <w:ilvl w:val="0"/>
          <w:numId w:val="22"/>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Double</w:t>
      </w:r>
      <w:r w:rsidRPr="00920D57">
        <w:rPr>
          <w:rFonts w:ascii="Times New Roman" w:hAnsi="Times New Roman" w:cs="Times New Roman"/>
          <w:color w:val="0D0D0D" w:themeColor="text1" w:themeTint="F2"/>
          <w:sz w:val="28"/>
          <w:szCs w:val="28"/>
        </w:rPr>
        <w:t>-</w:t>
      </w:r>
      <w:r w:rsidRPr="00920D57">
        <w:rPr>
          <w:rFonts w:ascii="Times New Roman" w:hAnsi="Times New Roman" w:cs="Times New Roman"/>
          <w:color w:val="0D0D0D" w:themeColor="text1" w:themeTint="F2"/>
          <w:sz w:val="28"/>
          <w:szCs w:val="28"/>
        </w:rPr>
        <w:t>entry accounting system</w:t>
      </w:r>
    </w:p>
    <w:p w14:paraId="3A70701F" w14:textId="33BC14AC" w:rsidR="00DC4A42" w:rsidRPr="00920D57" w:rsidRDefault="00DC4A42" w:rsidP="00920D57">
      <w:pPr>
        <w:pStyle w:val="ListParagraph"/>
        <w:numPr>
          <w:ilvl w:val="0"/>
          <w:numId w:val="22"/>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Debits and credits</w:t>
      </w:r>
    </w:p>
    <w:p w14:paraId="068A2B6F" w14:textId="5171CCDF" w:rsidR="00DC4A42" w:rsidRPr="00920D57" w:rsidRDefault="00DC4A42" w:rsidP="00920D57">
      <w:pPr>
        <w:pStyle w:val="ListParagraph"/>
        <w:numPr>
          <w:ilvl w:val="0"/>
          <w:numId w:val="22"/>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Journal entries and ledger accounts</w:t>
      </w:r>
    </w:p>
    <w:p w14:paraId="080575A6" w14:textId="24E5F073" w:rsidR="00DC4A42" w:rsidRPr="00DC4A42" w:rsidRDefault="00DC4A42" w:rsidP="00DC4A42">
      <w:pPr>
        <w:spacing w:line="360" w:lineRule="auto"/>
        <w:rPr>
          <w:rFonts w:ascii="Times New Roman" w:hAnsi="Times New Roman" w:cs="Times New Roman"/>
          <w:b/>
          <w:bCs/>
          <w:color w:val="000000" w:themeColor="text1"/>
          <w:sz w:val="28"/>
          <w:szCs w:val="28"/>
        </w:rPr>
      </w:pPr>
      <w:r w:rsidRPr="00DC4A42">
        <w:rPr>
          <w:rFonts w:ascii="Times New Roman" w:hAnsi="Times New Roman" w:cs="Times New Roman"/>
          <w:b/>
          <w:bCs/>
          <w:color w:val="000000" w:themeColor="text1"/>
          <w:sz w:val="28"/>
          <w:szCs w:val="28"/>
        </w:rPr>
        <w:t>3. The Accounting Cycle:</w:t>
      </w:r>
    </w:p>
    <w:p w14:paraId="547F1D2C" w14:textId="73E279C1"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Trial balance and adjustments</w:t>
      </w:r>
    </w:p>
    <w:p w14:paraId="2B8EFFD8" w14:textId="02A7A145"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Preparing financial statements (income statement, balance sheet, statement of cash flows)</w:t>
      </w:r>
    </w:p>
    <w:p w14:paraId="371FFA38" w14:textId="1A6C7135" w:rsidR="00DC4A42" w:rsidRPr="00920D57" w:rsidRDefault="00DC4A42" w:rsidP="00DC4A42">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Closing the books</w:t>
      </w:r>
    </w:p>
    <w:p w14:paraId="60CEF74E" w14:textId="5265C8F7" w:rsidR="00DC4A42" w:rsidRPr="00DC4A42" w:rsidRDefault="00DC4A42" w:rsidP="00DC4A42">
      <w:pPr>
        <w:spacing w:line="360" w:lineRule="auto"/>
        <w:rPr>
          <w:rFonts w:ascii="Times New Roman" w:hAnsi="Times New Roman" w:cs="Times New Roman"/>
          <w:b/>
          <w:bCs/>
          <w:color w:val="0D0D0D" w:themeColor="text1" w:themeTint="F2"/>
          <w:sz w:val="28"/>
          <w:szCs w:val="28"/>
        </w:rPr>
      </w:pPr>
      <w:r w:rsidRPr="00DC4A42">
        <w:rPr>
          <w:rFonts w:ascii="Times New Roman" w:hAnsi="Times New Roman" w:cs="Times New Roman"/>
          <w:b/>
          <w:bCs/>
          <w:color w:val="0D0D0D" w:themeColor="text1" w:themeTint="F2"/>
          <w:sz w:val="28"/>
          <w:szCs w:val="28"/>
        </w:rPr>
        <w:t>4. Revenue Recognition:</w:t>
      </w:r>
    </w:p>
    <w:p w14:paraId="7EF257AE" w14:textId="25DB9335"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Principles of revenue recognition</w:t>
      </w:r>
    </w:p>
    <w:p w14:paraId="321AA114" w14:textId="73AB2C2C"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Sales, revenue, and expense recognition</w:t>
      </w:r>
    </w:p>
    <w:p w14:paraId="65AEFF6E" w14:textId="08CA7E9C" w:rsidR="00DC4A42" w:rsidRPr="00DC4A42" w:rsidRDefault="00DC4A42" w:rsidP="00DC4A42">
      <w:pPr>
        <w:spacing w:line="360" w:lineRule="auto"/>
        <w:rPr>
          <w:rFonts w:ascii="Times New Roman" w:hAnsi="Times New Roman" w:cs="Times New Roman"/>
          <w:b/>
          <w:bCs/>
          <w:color w:val="0D0D0D" w:themeColor="text1" w:themeTint="F2"/>
          <w:sz w:val="28"/>
          <w:szCs w:val="28"/>
        </w:rPr>
      </w:pPr>
      <w:r w:rsidRPr="00DC4A42">
        <w:rPr>
          <w:rFonts w:ascii="Times New Roman" w:hAnsi="Times New Roman" w:cs="Times New Roman"/>
          <w:b/>
          <w:bCs/>
          <w:color w:val="0D0D0D" w:themeColor="text1" w:themeTint="F2"/>
          <w:sz w:val="28"/>
          <w:szCs w:val="28"/>
        </w:rPr>
        <w:t>5. Accounting for Assets:</w:t>
      </w:r>
    </w:p>
    <w:p w14:paraId="3C878A52" w14:textId="57A78E92" w:rsidR="00920D57"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Accounting for cash, accounts receivable, and inventory</w:t>
      </w:r>
    </w:p>
    <w:p w14:paraId="7742BF6C" w14:textId="1DA0CA8F" w:rsidR="00920D57" w:rsidRPr="00920D57" w:rsidRDefault="00920D57"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Depreciation and amortization</w:t>
      </w:r>
    </w:p>
    <w:p w14:paraId="7DB79728" w14:textId="40FB3195" w:rsidR="00DC4A42" w:rsidRPr="00920D57" w:rsidRDefault="00920D57"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EA5D92">
        <w:rPr>
          <w:noProof/>
          <w:sz w:val="28"/>
          <w:szCs w:val="28"/>
        </w:rPr>
        <mc:AlternateContent>
          <mc:Choice Requires="wps">
            <w:drawing>
              <wp:anchor distT="0" distB="0" distL="114300" distR="114300" simplePos="0" relativeHeight="251671552" behindDoc="0" locked="0" layoutInCell="1" allowOverlap="1" wp14:anchorId="7FAA0A66" wp14:editId="54B31C47">
                <wp:simplePos x="0" y="0"/>
                <wp:positionH relativeFrom="margin">
                  <wp:align>center</wp:align>
                </wp:positionH>
                <wp:positionV relativeFrom="bottomMargin">
                  <wp:posOffset>-32641</wp:posOffset>
                </wp:positionV>
                <wp:extent cx="2964815" cy="565150"/>
                <wp:effectExtent l="0" t="0" r="6985" b="6350"/>
                <wp:wrapThrough wrapText="bothSides">
                  <wp:wrapPolygon edited="0">
                    <wp:start x="0" y="0"/>
                    <wp:lineTo x="0" y="21115"/>
                    <wp:lineTo x="21512" y="21115"/>
                    <wp:lineTo x="21512" y="0"/>
                    <wp:lineTo x="0" y="0"/>
                  </wp:wrapPolygon>
                </wp:wrapThrough>
                <wp:docPr id="1684589934"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707C897" w14:textId="77777777" w:rsidR="00920D57" w:rsidRPr="00FD513F" w:rsidRDefault="00920D57" w:rsidP="00920D57">
                            <w:pPr>
                              <w:jc w:val="center"/>
                              <w:rPr>
                                <w:sz w:val="24"/>
                                <w:szCs w:val="24"/>
                              </w:rPr>
                            </w:pPr>
                            <w:r w:rsidRPr="006F5070">
                              <w:rPr>
                                <w:sz w:val="24"/>
                                <w:szCs w:val="24"/>
                              </w:rPr>
                              <w:t>123 Example, street, city, country</w:t>
                            </w:r>
                          </w:p>
                          <w:p w14:paraId="50A6F7C3" w14:textId="77777777" w:rsidR="00920D57" w:rsidRPr="006F5070" w:rsidRDefault="00920D57" w:rsidP="00920D57">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307BC271" w14:textId="77777777" w:rsidR="00920D57" w:rsidRDefault="00920D57" w:rsidP="00920D57"/>
                          <w:p w14:paraId="16DF3149" w14:textId="77777777" w:rsidR="00920D57" w:rsidRDefault="00920D57" w:rsidP="00920D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A0A66" id="_x0000_s1033" style="position:absolute;left:0;text-align:left;margin-left:0;margin-top:-2.55pt;width:233.45pt;height:44.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" fillcolor="white [3201]" stroked="f" strokeweight="1pt">
                <v:textbox>
                  <w:txbxContent>
                    <w:p w14:paraId="0707C897" w14:textId="77777777" w:rsidR="00920D57" w:rsidRPr="00FD513F" w:rsidRDefault="00920D57" w:rsidP="00920D57">
                      <w:pPr>
                        <w:jc w:val="center"/>
                        <w:rPr>
                          <w:sz w:val="24"/>
                          <w:szCs w:val="24"/>
                        </w:rPr>
                      </w:pPr>
                      <w:r w:rsidRPr="006F5070">
                        <w:rPr>
                          <w:sz w:val="24"/>
                          <w:szCs w:val="24"/>
                        </w:rPr>
                        <w:t>123 Example, street, city, country</w:t>
                      </w:r>
                    </w:p>
                    <w:p w14:paraId="50A6F7C3" w14:textId="77777777" w:rsidR="00920D57" w:rsidRPr="006F5070" w:rsidRDefault="00920D57" w:rsidP="00920D57">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307BC271" w14:textId="77777777" w:rsidR="00920D57" w:rsidRDefault="00920D57" w:rsidP="00920D57"/>
                    <w:p w14:paraId="16DF3149" w14:textId="77777777" w:rsidR="00920D57" w:rsidRDefault="00920D57" w:rsidP="00920D57">
                      <w:pPr>
                        <w:jc w:val="center"/>
                      </w:pPr>
                    </w:p>
                  </w:txbxContent>
                </v:textbox>
                <w10:wrap type="through" anchorx="margin" anchory="margin"/>
              </v:rect>
            </w:pict>
          </mc:Fallback>
        </mc:AlternateContent>
      </w:r>
      <w:r w:rsidR="00DC4A42" w:rsidRPr="00920D57">
        <w:rPr>
          <w:rFonts w:ascii="Times New Roman" w:hAnsi="Times New Roman" w:cs="Times New Roman"/>
          <w:color w:val="0D0D0D" w:themeColor="text1" w:themeTint="F2"/>
          <w:sz w:val="28"/>
          <w:szCs w:val="28"/>
        </w:rPr>
        <w:t>Accounting for property, plant, and equipment</w:t>
      </w:r>
    </w:p>
    <w:p w14:paraId="2B21B5F2" w14:textId="50394E5B" w:rsidR="00DC4A42" w:rsidRPr="00DC4A42" w:rsidRDefault="00DC4A42" w:rsidP="00DC4A42">
      <w:pPr>
        <w:spacing w:line="360" w:lineRule="auto"/>
        <w:rPr>
          <w:rFonts w:ascii="Times New Roman" w:hAnsi="Times New Roman" w:cs="Times New Roman"/>
          <w:b/>
          <w:bCs/>
          <w:color w:val="0D0D0D" w:themeColor="text1" w:themeTint="F2"/>
          <w:sz w:val="28"/>
          <w:szCs w:val="28"/>
        </w:rPr>
      </w:pPr>
      <w:r w:rsidRPr="00DC4A42">
        <w:rPr>
          <w:rFonts w:ascii="Times New Roman" w:hAnsi="Times New Roman" w:cs="Times New Roman"/>
          <w:b/>
          <w:bCs/>
          <w:color w:val="0D0D0D" w:themeColor="text1" w:themeTint="F2"/>
          <w:sz w:val="28"/>
          <w:szCs w:val="28"/>
        </w:rPr>
        <w:t>6. Liabilities and Equity:</w:t>
      </w:r>
    </w:p>
    <w:p w14:paraId="474DC9FF" w14:textId="417FC975"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lastRenderedPageBreak/>
        <w:t>Accounting for accounts payable and debt</w:t>
      </w:r>
    </w:p>
    <w:p w14:paraId="0E4B279D" w14:textId="5E606385"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Equity transactions and stockholders' equity</w:t>
      </w:r>
    </w:p>
    <w:p w14:paraId="24399535" w14:textId="55AC5FE6" w:rsidR="00DC4A42" w:rsidRPr="00920D57" w:rsidRDefault="00DC4A42" w:rsidP="00DC4A42">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Leases and long</w:t>
      </w:r>
      <w:r w:rsidR="00920D57" w:rsidRPr="00920D57">
        <w:rPr>
          <w:rFonts w:ascii="Times New Roman" w:hAnsi="Times New Roman" w:cs="Times New Roman"/>
          <w:color w:val="0D0D0D" w:themeColor="text1" w:themeTint="F2"/>
          <w:sz w:val="28"/>
          <w:szCs w:val="28"/>
        </w:rPr>
        <w:t>-</w:t>
      </w:r>
      <w:r w:rsidRPr="00920D57">
        <w:rPr>
          <w:rFonts w:ascii="Times New Roman" w:hAnsi="Times New Roman" w:cs="Times New Roman"/>
          <w:color w:val="0D0D0D" w:themeColor="text1" w:themeTint="F2"/>
          <w:sz w:val="28"/>
          <w:szCs w:val="28"/>
        </w:rPr>
        <w:t>term liabilities</w:t>
      </w:r>
    </w:p>
    <w:p w14:paraId="501DC820" w14:textId="7672908A" w:rsidR="00DC4A42" w:rsidRPr="00DC4A42" w:rsidRDefault="00DC4A42" w:rsidP="00DC4A42">
      <w:pPr>
        <w:spacing w:line="360" w:lineRule="auto"/>
        <w:rPr>
          <w:rFonts w:ascii="Times New Roman" w:hAnsi="Times New Roman" w:cs="Times New Roman"/>
          <w:b/>
          <w:bCs/>
          <w:color w:val="0D0D0D" w:themeColor="text1" w:themeTint="F2"/>
          <w:sz w:val="28"/>
          <w:szCs w:val="28"/>
        </w:rPr>
      </w:pPr>
      <w:r w:rsidRPr="00DC4A42">
        <w:rPr>
          <w:rFonts w:ascii="Times New Roman" w:hAnsi="Times New Roman" w:cs="Times New Roman"/>
          <w:b/>
          <w:bCs/>
          <w:color w:val="0D0D0D" w:themeColor="text1" w:themeTint="F2"/>
          <w:sz w:val="28"/>
          <w:szCs w:val="28"/>
        </w:rPr>
        <w:t>7. Financial Statement Analysis:</w:t>
      </w:r>
    </w:p>
    <w:p w14:paraId="21936478" w14:textId="242005FB"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Analyzing financial statements</w:t>
      </w:r>
    </w:p>
    <w:p w14:paraId="2E821833" w14:textId="31F3CD1E"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Ratio analysis and interpretation</w:t>
      </w:r>
    </w:p>
    <w:p w14:paraId="742BE52C" w14:textId="171E0101"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Cash flow analysis</w:t>
      </w:r>
    </w:p>
    <w:p w14:paraId="5303B422" w14:textId="2AE9ACC0" w:rsidR="00DC4A42" w:rsidRPr="00DC4A42" w:rsidRDefault="00DC4A42" w:rsidP="00DC4A42">
      <w:pPr>
        <w:spacing w:line="360" w:lineRule="auto"/>
        <w:rPr>
          <w:rFonts w:ascii="Times New Roman" w:hAnsi="Times New Roman" w:cs="Times New Roman"/>
          <w:b/>
          <w:bCs/>
          <w:color w:val="0D0D0D" w:themeColor="text1" w:themeTint="F2"/>
          <w:sz w:val="28"/>
          <w:szCs w:val="28"/>
        </w:rPr>
      </w:pPr>
      <w:r w:rsidRPr="00DC4A42">
        <w:rPr>
          <w:rFonts w:ascii="Times New Roman" w:hAnsi="Times New Roman" w:cs="Times New Roman"/>
          <w:b/>
          <w:bCs/>
          <w:color w:val="0D0D0D" w:themeColor="text1" w:themeTint="F2"/>
          <w:sz w:val="28"/>
          <w:szCs w:val="28"/>
        </w:rPr>
        <w:t>8. International Financial Reporting Standards (IFRS):</w:t>
      </w:r>
    </w:p>
    <w:p w14:paraId="50224C99" w14:textId="61951299"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Comparison of GAAP and IFRS</w:t>
      </w:r>
    </w:p>
    <w:p w14:paraId="4EE17807" w14:textId="2EF7510C"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IFRS financial statement preparation</w:t>
      </w:r>
    </w:p>
    <w:p w14:paraId="6A6A189A" w14:textId="60ED0E8D" w:rsidR="00DC4A42" w:rsidRPr="00DC4A42" w:rsidRDefault="00DC4A42" w:rsidP="00DC4A42">
      <w:pPr>
        <w:spacing w:line="360" w:lineRule="auto"/>
        <w:rPr>
          <w:rFonts w:ascii="Times New Roman" w:hAnsi="Times New Roman" w:cs="Times New Roman"/>
          <w:b/>
          <w:bCs/>
          <w:color w:val="0D0D0D" w:themeColor="text1" w:themeTint="F2"/>
          <w:sz w:val="28"/>
          <w:szCs w:val="28"/>
        </w:rPr>
      </w:pPr>
      <w:r w:rsidRPr="00DC4A42">
        <w:rPr>
          <w:rFonts w:ascii="Times New Roman" w:hAnsi="Times New Roman" w:cs="Times New Roman"/>
          <w:b/>
          <w:bCs/>
          <w:color w:val="0D0D0D" w:themeColor="text1" w:themeTint="F2"/>
          <w:sz w:val="28"/>
          <w:szCs w:val="28"/>
        </w:rPr>
        <w:t>9. Cost Accounting:</w:t>
      </w:r>
    </w:p>
    <w:p w14:paraId="033EB479" w14:textId="01542539"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Cost classification and allocation</w:t>
      </w:r>
    </w:p>
    <w:p w14:paraId="179E4859" w14:textId="1424A1B3"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Cost behavior and budgeting</w:t>
      </w:r>
    </w:p>
    <w:p w14:paraId="2E4A2F44" w14:textId="518662F5"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Cost</w:t>
      </w:r>
      <w:r w:rsidR="00920D57" w:rsidRPr="00920D57">
        <w:rPr>
          <w:rFonts w:ascii="Times New Roman" w:hAnsi="Times New Roman" w:cs="Times New Roman"/>
          <w:color w:val="0D0D0D" w:themeColor="text1" w:themeTint="F2"/>
          <w:sz w:val="28"/>
          <w:szCs w:val="28"/>
        </w:rPr>
        <w:t>-</w:t>
      </w:r>
      <w:r w:rsidRPr="00920D57">
        <w:rPr>
          <w:rFonts w:ascii="Times New Roman" w:hAnsi="Times New Roman" w:cs="Times New Roman"/>
          <w:color w:val="0D0D0D" w:themeColor="text1" w:themeTint="F2"/>
          <w:sz w:val="28"/>
          <w:szCs w:val="28"/>
        </w:rPr>
        <w:t>volumeprofit analysis</w:t>
      </w:r>
    </w:p>
    <w:p w14:paraId="0764E36B" w14:textId="2B8F3735" w:rsidR="00DC4A42" w:rsidRPr="00DC4A42" w:rsidRDefault="00DC4A42" w:rsidP="00DC4A42">
      <w:pPr>
        <w:spacing w:line="360" w:lineRule="auto"/>
        <w:rPr>
          <w:rFonts w:ascii="Times New Roman" w:hAnsi="Times New Roman" w:cs="Times New Roman"/>
          <w:b/>
          <w:bCs/>
          <w:color w:val="0D0D0D" w:themeColor="text1" w:themeTint="F2"/>
          <w:sz w:val="28"/>
          <w:szCs w:val="28"/>
        </w:rPr>
      </w:pPr>
      <w:r w:rsidRPr="00DC4A42">
        <w:rPr>
          <w:rFonts w:ascii="Times New Roman" w:hAnsi="Times New Roman" w:cs="Times New Roman"/>
          <w:b/>
          <w:bCs/>
          <w:color w:val="0D0D0D" w:themeColor="text1" w:themeTint="F2"/>
          <w:sz w:val="28"/>
          <w:szCs w:val="28"/>
        </w:rPr>
        <w:t>10. Auditing and Internal Controls:</w:t>
      </w:r>
    </w:p>
    <w:p w14:paraId="44754255" w14:textId="3045BCCE"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Overview of auditing</w:t>
      </w:r>
    </w:p>
    <w:p w14:paraId="617E9523" w14:textId="7E68E86C" w:rsidR="00DC4A42" w:rsidRPr="00920D57" w:rsidRDefault="00DC4A42" w:rsidP="00920D57">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Internal controls and risk assessment</w:t>
      </w:r>
    </w:p>
    <w:p w14:paraId="45C1108C" w14:textId="2CDDCF16" w:rsidR="00DC4A42" w:rsidRPr="00920D57" w:rsidRDefault="00DC4A42" w:rsidP="00DC4A42">
      <w:pPr>
        <w:pStyle w:val="ListParagraph"/>
        <w:numPr>
          <w:ilvl w:val="0"/>
          <w:numId w:val="23"/>
        </w:numPr>
        <w:spacing w:line="360" w:lineRule="auto"/>
        <w:rPr>
          <w:rFonts w:ascii="Times New Roman" w:hAnsi="Times New Roman" w:cs="Times New Roman"/>
          <w:color w:val="0D0D0D" w:themeColor="text1" w:themeTint="F2"/>
          <w:sz w:val="28"/>
          <w:szCs w:val="28"/>
        </w:rPr>
      </w:pPr>
      <w:r w:rsidRPr="00920D57">
        <w:rPr>
          <w:rFonts w:ascii="Times New Roman" w:hAnsi="Times New Roman" w:cs="Times New Roman"/>
          <w:color w:val="0D0D0D" w:themeColor="text1" w:themeTint="F2"/>
          <w:sz w:val="28"/>
          <w:szCs w:val="28"/>
        </w:rPr>
        <w:t>Auditing standards and procedures</w:t>
      </w:r>
    </w:p>
    <w:p w14:paraId="44292AB9" w14:textId="790812AB" w:rsidR="00DC4A42" w:rsidRDefault="00DC4A42" w:rsidP="00DC4A42">
      <w:pPr>
        <w:spacing w:line="360" w:lineRule="auto"/>
        <w:rPr>
          <w:rFonts w:ascii="Times New Roman" w:hAnsi="Times New Roman" w:cs="Times New Roman"/>
          <w:color w:val="0D0D0D" w:themeColor="text1" w:themeTint="F2"/>
          <w:sz w:val="28"/>
          <w:szCs w:val="28"/>
        </w:rPr>
      </w:pPr>
      <w:r w:rsidRPr="00DC4A42">
        <w:rPr>
          <w:rFonts w:ascii="Times New Roman" w:hAnsi="Times New Roman" w:cs="Times New Roman"/>
          <w:b/>
          <w:bCs/>
          <w:color w:val="0D0D0D" w:themeColor="text1" w:themeTint="F2"/>
          <w:sz w:val="28"/>
          <w:szCs w:val="28"/>
        </w:rPr>
        <w:t>Duration:</w:t>
      </w:r>
      <w:r w:rsidRPr="00DC4A42">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O</w:t>
      </w:r>
      <w:r w:rsidRPr="00DC4A42">
        <w:rPr>
          <w:rFonts w:ascii="Times New Roman" w:hAnsi="Times New Roman" w:cs="Times New Roman"/>
          <w:color w:val="0D0D0D" w:themeColor="text1" w:themeTint="F2"/>
          <w:sz w:val="28"/>
          <w:szCs w:val="28"/>
        </w:rPr>
        <w:t>ne semester, which is approximately 1516 weeks of instruction.</w:t>
      </w:r>
    </w:p>
    <w:p w14:paraId="2A55479F" w14:textId="25AE3183" w:rsidR="00920D57" w:rsidRDefault="00920D57" w:rsidP="00DC4A42">
      <w:pPr>
        <w:spacing w:line="360" w:lineRule="auto"/>
        <w:rPr>
          <w:rFonts w:ascii="Times New Roman" w:hAnsi="Times New Roman" w:cs="Times New Roman"/>
          <w:color w:val="0D0D0D" w:themeColor="text1" w:themeTint="F2"/>
          <w:sz w:val="28"/>
          <w:szCs w:val="28"/>
        </w:rPr>
      </w:pPr>
    </w:p>
    <w:p w14:paraId="3424F354" w14:textId="26AE266A" w:rsidR="00DC4A42" w:rsidRPr="00DC4A42" w:rsidRDefault="00920D57" w:rsidP="00DC4A42">
      <w:pPr>
        <w:spacing w:line="360" w:lineRule="auto"/>
        <w:rPr>
          <w:rFonts w:ascii="Times New Roman" w:hAnsi="Times New Roman" w:cs="Times New Roman"/>
          <w:color w:val="0D0D0D" w:themeColor="text1" w:themeTint="F2"/>
          <w:sz w:val="28"/>
          <w:szCs w:val="28"/>
        </w:rPr>
      </w:pPr>
      <w:r w:rsidRPr="00EA5D92">
        <w:rPr>
          <w:noProof/>
          <w:sz w:val="28"/>
          <w:szCs w:val="28"/>
        </w:rPr>
        <mc:AlternateContent>
          <mc:Choice Requires="wps">
            <w:drawing>
              <wp:anchor distT="0" distB="0" distL="114300" distR="114300" simplePos="0" relativeHeight="251673600" behindDoc="0" locked="0" layoutInCell="1" allowOverlap="1" wp14:anchorId="79A08B93" wp14:editId="184CAFDE">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702136657"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650A8E2" w14:textId="77777777" w:rsidR="00920D57" w:rsidRPr="00FD513F" w:rsidRDefault="00920D57" w:rsidP="00920D57">
                            <w:pPr>
                              <w:jc w:val="center"/>
                              <w:rPr>
                                <w:sz w:val="24"/>
                                <w:szCs w:val="24"/>
                              </w:rPr>
                            </w:pPr>
                            <w:r w:rsidRPr="006F5070">
                              <w:rPr>
                                <w:sz w:val="24"/>
                                <w:szCs w:val="24"/>
                              </w:rPr>
                              <w:t>123 Example, street, city, country</w:t>
                            </w:r>
                          </w:p>
                          <w:p w14:paraId="0F6BCA49" w14:textId="77777777" w:rsidR="00920D57" w:rsidRPr="006F5070" w:rsidRDefault="00920D57" w:rsidP="00920D57">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353C0074" w14:textId="77777777" w:rsidR="00920D57" w:rsidRDefault="00920D57" w:rsidP="00920D57"/>
                          <w:p w14:paraId="59EA22E1" w14:textId="77777777" w:rsidR="00920D57" w:rsidRDefault="00920D57" w:rsidP="00920D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08B93" id="_x0000_s1034" style="position:absolute;margin-left:0;margin-top:0;width:233.45pt;height:44.5pt;z-index:251673600;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" fillcolor="white [3201]" stroked="f" strokeweight="1pt">
                <v:textbox>
                  <w:txbxContent>
                    <w:p w14:paraId="7650A8E2" w14:textId="77777777" w:rsidR="00920D57" w:rsidRPr="00FD513F" w:rsidRDefault="00920D57" w:rsidP="00920D57">
                      <w:pPr>
                        <w:jc w:val="center"/>
                        <w:rPr>
                          <w:sz w:val="24"/>
                          <w:szCs w:val="24"/>
                        </w:rPr>
                      </w:pPr>
                      <w:r w:rsidRPr="006F5070">
                        <w:rPr>
                          <w:sz w:val="24"/>
                          <w:szCs w:val="24"/>
                        </w:rPr>
                        <w:t>123 Example, street, city, country</w:t>
                      </w:r>
                    </w:p>
                    <w:p w14:paraId="0F6BCA49" w14:textId="77777777" w:rsidR="00920D57" w:rsidRPr="006F5070" w:rsidRDefault="00920D57" w:rsidP="00920D57">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353C0074" w14:textId="77777777" w:rsidR="00920D57" w:rsidRDefault="00920D57" w:rsidP="00920D57"/>
                    <w:p w14:paraId="59EA22E1" w14:textId="77777777" w:rsidR="00920D57" w:rsidRDefault="00920D57" w:rsidP="00920D57">
                      <w:pPr>
                        <w:jc w:val="center"/>
                      </w:pPr>
                    </w:p>
                  </w:txbxContent>
                </v:textbox>
                <w10:wrap type="through" anchorx="margin" anchory="margin"/>
              </v:rect>
            </w:pict>
          </mc:Fallback>
        </mc:AlternateContent>
      </w:r>
      <w:r w:rsidR="00DC4A42" w:rsidRPr="00DC4A42">
        <w:rPr>
          <w:rFonts w:ascii="Times New Roman" w:hAnsi="Times New Roman" w:cs="Times New Roman"/>
          <w:b/>
          <w:bCs/>
          <w:color w:val="0D0D0D" w:themeColor="text1" w:themeTint="F2"/>
          <w:sz w:val="28"/>
          <w:szCs w:val="28"/>
        </w:rPr>
        <w:t>Course Materials:</w:t>
      </w:r>
      <w:r w:rsidR="00DC4A42" w:rsidRPr="00DC4A42">
        <w:rPr>
          <w:rFonts w:ascii="Times New Roman" w:hAnsi="Times New Roman" w:cs="Times New Roman"/>
          <w:color w:val="0D0D0D" w:themeColor="text1" w:themeTint="F2"/>
          <w:sz w:val="28"/>
          <w:szCs w:val="28"/>
        </w:rPr>
        <w:t xml:space="preserve"> Students may be required to use a financial accounting textbook, access online resources, and utilize accounting software for practice.</w:t>
      </w:r>
    </w:p>
    <w:p w14:paraId="4D78C50E" w14:textId="16381190" w:rsidR="00DC4A42" w:rsidRDefault="00DC4A42" w:rsidP="00DC4A42">
      <w:pPr>
        <w:spacing w:line="360" w:lineRule="auto"/>
        <w:rPr>
          <w:rFonts w:ascii="Times New Roman" w:hAnsi="Times New Roman" w:cs="Times New Roman"/>
          <w:color w:val="0D0D0D" w:themeColor="text1" w:themeTint="F2"/>
          <w:sz w:val="28"/>
          <w:szCs w:val="28"/>
        </w:rPr>
      </w:pPr>
      <w:r w:rsidRPr="00DC4A42">
        <w:rPr>
          <w:rFonts w:ascii="Times New Roman" w:hAnsi="Times New Roman" w:cs="Times New Roman"/>
          <w:b/>
          <w:bCs/>
          <w:color w:val="0D0D0D" w:themeColor="text1" w:themeTint="F2"/>
          <w:sz w:val="28"/>
          <w:szCs w:val="28"/>
        </w:rPr>
        <w:t>Assessment:</w:t>
      </w:r>
      <w:r w:rsidRPr="00DC4A42">
        <w:rPr>
          <w:rFonts w:ascii="Times New Roman" w:hAnsi="Times New Roman" w:cs="Times New Roman"/>
          <w:color w:val="0D0D0D" w:themeColor="text1" w:themeTint="F2"/>
          <w:sz w:val="28"/>
          <w:szCs w:val="28"/>
        </w:rPr>
        <w:t xml:space="preserve"> Assessment methods may include homework assignments, quizzes, exams, and possibly a final project or presentation.</w:t>
      </w:r>
    </w:p>
    <w:p w14:paraId="14A6C4F1" w14:textId="77777777" w:rsidR="00920D57" w:rsidRDefault="00920D57" w:rsidP="00DC4A42">
      <w:pPr>
        <w:spacing w:line="360" w:lineRule="auto"/>
        <w:rPr>
          <w:rFonts w:ascii="Times New Roman" w:hAnsi="Times New Roman" w:cs="Times New Roman"/>
          <w:color w:val="0D0D0D" w:themeColor="text1" w:themeTint="F2"/>
          <w:sz w:val="28"/>
          <w:szCs w:val="28"/>
        </w:rPr>
      </w:pPr>
    </w:p>
    <w:p w14:paraId="4513FF62" w14:textId="2B393A27" w:rsidR="00DC4A42" w:rsidRDefault="00DC4A42" w:rsidP="00DC4A42">
      <w:pPr>
        <w:spacing w:line="360" w:lineRule="auto"/>
        <w:rPr>
          <w:rFonts w:ascii="Times New Roman" w:hAnsi="Times New Roman" w:cs="Times New Roman"/>
          <w:color w:val="0D0D0D" w:themeColor="text1" w:themeTint="F2"/>
          <w:sz w:val="28"/>
          <w:szCs w:val="28"/>
        </w:rPr>
      </w:pPr>
      <w:r w:rsidRPr="00DC4A42">
        <w:rPr>
          <w:rFonts w:ascii="Times New Roman" w:hAnsi="Times New Roman" w:cs="Times New Roman"/>
          <w:b/>
          <w:bCs/>
          <w:color w:val="0D0D0D" w:themeColor="text1" w:themeTint="F2"/>
          <w:sz w:val="28"/>
          <w:szCs w:val="28"/>
        </w:rPr>
        <w:t>Target Audience:</w:t>
      </w:r>
      <w:r w:rsidRPr="00DC4A42">
        <w:rPr>
          <w:rFonts w:ascii="Times New Roman" w:hAnsi="Times New Roman" w:cs="Times New Roman"/>
          <w:color w:val="0D0D0D" w:themeColor="text1" w:themeTint="F2"/>
          <w:sz w:val="28"/>
          <w:szCs w:val="28"/>
        </w:rPr>
        <w:t xml:space="preserve"> Financial Accounting is suitable for student pursuing degrees in accounting, business, finance, and related fields.</w:t>
      </w:r>
    </w:p>
    <w:p w14:paraId="5002F3E0" w14:textId="77777777" w:rsidR="00920D57" w:rsidRDefault="00920D57" w:rsidP="00DC4A42">
      <w:pPr>
        <w:spacing w:line="360" w:lineRule="auto"/>
        <w:rPr>
          <w:rFonts w:ascii="Times New Roman" w:hAnsi="Times New Roman" w:cs="Times New Roman"/>
          <w:color w:val="0D0D0D" w:themeColor="text1" w:themeTint="F2"/>
          <w:sz w:val="28"/>
          <w:szCs w:val="28"/>
        </w:rPr>
      </w:pPr>
    </w:p>
    <w:p w14:paraId="07EF22B7" w14:textId="52EB89B4" w:rsidR="00ED7609" w:rsidRPr="00DC4A42" w:rsidRDefault="00920D57" w:rsidP="00DC4A42">
      <w:pPr>
        <w:spacing w:line="360" w:lineRule="auto"/>
        <w:rPr>
          <w:rFonts w:ascii="Times New Roman" w:hAnsi="Times New Roman" w:cs="Times New Roman"/>
          <w:color w:val="0D0D0D" w:themeColor="text1" w:themeTint="F2"/>
          <w:sz w:val="28"/>
          <w:szCs w:val="28"/>
        </w:rPr>
      </w:pPr>
      <w:r w:rsidRPr="00EA5D92">
        <w:rPr>
          <w:noProof/>
          <w:sz w:val="28"/>
          <w:szCs w:val="28"/>
        </w:rPr>
        <mc:AlternateContent>
          <mc:Choice Requires="wps">
            <w:drawing>
              <wp:anchor distT="0" distB="0" distL="114300" distR="114300" simplePos="0" relativeHeight="251675648" behindDoc="0" locked="0" layoutInCell="1" allowOverlap="1" wp14:anchorId="310EAA5D" wp14:editId="302885C6">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038199870"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5E57EE" w14:textId="77777777" w:rsidR="00920D57" w:rsidRPr="00FD513F" w:rsidRDefault="00920D57" w:rsidP="00920D57">
                            <w:pPr>
                              <w:jc w:val="center"/>
                              <w:rPr>
                                <w:sz w:val="24"/>
                                <w:szCs w:val="24"/>
                              </w:rPr>
                            </w:pPr>
                            <w:r w:rsidRPr="006F5070">
                              <w:rPr>
                                <w:sz w:val="24"/>
                                <w:szCs w:val="24"/>
                              </w:rPr>
                              <w:t>123 Example, street, city, country</w:t>
                            </w:r>
                          </w:p>
                          <w:p w14:paraId="4260369A" w14:textId="77777777" w:rsidR="00920D57" w:rsidRPr="006F5070" w:rsidRDefault="00920D57" w:rsidP="00920D57">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001B966E" w14:textId="77777777" w:rsidR="00920D57" w:rsidRDefault="00920D57" w:rsidP="00920D57"/>
                          <w:p w14:paraId="3D669D54" w14:textId="77777777" w:rsidR="00920D57" w:rsidRDefault="00920D57" w:rsidP="00920D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EAA5D" id="_x0000_s1035" style="position:absolute;margin-left:0;margin-top:0;width:233.45pt;height:44.5pt;z-index:251675648;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" fillcolor="white [3201]" stroked="f" strokeweight="1pt">
                <v:textbox>
                  <w:txbxContent>
                    <w:p w14:paraId="545E57EE" w14:textId="77777777" w:rsidR="00920D57" w:rsidRPr="00FD513F" w:rsidRDefault="00920D57" w:rsidP="00920D57">
                      <w:pPr>
                        <w:jc w:val="center"/>
                        <w:rPr>
                          <w:sz w:val="24"/>
                          <w:szCs w:val="24"/>
                        </w:rPr>
                      </w:pPr>
                      <w:r w:rsidRPr="006F5070">
                        <w:rPr>
                          <w:sz w:val="24"/>
                          <w:szCs w:val="24"/>
                        </w:rPr>
                        <w:t>123 Example, street, city, country</w:t>
                      </w:r>
                    </w:p>
                    <w:p w14:paraId="4260369A" w14:textId="77777777" w:rsidR="00920D57" w:rsidRPr="006F5070" w:rsidRDefault="00920D57" w:rsidP="00920D57">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001B966E" w14:textId="77777777" w:rsidR="00920D57" w:rsidRDefault="00920D57" w:rsidP="00920D57"/>
                    <w:p w14:paraId="3D669D54" w14:textId="77777777" w:rsidR="00920D57" w:rsidRDefault="00920D57" w:rsidP="00920D57">
                      <w:pPr>
                        <w:jc w:val="center"/>
                      </w:pPr>
                    </w:p>
                  </w:txbxContent>
                </v:textbox>
                <w10:wrap type="through" anchorx="margin" anchory="margin"/>
              </v:rect>
            </w:pict>
          </mc:Fallback>
        </mc:AlternateContent>
      </w:r>
      <w:r w:rsidR="00DC4A42" w:rsidRPr="00DC4A42">
        <w:rPr>
          <w:rFonts w:ascii="Times New Roman" w:hAnsi="Times New Roman" w:cs="Times New Roman"/>
          <w:b/>
          <w:bCs/>
          <w:color w:val="0D0D0D" w:themeColor="text1" w:themeTint="F2"/>
          <w:sz w:val="28"/>
          <w:szCs w:val="28"/>
        </w:rPr>
        <w:t>Course Outcomes:</w:t>
      </w:r>
      <w:r w:rsidR="00DC4A42" w:rsidRPr="00DC4A42">
        <w:rPr>
          <w:rFonts w:ascii="Times New Roman" w:hAnsi="Times New Roman" w:cs="Times New Roman"/>
          <w:color w:val="0D0D0D" w:themeColor="text1" w:themeTint="F2"/>
          <w:sz w:val="28"/>
          <w:szCs w:val="28"/>
        </w:rPr>
        <w:t xml:space="preserve"> Upon successful completion of the Financial Accounting course, students should have a strong foundation in financial accounting principles, be able to prepare financial statements, and understand how to interpret and analyze financial data. This knowledge is valuable for pursuing careers in accounting, finance, and business.</w:t>
      </w:r>
    </w:p>
    <w:sectPr w:rsidR="00ED7609" w:rsidRPr="00DC4A42" w:rsidSect="00877A06">
      <w:pgSz w:w="11906" w:h="16838"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4C5"/>
    <w:multiLevelType w:val="hybridMultilevel"/>
    <w:tmpl w:val="19D2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36F86"/>
    <w:multiLevelType w:val="hybridMultilevel"/>
    <w:tmpl w:val="742C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865F9"/>
    <w:multiLevelType w:val="hybridMultilevel"/>
    <w:tmpl w:val="BFFE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524C9"/>
    <w:multiLevelType w:val="hybridMultilevel"/>
    <w:tmpl w:val="C8EA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1054D"/>
    <w:multiLevelType w:val="hybridMultilevel"/>
    <w:tmpl w:val="0108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D3A9D"/>
    <w:multiLevelType w:val="hybridMultilevel"/>
    <w:tmpl w:val="AB40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479E7"/>
    <w:multiLevelType w:val="hybridMultilevel"/>
    <w:tmpl w:val="D232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C067E"/>
    <w:multiLevelType w:val="hybridMultilevel"/>
    <w:tmpl w:val="6562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B12E75"/>
    <w:multiLevelType w:val="hybridMultilevel"/>
    <w:tmpl w:val="03A8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B69CA"/>
    <w:multiLevelType w:val="hybridMultilevel"/>
    <w:tmpl w:val="4588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83A71"/>
    <w:multiLevelType w:val="hybridMultilevel"/>
    <w:tmpl w:val="8CBA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F52D9"/>
    <w:multiLevelType w:val="hybridMultilevel"/>
    <w:tmpl w:val="135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AB3013"/>
    <w:multiLevelType w:val="hybridMultilevel"/>
    <w:tmpl w:val="C48E0F36"/>
    <w:lvl w:ilvl="0" w:tplc="C0F4F7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011154"/>
    <w:multiLevelType w:val="hybridMultilevel"/>
    <w:tmpl w:val="C8F04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0E6BEB"/>
    <w:multiLevelType w:val="hybridMultilevel"/>
    <w:tmpl w:val="AFA4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8523E"/>
    <w:multiLevelType w:val="hybridMultilevel"/>
    <w:tmpl w:val="D736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F6D94"/>
    <w:multiLevelType w:val="hybridMultilevel"/>
    <w:tmpl w:val="40AE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77D0F"/>
    <w:multiLevelType w:val="hybridMultilevel"/>
    <w:tmpl w:val="F902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4B5F5F"/>
    <w:multiLevelType w:val="hybridMultilevel"/>
    <w:tmpl w:val="1BFA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722F6E"/>
    <w:multiLevelType w:val="hybridMultilevel"/>
    <w:tmpl w:val="B912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1033AA"/>
    <w:multiLevelType w:val="hybridMultilevel"/>
    <w:tmpl w:val="885A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B001AA"/>
    <w:multiLevelType w:val="hybridMultilevel"/>
    <w:tmpl w:val="0AF8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0B258F"/>
    <w:multiLevelType w:val="hybridMultilevel"/>
    <w:tmpl w:val="3E72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08868">
    <w:abstractNumId w:val="17"/>
  </w:num>
  <w:num w:numId="2" w16cid:durableId="202180541">
    <w:abstractNumId w:val="2"/>
  </w:num>
  <w:num w:numId="3" w16cid:durableId="521094944">
    <w:abstractNumId w:val="13"/>
  </w:num>
  <w:num w:numId="4" w16cid:durableId="88282939">
    <w:abstractNumId w:val="11"/>
  </w:num>
  <w:num w:numId="5" w16cid:durableId="266036432">
    <w:abstractNumId w:val="10"/>
  </w:num>
  <w:num w:numId="6" w16cid:durableId="1746800254">
    <w:abstractNumId w:val="8"/>
  </w:num>
  <w:num w:numId="7" w16cid:durableId="1395852155">
    <w:abstractNumId w:val="9"/>
  </w:num>
  <w:num w:numId="8" w16cid:durableId="1030422807">
    <w:abstractNumId w:val="18"/>
  </w:num>
  <w:num w:numId="9" w16cid:durableId="1589773259">
    <w:abstractNumId w:val="6"/>
  </w:num>
  <w:num w:numId="10" w16cid:durableId="1913810837">
    <w:abstractNumId w:val="15"/>
  </w:num>
  <w:num w:numId="11" w16cid:durableId="996885306">
    <w:abstractNumId w:val="14"/>
  </w:num>
  <w:num w:numId="12" w16cid:durableId="1959482637">
    <w:abstractNumId w:val="3"/>
  </w:num>
  <w:num w:numId="13" w16cid:durableId="1581601014">
    <w:abstractNumId w:val="4"/>
  </w:num>
  <w:num w:numId="14" w16cid:durableId="1574389527">
    <w:abstractNumId w:val="20"/>
  </w:num>
  <w:num w:numId="15" w16cid:durableId="692461746">
    <w:abstractNumId w:val="19"/>
  </w:num>
  <w:num w:numId="16" w16cid:durableId="1780947148">
    <w:abstractNumId w:val="22"/>
  </w:num>
  <w:num w:numId="17" w16cid:durableId="880941762">
    <w:abstractNumId w:val="5"/>
  </w:num>
  <w:num w:numId="18" w16cid:durableId="4327333">
    <w:abstractNumId w:val="21"/>
  </w:num>
  <w:num w:numId="19" w16cid:durableId="1644045931">
    <w:abstractNumId w:val="0"/>
  </w:num>
  <w:num w:numId="20" w16cid:durableId="147022810">
    <w:abstractNumId w:val="12"/>
  </w:num>
  <w:num w:numId="21" w16cid:durableId="653489194">
    <w:abstractNumId w:val="7"/>
  </w:num>
  <w:num w:numId="22" w16cid:durableId="1801462261">
    <w:abstractNumId w:val="16"/>
  </w:num>
  <w:num w:numId="23" w16cid:durableId="1574968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06"/>
    <w:rsid w:val="000A1775"/>
    <w:rsid w:val="00237C7E"/>
    <w:rsid w:val="0028430B"/>
    <w:rsid w:val="004E3890"/>
    <w:rsid w:val="00722BB4"/>
    <w:rsid w:val="007A700C"/>
    <w:rsid w:val="00877A06"/>
    <w:rsid w:val="00920D57"/>
    <w:rsid w:val="00A65E6D"/>
    <w:rsid w:val="00BB29AE"/>
    <w:rsid w:val="00C22496"/>
    <w:rsid w:val="00DC4A42"/>
    <w:rsid w:val="00ED7609"/>
    <w:rsid w:val="00EE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7833"/>
  <w15:chartTrackingRefBased/>
  <w15:docId w15:val="{3C902C8D-592B-4947-B44D-2A833F2B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06"/>
    <w:pPr>
      <w:ind w:left="720"/>
      <w:contextualSpacing/>
    </w:pPr>
  </w:style>
  <w:style w:type="character" w:styleId="CommentReference">
    <w:name w:val="annotation reference"/>
    <w:basedOn w:val="DefaultParagraphFont"/>
    <w:uiPriority w:val="99"/>
    <w:semiHidden/>
    <w:unhideWhenUsed/>
    <w:rsid w:val="00877A06"/>
    <w:rPr>
      <w:sz w:val="16"/>
      <w:szCs w:val="16"/>
    </w:rPr>
  </w:style>
  <w:style w:type="paragraph" w:styleId="CommentText">
    <w:name w:val="annotation text"/>
    <w:basedOn w:val="Normal"/>
    <w:link w:val="CommentTextChar"/>
    <w:uiPriority w:val="99"/>
    <w:semiHidden/>
    <w:unhideWhenUsed/>
    <w:rsid w:val="00877A06"/>
    <w:pPr>
      <w:spacing w:line="240" w:lineRule="auto"/>
    </w:pPr>
    <w:rPr>
      <w:sz w:val="20"/>
      <w:szCs w:val="20"/>
    </w:rPr>
  </w:style>
  <w:style w:type="character" w:customStyle="1" w:styleId="CommentTextChar">
    <w:name w:val="Comment Text Char"/>
    <w:basedOn w:val="DefaultParagraphFont"/>
    <w:link w:val="CommentText"/>
    <w:uiPriority w:val="99"/>
    <w:semiHidden/>
    <w:rsid w:val="00877A06"/>
    <w:rPr>
      <w:sz w:val="20"/>
      <w:szCs w:val="20"/>
    </w:rPr>
  </w:style>
  <w:style w:type="paragraph" w:styleId="CommentSubject">
    <w:name w:val="annotation subject"/>
    <w:basedOn w:val="CommentText"/>
    <w:next w:val="CommentText"/>
    <w:link w:val="CommentSubjectChar"/>
    <w:uiPriority w:val="99"/>
    <w:semiHidden/>
    <w:unhideWhenUsed/>
    <w:rsid w:val="00877A06"/>
    <w:rPr>
      <w:b/>
      <w:bCs/>
    </w:rPr>
  </w:style>
  <w:style w:type="character" w:customStyle="1" w:styleId="CommentSubjectChar">
    <w:name w:val="Comment Subject Char"/>
    <w:basedOn w:val="CommentTextChar"/>
    <w:link w:val="CommentSubject"/>
    <w:uiPriority w:val="99"/>
    <w:semiHidden/>
    <w:rsid w:val="00877A06"/>
    <w:rPr>
      <w:b/>
      <w:bCs/>
      <w:sz w:val="20"/>
      <w:szCs w:val="20"/>
    </w:rPr>
  </w:style>
  <w:style w:type="character" w:styleId="Strong">
    <w:name w:val="Strong"/>
    <w:basedOn w:val="DefaultParagraphFont"/>
    <w:uiPriority w:val="22"/>
    <w:qFormat/>
    <w:rsid w:val="00DC4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00460">
      <w:bodyDiv w:val="1"/>
      <w:marLeft w:val="0"/>
      <w:marRight w:val="0"/>
      <w:marTop w:val="0"/>
      <w:marBottom w:val="0"/>
      <w:divBdr>
        <w:top w:val="none" w:sz="0" w:space="0" w:color="auto"/>
        <w:left w:val="none" w:sz="0" w:space="0" w:color="auto"/>
        <w:bottom w:val="none" w:sz="0" w:space="0" w:color="auto"/>
        <w:right w:val="none" w:sz="0" w:space="0" w:color="auto"/>
      </w:divBdr>
      <w:divsChild>
        <w:div w:id="1823229526">
          <w:marLeft w:val="0"/>
          <w:marRight w:val="0"/>
          <w:marTop w:val="0"/>
          <w:marBottom w:val="0"/>
          <w:divBdr>
            <w:top w:val="none" w:sz="0" w:space="0" w:color="auto"/>
            <w:left w:val="none" w:sz="0" w:space="0" w:color="auto"/>
            <w:bottom w:val="none" w:sz="0" w:space="0" w:color="auto"/>
            <w:right w:val="none" w:sz="0" w:space="0" w:color="auto"/>
          </w:divBdr>
          <w:divsChild>
            <w:div w:id="1562861864">
              <w:marLeft w:val="0"/>
              <w:marRight w:val="0"/>
              <w:marTop w:val="0"/>
              <w:marBottom w:val="0"/>
              <w:divBdr>
                <w:top w:val="none" w:sz="0" w:space="0" w:color="auto"/>
                <w:left w:val="none" w:sz="0" w:space="0" w:color="auto"/>
                <w:bottom w:val="none" w:sz="0" w:space="0" w:color="auto"/>
                <w:right w:val="none" w:sz="0" w:space="0" w:color="auto"/>
              </w:divBdr>
            </w:div>
            <w:div w:id="1550872543">
              <w:marLeft w:val="0"/>
              <w:marRight w:val="0"/>
              <w:marTop w:val="0"/>
              <w:marBottom w:val="0"/>
              <w:divBdr>
                <w:top w:val="none" w:sz="0" w:space="0" w:color="auto"/>
                <w:left w:val="none" w:sz="0" w:space="0" w:color="auto"/>
                <w:bottom w:val="none" w:sz="0" w:space="0" w:color="auto"/>
                <w:right w:val="none" w:sz="0" w:space="0" w:color="auto"/>
              </w:divBdr>
            </w:div>
            <w:div w:id="1510438806">
              <w:marLeft w:val="0"/>
              <w:marRight w:val="0"/>
              <w:marTop w:val="0"/>
              <w:marBottom w:val="0"/>
              <w:divBdr>
                <w:top w:val="none" w:sz="0" w:space="0" w:color="auto"/>
                <w:left w:val="none" w:sz="0" w:space="0" w:color="auto"/>
                <w:bottom w:val="none" w:sz="0" w:space="0" w:color="auto"/>
                <w:right w:val="none" w:sz="0" w:space="0" w:color="auto"/>
              </w:divBdr>
            </w:div>
            <w:div w:id="18774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6</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Jamil</dc:creator>
  <cp:keywords/>
  <dc:description/>
  <cp:lastModifiedBy>Aqsa Jamil</cp:lastModifiedBy>
  <cp:revision>1</cp:revision>
  <dcterms:created xsi:type="dcterms:W3CDTF">2023-10-31T00:04:00Z</dcterms:created>
  <dcterms:modified xsi:type="dcterms:W3CDTF">2023-10-31T17:04:00Z</dcterms:modified>
</cp:coreProperties>
</file>