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240"/>
        <w:jc w:val="center"/>
        <w:rPr>
          <w:b/>
          <w:b/>
        </w:rPr>
      </w:pPr>
      <w:r>
        <w:rPr>
          <w:b/>
        </w:rPr>
        <w:t xml:space="preserve">NAME:  </w:t>
      </w:r>
      <w:r>
        <w:rPr>
          <w:b/>
        </w:rPr>
        <w:t>AQSA TAUHEED (2303.KHI.DEG011)</w:t>
      </w:r>
    </w:p>
    <w:p>
      <w:pPr>
        <w:pStyle w:val="Normal"/>
        <w:spacing w:before="240" w:after="240"/>
        <w:jc w:val="center"/>
        <w:rPr>
          <w:b/>
          <w:b/>
        </w:rPr>
      </w:pPr>
      <w:r>
        <w:rPr>
          <w:b/>
        </w:rPr>
        <w:t>PAIRING WITH : Mohammad Hussam (2303.KHI.DEG.020)</w:t>
      </w:r>
    </w:p>
    <w:p>
      <w:pPr>
        <w:pStyle w:val="Normal"/>
        <w:spacing w:before="240" w:after="240"/>
        <w:jc w:val="center"/>
        <w:rPr>
          <w:b/>
          <w:b/>
        </w:rPr>
      </w:pPr>
      <w:r>
        <w:rPr>
          <w:b/>
        </w:rPr>
        <w:t xml:space="preserve"> </w:t>
      </w:r>
      <w:r>
        <w:rPr>
          <w:b/>
        </w:rPr>
        <w:t>&amp;   MAVIA ALAM KHAN (2303.KHI.DEG.017)</w:t>
      </w:r>
    </w:p>
    <w:p>
      <w:pPr>
        <w:pStyle w:val="Normal"/>
        <w:spacing w:before="240" w:after="240"/>
        <w:jc w:val="center"/>
        <w:rPr>
          <w:b/>
          <w:b/>
        </w:rPr>
      </w:pPr>
      <w:bookmarkStart w:id="0" w:name="_GoBack"/>
      <w:bookmarkEnd w:id="0"/>
      <w:r>
        <w:rPr>
          <w:b/>
        </w:rPr>
        <w:t>ASSIGNMENT NO : 4.3</w:t>
      </w:r>
    </w:p>
    <w:p>
      <w:pPr>
        <w:pStyle w:val="Normal"/>
        <w:rPr/>
      </w:pPr>
      <w:r>
        <w:rPr/>
      </w:r>
    </w:p>
    <w:p>
      <w:pPr>
        <w:pStyle w:val="Normal"/>
        <w:rPr/>
      </w:pPr>
      <w:r>
        <w:rPr/>
      </w:r>
    </w:p>
    <w:p>
      <w:pPr>
        <w:pStyle w:val="Normal"/>
        <w:rPr/>
      </w:pPr>
      <w:r>
        <w:rPr/>
        <w:drawing>
          <wp:inline distT="0" distB="0" distL="0" distR="0">
            <wp:extent cx="5731510" cy="21590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731510" cy="2159000"/>
                    </a:xfrm>
                    <a:prstGeom prst="rect">
                      <a:avLst/>
                    </a:prstGeom>
                  </pic:spPr>
                </pic:pic>
              </a:graphicData>
            </a:graphic>
          </wp:inline>
        </w:drawing>
      </w:r>
    </w:p>
    <w:p>
      <w:pPr>
        <w:pStyle w:val="Normal"/>
        <w:rPr/>
      </w:pPr>
      <w:r>
        <w:rPr/>
      </w:r>
    </w:p>
    <w:p>
      <w:pPr>
        <w:pStyle w:val="Normal"/>
        <w:jc w:val="both"/>
        <w:rPr/>
      </w:pPr>
      <w:r>
        <w:rPr/>
        <w:t>minikube start  is used to start a local Kubernetes cluster using Minikube. Minikube is a tool that allows you to run a single-node Kubernetes cluster on your local machine for development and testing purposes. When you run the minikube start command, it sets up and starts a virtual machine  that hosts the Kubernetes cluster</w:t>
      </w:r>
      <w:r>
        <w:rPr>
          <w:rFonts w:eastAsia="Roboto" w:cs="Roboto" w:ascii="Roboto" w:hAnsi="Roboto"/>
          <w:color w:val="374151"/>
          <w:sz w:val="24"/>
          <w:szCs w:val="24"/>
          <w:shd w:fill="F7F7F8" w:val="clear"/>
        </w:rPr>
        <w:t>.</w:t>
      </w:r>
    </w:p>
    <w:p>
      <w:pPr>
        <w:pStyle w:val="Normal"/>
        <w:rPr/>
      </w:pPr>
      <w:r>
        <w:rPr/>
      </w:r>
    </w:p>
    <w:p>
      <w:pPr>
        <w:pStyle w:val="Normal"/>
        <w:rPr/>
      </w:pPr>
      <w:r>
        <w:rPr/>
        <w:drawing>
          <wp:inline distT="0" distB="0" distL="0" distR="0">
            <wp:extent cx="5731510" cy="11811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731510" cy="1181100"/>
                    </a:xfrm>
                    <a:prstGeom prst="rect">
                      <a:avLst/>
                    </a:prstGeom>
                  </pic:spPr>
                </pic:pic>
              </a:graphicData>
            </a:graphic>
          </wp:inline>
        </w:drawing>
      </w:r>
    </w:p>
    <w:p>
      <w:pPr>
        <w:pStyle w:val="Normal"/>
        <w:jc w:val="both"/>
        <w:rPr/>
      </w:pPr>
      <w:r>
        <w:rPr/>
        <w:t>Now we  break down the command and its purpose:</w:t>
      </w:r>
    </w:p>
    <w:p>
      <w:pPr>
        <w:pStyle w:val="Normal"/>
        <w:jc w:val="both"/>
        <w:rPr/>
      </w:pPr>
      <w:r>
        <w:rPr/>
      </w:r>
    </w:p>
    <w:p>
      <w:pPr>
        <w:pStyle w:val="Normal"/>
        <w:jc w:val="both"/>
        <w:rPr/>
      </w:pPr>
      <w:r>
        <w:rPr/>
        <w:t>kubectl: It is the command-line tool used to interact with Kubernetes clusters.</w:t>
      </w:r>
    </w:p>
    <w:p>
      <w:pPr>
        <w:pStyle w:val="Normal"/>
        <w:jc w:val="both"/>
        <w:rPr/>
      </w:pPr>
      <w:r>
        <w:rPr/>
        <w:t>apply: This command is used to create or update resources in a cluster based on the configuration provided.</w:t>
      </w:r>
    </w:p>
    <w:p>
      <w:pPr>
        <w:pStyle w:val="Normal"/>
        <w:jc w:val="both"/>
        <w:rPr/>
      </w:pPr>
      <w:r>
        <w:rPr/>
        <w:t>-f mongo-secret.yaml: The -f flag indicates that the configuration is specified in a file.</w:t>
      </w:r>
    </w:p>
    <w:p>
      <w:pPr>
        <w:pStyle w:val="Normal"/>
        <w:rPr>
          <w:rFonts w:ascii="Roboto" w:hAnsi="Roboto" w:eastAsia="Roboto" w:cs="Roboto"/>
          <w:color w:val="374151"/>
          <w:sz w:val="24"/>
          <w:szCs w:val="24"/>
          <w:shd w:fill="F7F7F8" w:val="clear"/>
        </w:rPr>
      </w:pPr>
      <w:r>
        <w:rPr>
          <w:rFonts w:eastAsia="Roboto" w:cs="Roboto" w:ascii="Roboto" w:hAnsi="Roboto"/>
          <w:color w:val="374151"/>
          <w:sz w:val="24"/>
          <w:szCs w:val="24"/>
          <w:shd w:fill="F7F7F8" w:val="clear"/>
        </w:rPr>
      </w:r>
    </w:p>
    <w:p>
      <w:pPr>
        <w:pStyle w:val="Normal"/>
        <w:rPr/>
      </w:pPr>
      <w:r>
        <w:rPr/>
        <w:drawing>
          <wp:inline distT="0" distB="0" distL="0" distR="0">
            <wp:extent cx="5731510" cy="2349500"/>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tretch>
                      <a:fillRect/>
                    </a:stretch>
                  </pic:blipFill>
                  <pic:spPr bwMode="auto">
                    <a:xfrm>
                      <a:off x="0" y="0"/>
                      <a:ext cx="5731510" cy="2349500"/>
                    </a:xfrm>
                    <a:prstGeom prst="rect">
                      <a:avLst/>
                    </a:prstGeom>
                  </pic:spPr>
                </pic:pic>
              </a:graphicData>
            </a:graphic>
          </wp:inline>
        </w:drawing>
      </w:r>
    </w:p>
    <w:p>
      <w:pPr>
        <w:pStyle w:val="Normal"/>
        <w:jc w:val="both"/>
        <w:rPr/>
      </w:pPr>
      <w:r>
        <w:rPr/>
      </w:r>
    </w:p>
    <w:p>
      <w:pPr>
        <w:pStyle w:val="Normal"/>
        <w:jc w:val="both"/>
        <w:rPr/>
      </w:pPr>
      <w:r>
        <w:rPr/>
        <w:t>kubectl get deployments, it sends a request to the Kubernetes API server to retrieve a list of all the deployments in the current context or namespace.</w:t>
      </w:r>
    </w:p>
    <w:p>
      <w:pPr>
        <w:pStyle w:val="Normal"/>
        <w:jc w:val="both"/>
        <w:rPr/>
      </w:pPr>
      <w:r>
        <w:rPr/>
      </w:r>
    </w:p>
    <w:p>
      <w:pPr>
        <w:pStyle w:val="Normal"/>
        <w:jc w:val="both"/>
        <w:rPr/>
      </w:pPr>
      <w:r>
        <w:rPr/>
        <w:t>kubectl get services, you will receive a tabular representation of the services in your cluster he cluster IP address, and the ports exposed by the service.</w:t>
      </w:r>
    </w:p>
    <w:p>
      <w:pPr>
        <w:pStyle w:val="Normal"/>
        <w:jc w:val="both"/>
        <w:rPr/>
      </w:pPr>
      <w:r>
        <w:rPr/>
      </w:r>
    </w:p>
    <w:p>
      <w:pPr>
        <w:pStyle w:val="Normal"/>
        <w:jc w:val="both"/>
        <w:rPr/>
      </w:pPr>
      <w:r>
        <w:rPr/>
        <w:t>kubectl get pods allowing you to monitor their status, resource usage</w:t>
      </w:r>
    </w:p>
    <w:p>
      <w:pPr>
        <w:pStyle w:val="Normal"/>
        <w:jc w:val="both"/>
        <w:rPr/>
      </w:pPr>
      <w:r>
        <w:rPr/>
      </w:r>
    </w:p>
    <w:p>
      <w:pPr>
        <w:pStyle w:val="Normal"/>
        <w:jc w:val="both"/>
        <w:rPr/>
      </w:pPr>
      <w:r>
        <w:rPr/>
        <w:t>kubectl describe service command provides a detailed overview of the specified service, including its configuration, status, and associated resources. It is useful for troubleshooting, verifying the service's setup, and understanding its connectivity within the cluster and to external entities.</w:t>
      </w:r>
    </w:p>
    <w:p>
      <w:pPr>
        <w:pStyle w:val="Normal"/>
        <w:rPr/>
      </w:pPr>
      <w:r>
        <w:rPr/>
        <w:drawing>
          <wp:inline distT="0" distB="0" distL="0" distR="0">
            <wp:extent cx="5731510" cy="2489200"/>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5"/>
                    <a:stretch>
                      <a:fillRect/>
                    </a:stretch>
                  </pic:blipFill>
                  <pic:spPr bwMode="auto">
                    <a:xfrm>
                      <a:off x="0" y="0"/>
                      <a:ext cx="5731510" cy="2489200"/>
                    </a:xfrm>
                    <a:prstGeom prst="rect">
                      <a:avLst/>
                    </a:prstGeom>
                  </pic:spPr>
                </pic:pic>
              </a:graphicData>
            </a:graphic>
          </wp:inline>
        </w:drawing>
      </w:r>
    </w:p>
    <w:p>
      <w:pPr>
        <w:pStyle w:val="Normal"/>
        <w:jc w:val="both"/>
        <w:rPr/>
      </w:pPr>
      <w:r>
        <w:rPr/>
      </w:r>
    </w:p>
    <w:p>
      <w:pPr>
        <w:pStyle w:val="Normal"/>
        <w:jc w:val="both"/>
        <w:rPr/>
      </w:pPr>
      <w:r>
        <w:rPr/>
        <w:t>kubectl logs mongo-deployment-85bbdc6549-tgv79 allows you to view the specific pod's logs, which can help you diagnose issues, monitor application behavior, and gather insights into the execution of the containerized application within the pod</w:t>
      </w:r>
      <w:r>
        <w:rPr>
          <w:rFonts w:eastAsia="Roboto" w:cs="Roboto" w:ascii="Roboto" w:hAnsi="Roboto"/>
          <w:color w:val="374151"/>
          <w:sz w:val="24"/>
          <w:szCs w:val="24"/>
          <w:shd w:fill="F7F7F8" w:val="clear"/>
        </w:rPr>
        <w:t>.</w:t>
      </w:r>
    </w:p>
    <w:p>
      <w:pPr>
        <w:pStyle w:val="Normal"/>
        <w:rPr/>
      </w:pPr>
      <w:r>
        <w:rPr/>
        <w:drawing>
          <wp:inline distT="0" distB="0" distL="0" distR="0">
            <wp:extent cx="5731510" cy="12827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731510" cy="1282700"/>
                    </a:xfrm>
                    <a:prstGeom prst="rect">
                      <a:avLst/>
                    </a:prstGeom>
                  </pic:spPr>
                </pic:pic>
              </a:graphicData>
            </a:graphic>
          </wp:inline>
        </w:drawing>
      </w:r>
    </w:p>
    <w:p>
      <w:pPr>
        <w:pStyle w:val="Normal"/>
        <w:rPr/>
      </w:pPr>
      <w:r>
        <w:rPr/>
      </w:r>
    </w:p>
    <w:p>
      <w:pPr>
        <w:pStyle w:val="Normal"/>
        <w:rPr/>
      </w:pPr>
      <w:r>
        <w:rPr/>
        <w:t xml:space="preserve">minikube service mongo-express-service deployed on a remote server. This allows you to test, validate, and interact with the service using the full functionality of the application or </w:t>
      </w:r>
    </w:p>
    <w:p>
      <w:pPr>
        <w:pStyle w:val="Normal"/>
        <w:rPr/>
      </w:pPr>
      <w:r>
        <w:rPr/>
        <w:t>interface exposed by the service.</w:t>
      </w:r>
    </w:p>
    <w:p>
      <w:pPr>
        <w:pStyle w:val="Normal"/>
        <w:rPr/>
      </w:pPr>
      <w:r>
        <w:rPr/>
      </w:r>
    </w:p>
    <w:p>
      <w:pPr>
        <w:pStyle w:val="Normal"/>
        <w:rPr/>
      </w:pPr>
      <w:r>
        <w:rPr/>
        <w:drawing>
          <wp:inline distT="0" distB="0" distL="0" distR="0">
            <wp:extent cx="5731510" cy="2222500"/>
            <wp:effectExtent l="0" t="0" r="0" b="0"/>
            <wp:docPr id="6"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descr=""/>
                    <pic:cNvPicPr>
                      <a:picLocks noChangeAspect="1" noChangeArrowheads="1"/>
                    </pic:cNvPicPr>
                  </pic:nvPicPr>
                  <pic:blipFill>
                    <a:blip r:embed="rId7"/>
                    <a:stretch>
                      <a:fillRect/>
                    </a:stretch>
                  </pic:blipFill>
                  <pic:spPr bwMode="auto">
                    <a:xfrm>
                      <a:off x="0" y="0"/>
                      <a:ext cx="5731510" cy="2222500"/>
                    </a:xfrm>
                    <a:prstGeom prst="rect">
                      <a:avLst/>
                    </a:prstGeom>
                  </pic:spPr>
                </pic:pic>
              </a:graphicData>
            </a:graphic>
          </wp:inline>
        </w:drawing>
      </w:r>
    </w:p>
    <w:p>
      <w:pPr>
        <w:pStyle w:val="Normal"/>
        <w:rPr/>
      </w:pPr>
      <w:r>
        <w:rPr/>
        <w:drawing>
          <wp:inline distT="0" distB="0" distL="0" distR="0">
            <wp:extent cx="5731510" cy="5207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731510" cy="520700"/>
                    </a:xfrm>
                    <a:prstGeom prst="rect">
                      <a:avLst/>
                    </a:prstGeom>
                  </pic:spPr>
                </pic:pic>
              </a:graphicData>
            </a:graphic>
          </wp:inline>
        </w:drawing>
      </w:r>
    </w:p>
    <w:p>
      <w:pPr>
        <w:pStyle w:val="Normal"/>
        <w:rPr/>
      </w:pPr>
      <w:r>
        <w:rPr/>
        <w:drawing>
          <wp:inline distT="0" distB="0" distL="0" distR="0">
            <wp:extent cx="5731510" cy="876300"/>
            <wp:effectExtent l="0" t="0" r="0" b="0"/>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9"/>
                    <a:stretch>
                      <a:fillRect/>
                    </a:stretch>
                  </pic:blipFill>
                  <pic:spPr bwMode="auto">
                    <a:xfrm>
                      <a:off x="0" y="0"/>
                      <a:ext cx="5731510" cy="876300"/>
                    </a:xfrm>
                    <a:prstGeom prst="rect">
                      <a:avLst/>
                    </a:prstGeom>
                  </pic:spPr>
                </pic:pic>
              </a:graphicData>
            </a:graphic>
          </wp:inline>
        </w:drawing>
      </w:r>
    </w:p>
    <w:p>
      <w:pPr>
        <w:pStyle w:val="Normal"/>
        <w:rPr/>
      </w:pPr>
      <w:r>
        <w:rPr/>
        <w:drawing>
          <wp:inline distT="0" distB="0" distL="0" distR="0">
            <wp:extent cx="5731510" cy="87630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10"/>
                    <a:stretch>
                      <a:fillRect/>
                    </a:stretch>
                  </pic:blipFill>
                  <pic:spPr bwMode="auto">
                    <a:xfrm>
                      <a:off x="0" y="0"/>
                      <a:ext cx="5731510" cy="8763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DATA BASE : </w:t>
      </w:r>
    </w:p>
    <w:p>
      <w:pPr>
        <w:pStyle w:val="Normal"/>
        <w:rPr/>
      </w:pPr>
      <w:r>
        <w:rPr/>
        <w:drawing>
          <wp:inline distT="0" distB="0" distL="0" distR="0">
            <wp:extent cx="5730240" cy="1637030"/>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1"/>
                    <a:stretch>
                      <a:fillRect/>
                    </a:stretch>
                  </pic:blipFill>
                  <pic:spPr bwMode="auto">
                    <a:xfrm>
                      <a:off x="0" y="0"/>
                      <a:ext cx="5730240" cy="1637030"/>
                    </a:xfrm>
                    <a:prstGeom prst="rect">
                      <a:avLst/>
                    </a:prstGeom>
                  </pic:spPr>
                </pic:pic>
              </a:graphicData>
            </a:graphic>
          </wp:inline>
        </w:drawing>
      </w:r>
    </w:p>
    <w:p>
      <w:pPr>
        <w:pStyle w:val="Normal"/>
        <w:rPr/>
      </w:pPr>
      <w:r>
        <w:rPr/>
        <w:drawing>
          <wp:inline distT="0" distB="0" distL="0" distR="0">
            <wp:extent cx="5731510" cy="2413000"/>
            <wp:effectExtent l="0" t="0" r="0" b="0"/>
            <wp:docPr id="1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png" descr=""/>
                    <pic:cNvPicPr>
                      <a:picLocks noChangeAspect="1" noChangeArrowheads="1"/>
                    </pic:cNvPicPr>
                  </pic:nvPicPr>
                  <pic:blipFill>
                    <a:blip r:embed="rId12"/>
                    <a:stretch>
                      <a:fillRect/>
                    </a:stretch>
                  </pic:blipFill>
                  <pic:spPr bwMode="auto">
                    <a:xfrm>
                      <a:off x="0" y="0"/>
                      <a:ext cx="5731510" cy="2413000"/>
                    </a:xfrm>
                    <a:prstGeom prst="rect">
                      <a:avLst/>
                    </a:prstGeom>
                  </pic:spPr>
                </pic:pic>
              </a:graphicData>
            </a:graphic>
          </wp:inline>
        </w:drawing>
      </w:r>
    </w:p>
    <w:p>
      <w:pPr>
        <w:pStyle w:val="Normal"/>
        <w:rPr/>
      </w:pPr>
      <w:r>
        <w:rPr/>
        <w:drawing>
          <wp:inline distT="0" distB="0" distL="0" distR="0">
            <wp:extent cx="5731510" cy="241300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5731510" cy="2413000"/>
                    </a:xfrm>
                    <a:prstGeom prst="rect">
                      <a:avLst/>
                    </a:prstGeom>
                  </pic:spPr>
                </pic:pic>
              </a:graphicData>
            </a:graphic>
          </wp:inline>
        </w:drawing>
      </w:r>
    </w:p>
    <w:p>
      <w:pPr>
        <w:pStyle w:val="Normal"/>
        <w:rPr/>
      </w:pPr>
      <w:r>
        <w:rPr/>
        <w:drawing>
          <wp:inline distT="0" distB="0" distL="0" distR="0">
            <wp:extent cx="5730875" cy="2121535"/>
            <wp:effectExtent l="0" t="0" r="0" b="0"/>
            <wp:docPr id="1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
                    <pic:cNvPicPr>
                      <a:picLocks noChangeAspect="1" noChangeArrowheads="1"/>
                    </pic:cNvPicPr>
                  </pic:nvPicPr>
                  <pic:blipFill>
                    <a:blip r:embed="rId14"/>
                    <a:stretch>
                      <a:fillRect/>
                    </a:stretch>
                  </pic:blipFill>
                  <pic:spPr bwMode="auto">
                    <a:xfrm>
                      <a:off x="0" y="0"/>
                      <a:ext cx="5730875" cy="2121535"/>
                    </a:xfrm>
                    <a:prstGeom prst="rect">
                      <a:avLst/>
                    </a:prstGeom>
                  </pic:spPr>
                </pic:pic>
              </a:graphicData>
            </a:graphic>
          </wp:inline>
        </w:drawing>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s>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4</Pages>
  <Words>296</Words>
  <Characters>1650</Characters>
  <CharactersWithSpaces>1938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2023-05-16T18:34:00Z</dcterms:created>
  <dc:creator/>
  <dc:description/>
  <dc:language>en-US</dc:language>
  <cp:lastModifiedBy/>
  <cp:lastPrinted>2023-05-16T18:41:00Z</cp:lastPrinted>
  <dcterms:modified xsi:type="dcterms:W3CDTF">2023-05-17T08:52:08Z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