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3D52E" w14:textId="77777777" w:rsidR="00961CAE" w:rsidRPr="00961CAE" w:rsidRDefault="00961CAE" w:rsidP="00961CAE">
      <w:pPr>
        <w:shd w:val="clear" w:color="auto" w:fill="0D1117"/>
        <w:spacing w:before="100" w:beforeAutospacing="1" w:after="240" w:line="240" w:lineRule="auto"/>
        <w:outlineLvl w:val="0"/>
        <w:rPr>
          <w:rFonts w:ascii="Segoe UI" w:eastAsia="Times New Roman" w:hAnsi="Segoe UI" w:cs="Segoe UI"/>
          <w:b/>
          <w:bCs/>
          <w:i w:val="0"/>
          <w:iCs w:val="0"/>
          <w:color w:val="F0F6FC"/>
          <w:kern w:val="36"/>
          <w:sz w:val="48"/>
          <w:szCs w:val="48"/>
          <w:lang w:eastAsia="en-IN"/>
        </w:rPr>
      </w:pPr>
      <w:r w:rsidRPr="00961CAE">
        <w:rPr>
          <w:rFonts w:ascii="Segoe UI" w:eastAsia="Times New Roman" w:hAnsi="Segoe UI" w:cs="Segoe UI"/>
          <w:b/>
          <w:bCs/>
          <w:i w:val="0"/>
          <w:iCs w:val="0"/>
          <w:color w:val="F0F6FC"/>
          <w:kern w:val="36"/>
          <w:sz w:val="48"/>
          <w:szCs w:val="48"/>
          <w:lang w:eastAsia="en-IN"/>
        </w:rPr>
        <w:t>Project Overview</w:t>
      </w:r>
    </w:p>
    <w:p w14:paraId="3D9624B8"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This HR Analytics project aims to identify key factors that influence employee attrition and visualize actionable insights through an interactive Power BI dashboard. The goal is to help HR teams make informed, data-driven retention decisions by integrating predictive analytics with clear, visual storytelling.</w:t>
      </w:r>
    </w:p>
    <w:p w14:paraId="440B8CF9" w14:textId="77777777" w:rsidR="00961CAE" w:rsidRPr="00961CAE" w:rsidRDefault="00961CAE" w:rsidP="00961CAE">
      <w:pPr>
        <w:shd w:val="clear" w:color="auto" w:fill="0D1117"/>
        <w:spacing w:before="360" w:after="240" w:line="240" w:lineRule="auto"/>
        <w:outlineLvl w:val="0"/>
        <w:rPr>
          <w:rFonts w:ascii="Segoe UI" w:eastAsia="Times New Roman" w:hAnsi="Segoe UI" w:cs="Segoe UI"/>
          <w:b/>
          <w:bCs/>
          <w:i w:val="0"/>
          <w:iCs w:val="0"/>
          <w:color w:val="F0F6FC"/>
          <w:kern w:val="36"/>
          <w:sz w:val="48"/>
          <w:szCs w:val="48"/>
          <w:lang w:eastAsia="en-IN"/>
        </w:rPr>
      </w:pPr>
      <w:r w:rsidRPr="00961CAE">
        <w:rPr>
          <w:rFonts w:ascii="Segoe UI" w:eastAsia="Times New Roman" w:hAnsi="Segoe UI" w:cs="Segoe UI"/>
          <w:b/>
          <w:bCs/>
          <w:i w:val="0"/>
          <w:iCs w:val="0"/>
          <w:color w:val="F0F6FC"/>
          <w:kern w:val="36"/>
          <w:sz w:val="48"/>
          <w:szCs w:val="48"/>
          <w:lang w:eastAsia="en-IN"/>
        </w:rPr>
        <w:t>Dataset</w:t>
      </w:r>
    </w:p>
    <w:p w14:paraId="0A2BF60A"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Source: IBM HR Analytics Dataset</w:t>
      </w:r>
    </w:p>
    <w:p w14:paraId="538A9F58"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Records: 1,470 employees</w:t>
      </w:r>
    </w:p>
    <w:p w14:paraId="080FD847"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Target Variable: Attrition (Yes/No)</w:t>
      </w:r>
    </w:p>
    <w:p w14:paraId="62E8BF15" w14:textId="77777777" w:rsidR="00961CAE" w:rsidRPr="00961CAE" w:rsidRDefault="00961CAE" w:rsidP="00961CAE">
      <w:pPr>
        <w:shd w:val="clear" w:color="auto" w:fill="0D1117"/>
        <w:spacing w:before="360" w:after="240" w:line="240" w:lineRule="auto"/>
        <w:outlineLvl w:val="0"/>
        <w:rPr>
          <w:rFonts w:ascii="Segoe UI" w:eastAsia="Times New Roman" w:hAnsi="Segoe UI" w:cs="Segoe UI"/>
          <w:b/>
          <w:bCs/>
          <w:i w:val="0"/>
          <w:iCs w:val="0"/>
          <w:color w:val="F0F6FC"/>
          <w:kern w:val="36"/>
          <w:sz w:val="48"/>
          <w:szCs w:val="48"/>
          <w:lang w:eastAsia="en-IN"/>
        </w:rPr>
      </w:pPr>
      <w:r w:rsidRPr="00961CAE">
        <w:rPr>
          <w:rFonts w:ascii="Segoe UI" w:eastAsia="Times New Roman" w:hAnsi="Segoe UI" w:cs="Segoe UI"/>
          <w:b/>
          <w:bCs/>
          <w:i w:val="0"/>
          <w:iCs w:val="0"/>
          <w:color w:val="F0F6FC"/>
          <w:kern w:val="36"/>
          <w:sz w:val="48"/>
          <w:szCs w:val="48"/>
          <w:lang w:eastAsia="en-IN"/>
        </w:rPr>
        <w:t>Key Steps</w:t>
      </w:r>
    </w:p>
    <w:p w14:paraId="15F777AD"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 xml:space="preserve">Data Preparation: Cleaned and </w:t>
      </w:r>
      <w:proofErr w:type="spellStart"/>
      <w:r w:rsidRPr="00961CAE">
        <w:rPr>
          <w:rFonts w:ascii="Segoe UI" w:eastAsia="Times New Roman" w:hAnsi="Segoe UI" w:cs="Segoe UI"/>
          <w:i w:val="0"/>
          <w:iCs w:val="0"/>
          <w:color w:val="F0F6FC"/>
          <w:sz w:val="24"/>
          <w:szCs w:val="24"/>
          <w:lang w:eastAsia="en-IN"/>
        </w:rPr>
        <w:t>preprocessed</w:t>
      </w:r>
      <w:proofErr w:type="spellEnd"/>
      <w:r w:rsidRPr="00961CAE">
        <w:rPr>
          <w:rFonts w:ascii="Segoe UI" w:eastAsia="Times New Roman" w:hAnsi="Segoe UI" w:cs="Segoe UI"/>
          <w:i w:val="0"/>
          <w:iCs w:val="0"/>
          <w:color w:val="F0F6FC"/>
          <w:sz w:val="24"/>
          <w:szCs w:val="24"/>
          <w:lang w:eastAsia="en-IN"/>
        </w:rPr>
        <w:t xml:space="preserve"> the dataset in Python (handled missing values, encoded categorical variables, normalized numeric columns).</w:t>
      </w:r>
    </w:p>
    <w:p w14:paraId="51B6E2AA"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Exploratory Analysis: Used Python (Matplotlib, Seaborn) to identify trends in attrition by age, department, gender, salary, and job satisfaction.</w:t>
      </w:r>
    </w:p>
    <w:p w14:paraId="70228426"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Model Building: Implemented classification models such as Decision Tree, Logistic Regression, and Random Forest to predict attrition likelihood.</w:t>
      </w:r>
    </w:p>
    <w:p w14:paraId="77349153"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Dashboard Development (Power BI): Created an interactive Power BI dashboard displaying:</w:t>
      </w:r>
    </w:p>
    <w:p w14:paraId="36B8102B"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Overall attrition rate</w:t>
      </w:r>
    </w:p>
    <w:p w14:paraId="4E511491"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Attrition by department, gender, and job role</w:t>
      </w:r>
    </w:p>
    <w:p w14:paraId="178EDB71"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Salary distribution and job satisfaction levels</w:t>
      </w:r>
    </w:p>
    <w:p w14:paraId="5E852C94"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Key drivers of attrition based on model outputs and KPIs</w:t>
      </w:r>
    </w:p>
    <w:p w14:paraId="360C2240"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Model Interpretation: Applied SHAP values for feature-importance visualization and explainable AI insights.</w:t>
      </w:r>
    </w:p>
    <w:p w14:paraId="0A8ACE17" w14:textId="77777777" w:rsidR="00961CAE" w:rsidRPr="00961CAE" w:rsidRDefault="00961CAE" w:rsidP="00961CAE">
      <w:pPr>
        <w:shd w:val="clear" w:color="auto" w:fill="0D1117"/>
        <w:spacing w:before="360" w:after="240" w:line="240" w:lineRule="auto"/>
        <w:outlineLvl w:val="0"/>
        <w:rPr>
          <w:rFonts w:ascii="Segoe UI" w:eastAsia="Times New Roman" w:hAnsi="Segoe UI" w:cs="Segoe UI"/>
          <w:b/>
          <w:bCs/>
          <w:i w:val="0"/>
          <w:iCs w:val="0"/>
          <w:color w:val="F0F6FC"/>
          <w:kern w:val="36"/>
          <w:sz w:val="48"/>
          <w:szCs w:val="48"/>
          <w:lang w:eastAsia="en-IN"/>
        </w:rPr>
      </w:pPr>
      <w:r w:rsidRPr="00961CAE">
        <w:rPr>
          <w:rFonts w:ascii="Segoe UI" w:eastAsia="Times New Roman" w:hAnsi="Segoe UI" w:cs="Segoe UI"/>
          <w:b/>
          <w:bCs/>
          <w:i w:val="0"/>
          <w:iCs w:val="0"/>
          <w:color w:val="F0F6FC"/>
          <w:kern w:val="36"/>
          <w:sz w:val="48"/>
          <w:szCs w:val="48"/>
          <w:lang w:eastAsia="en-IN"/>
        </w:rPr>
        <w:t>Key Insights</w:t>
      </w:r>
    </w:p>
    <w:p w14:paraId="0A10FDDC"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lastRenderedPageBreak/>
        <w:t>Overall attrition rate ≈ 16%</w:t>
      </w:r>
    </w:p>
    <w:p w14:paraId="48E7888F"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Higher attrition among employees with low job satisfaction and fewer promotions.</w:t>
      </w:r>
    </w:p>
    <w:p w14:paraId="756EB328"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Sales and R&amp;D departments show higher turnover.</w:t>
      </w:r>
    </w:p>
    <w:p w14:paraId="32DC043C"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Retained employees have higher average monthly income and greater work–life balance scores.</w:t>
      </w:r>
    </w:p>
    <w:p w14:paraId="3D9B51A1" w14:textId="77777777" w:rsidR="00961CAE" w:rsidRPr="00961CAE" w:rsidRDefault="00961CAE" w:rsidP="00961CAE">
      <w:pPr>
        <w:shd w:val="clear" w:color="auto" w:fill="0D1117"/>
        <w:spacing w:before="360" w:after="240" w:line="240" w:lineRule="auto"/>
        <w:outlineLvl w:val="0"/>
        <w:rPr>
          <w:rFonts w:ascii="Segoe UI" w:eastAsia="Times New Roman" w:hAnsi="Segoe UI" w:cs="Segoe UI"/>
          <w:b/>
          <w:bCs/>
          <w:i w:val="0"/>
          <w:iCs w:val="0"/>
          <w:color w:val="F0F6FC"/>
          <w:kern w:val="36"/>
          <w:sz w:val="48"/>
          <w:szCs w:val="48"/>
          <w:lang w:eastAsia="en-IN"/>
        </w:rPr>
      </w:pPr>
      <w:r w:rsidRPr="00961CAE">
        <w:rPr>
          <w:rFonts w:ascii="Segoe UI" w:eastAsia="Times New Roman" w:hAnsi="Segoe UI" w:cs="Segoe UI"/>
          <w:b/>
          <w:bCs/>
          <w:i w:val="0"/>
          <w:iCs w:val="0"/>
          <w:color w:val="F0F6FC"/>
          <w:kern w:val="36"/>
          <w:sz w:val="48"/>
          <w:szCs w:val="48"/>
          <w:lang w:eastAsia="en-IN"/>
        </w:rPr>
        <w:t>Tools &amp; Technologies</w:t>
      </w:r>
    </w:p>
    <w:p w14:paraId="0A97738B"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Python (Libraries): Pandas, NumPy, Scikit-learn, Matplotlib, Seaborn, SHAP</w:t>
      </w:r>
    </w:p>
    <w:p w14:paraId="6F385E1B" w14:textId="77777777" w:rsidR="00961CAE" w:rsidRPr="00961CAE" w:rsidRDefault="00961CAE" w:rsidP="00961CAE">
      <w:pPr>
        <w:shd w:val="clear" w:color="auto" w:fill="0D1117"/>
        <w:spacing w:after="240"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Visualization: Power BI (Interactive Dashboard)</w:t>
      </w:r>
    </w:p>
    <w:p w14:paraId="607F1E01" w14:textId="77777777" w:rsidR="00961CAE" w:rsidRPr="00961CAE" w:rsidRDefault="00961CAE" w:rsidP="00961CAE">
      <w:pPr>
        <w:shd w:val="clear" w:color="auto" w:fill="0D1117"/>
        <w:spacing w:after="100" w:afterAutospacing="1" w:line="240" w:lineRule="auto"/>
        <w:rPr>
          <w:rFonts w:ascii="Segoe UI" w:eastAsia="Times New Roman" w:hAnsi="Segoe UI" w:cs="Segoe UI"/>
          <w:i w:val="0"/>
          <w:iCs w:val="0"/>
          <w:color w:val="F0F6FC"/>
          <w:sz w:val="24"/>
          <w:szCs w:val="24"/>
          <w:lang w:eastAsia="en-IN"/>
        </w:rPr>
      </w:pPr>
      <w:r w:rsidRPr="00961CAE">
        <w:rPr>
          <w:rFonts w:ascii="Segoe UI" w:eastAsia="Times New Roman" w:hAnsi="Segoe UI" w:cs="Segoe UI"/>
          <w:i w:val="0"/>
          <w:iCs w:val="0"/>
          <w:color w:val="F0F6FC"/>
          <w:sz w:val="24"/>
          <w:szCs w:val="24"/>
          <w:lang w:eastAsia="en-IN"/>
        </w:rPr>
        <w:t xml:space="preserve">Techniques: EDA, Feature Engineering, Classification </w:t>
      </w:r>
      <w:proofErr w:type="spellStart"/>
      <w:r w:rsidRPr="00961CAE">
        <w:rPr>
          <w:rFonts w:ascii="Segoe UI" w:eastAsia="Times New Roman" w:hAnsi="Segoe UI" w:cs="Segoe UI"/>
          <w:i w:val="0"/>
          <w:iCs w:val="0"/>
          <w:color w:val="F0F6FC"/>
          <w:sz w:val="24"/>
          <w:szCs w:val="24"/>
          <w:lang w:eastAsia="en-IN"/>
        </w:rPr>
        <w:t>Modeling</w:t>
      </w:r>
      <w:proofErr w:type="spellEnd"/>
      <w:r w:rsidRPr="00961CAE">
        <w:rPr>
          <w:rFonts w:ascii="Segoe UI" w:eastAsia="Times New Roman" w:hAnsi="Segoe UI" w:cs="Segoe UI"/>
          <w:i w:val="0"/>
          <w:iCs w:val="0"/>
          <w:color w:val="F0F6FC"/>
          <w:sz w:val="24"/>
          <w:szCs w:val="24"/>
          <w:lang w:eastAsia="en-IN"/>
        </w:rPr>
        <w:t>, E</w:t>
      </w:r>
    </w:p>
    <w:p w14:paraId="6173CFAA" w14:textId="77777777" w:rsidR="00BA6F6D" w:rsidRDefault="00BA6F6D"/>
    <w:sectPr w:rsidR="00BA6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AE"/>
    <w:rsid w:val="00961CAE"/>
    <w:rsid w:val="00BA6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3028"/>
  <w15:chartTrackingRefBased/>
  <w15:docId w15:val="{0AAA55E3-5824-4E5B-8757-03AC087E4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i/>
        <w:iCs/>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1CAE"/>
    <w:pPr>
      <w:spacing w:before="100" w:beforeAutospacing="1" w:after="100" w:afterAutospacing="1" w:line="240" w:lineRule="auto"/>
      <w:outlineLvl w:val="0"/>
    </w:pPr>
    <w:rPr>
      <w:rFonts w:eastAsia="Times New Roman"/>
      <w:b/>
      <w:bCs/>
      <w:i w:val="0"/>
      <w:iCs w:val="0"/>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CAE"/>
    <w:rPr>
      <w:rFonts w:eastAsia="Times New Roman"/>
      <w:b/>
      <w:bCs/>
      <w:i w:val="0"/>
      <w:iCs w:val="0"/>
      <w:kern w:val="36"/>
      <w:sz w:val="48"/>
      <w:szCs w:val="48"/>
      <w:lang w:eastAsia="en-IN"/>
    </w:rPr>
  </w:style>
  <w:style w:type="paragraph" w:styleId="NormalWeb">
    <w:name w:val="Normal (Web)"/>
    <w:basedOn w:val="Normal"/>
    <w:uiPriority w:val="99"/>
    <w:semiHidden/>
    <w:unhideWhenUsed/>
    <w:rsid w:val="00961CAE"/>
    <w:pPr>
      <w:spacing w:before="100" w:beforeAutospacing="1" w:after="100" w:afterAutospacing="1" w:line="240" w:lineRule="auto"/>
    </w:pPr>
    <w:rPr>
      <w:rFonts w:eastAsia="Times New Roman"/>
      <w:i w:val="0"/>
      <w:iCs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069244">
      <w:bodyDiv w:val="1"/>
      <w:marLeft w:val="0"/>
      <w:marRight w:val="0"/>
      <w:marTop w:val="0"/>
      <w:marBottom w:val="0"/>
      <w:divBdr>
        <w:top w:val="none" w:sz="0" w:space="0" w:color="auto"/>
        <w:left w:val="none" w:sz="0" w:space="0" w:color="auto"/>
        <w:bottom w:val="none" w:sz="0" w:space="0" w:color="auto"/>
        <w:right w:val="none" w:sz="0" w:space="0" w:color="auto"/>
      </w:divBdr>
      <w:divsChild>
        <w:div w:id="966206886">
          <w:marLeft w:val="0"/>
          <w:marRight w:val="0"/>
          <w:marTop w:val="0"/>
          <w:marBottom w:val="0"/>
          <w:divBdr>
            <w:top w:val="none" w:sz="0" w:space="0" w:color="auto"/>
            <w:left w:val="none" w:sz="0" w:space="0" w:color="auto"/>
            <w:bottom w:val="none" w:sz="0" w:space="0" w:color="auto"/>
            <w:right w:val="none" w:sz="0" w:space="0" w:color="auto"/>
          </w:divBdr>
        </w:div>
        <w:div w:id="1442340598">
          <w:marLeft w:val="0"/>
          <w:marRight w:val="0"/>
          <w:marTop w:val="0"/>
          <w:marBottom w:val="0"/>
          <w:divBdr>
            <w:top w:val="none" w:sz="0" w:space="0" w:color="auto"/>
            <w:left w:val="none" w:sz="0" w:space="0" w:color="auto"/>
            <w:bottom w:val="none" w:sz="0" w:space="0" w:color="auto"/>
            <w:right w:val="none" w:sz="0" w:space="0" w:color="auto"/>
          </w:divBdr>
        </w:div>
        <w:div w:id="903372603">
          <w:marLeft w:val="0"/>
          <w:marRight w:val="0"/>
          <w:marTop w:val="0"/>
          <w:marBottom w:val="0"/>
          <w:divBdr>
            <w:top w:val="none" w:sz="0" w:space="0" w:color="auto"/>
            <w:left w:val="none" w:sz="0" w:space="0" w:color="auto"/>
            <w:bottom w:val="none" w:sz="0" w:space="0" w:color="auto"/>
            <w:right w:val="none" w:sz="0" w:space="0" w:color="auto"/>
          </w:divBdr>
        </w:div>
        <w:div w:id="1837308764">
          <w:marLeft w:val="0"/>
          <w:marRight w:val="0"/>
          <w:marTop w:val="0"/>
          <w:marBottom w:val="0"/>
          <w:divBdr>
            <w:top w:val="none" w:sz="0" w:space="0" w:color="auto"/>
            <w:left w:val="none" w:sz="0" w:space="0" w:color="auto"/>
            <w:bottom w:val="none" w:sz="0" w:space="0" w:color="auto"/>
            <w:right w:val="none" w:sz="0" w:space="0" w:color="auto"/>
          </w:divBdr>
        </w:div>
        <w:div w:id="611018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2026-04-20T11:46:00Z</dcterms:created>
  <dcterms:modified xsi:type="dcterms:W3CDTF">2026-04-20T11:47:00Z</dcterms:modified>
</cp:coreProperties>
</file>