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03C" w:rsidRDefault="00DE5A74">
      <w:pPr>
        <w:spacing w:before="1200" w:after="100"/>
        <w:jc w:val="center"/>
      </w:pPr>
      <w:proofErr w:type="spellStart"/>
      <w:r>
        <w:t>DecodeLabs</w:t>
      </w:r>
      <w:proofErr w:type="spellEnd"/>
      <w:r>
        <w:t xml:space="preserve"> — Data Analytics Track </w:t>
      </w:r>
      <w:bookmarkStart w:id="0" w:name="_GoBack"/>
      <w:bookmarkEnd w:id="0"/>
      <w:r>
        <w:rPr>
          <w:b/>
          <w:bCs/>
          <w:color w:val="2E5339"/>
          <w:sz w:val="24"/>
          <w:szCs w:val="24"/>
        </w:rPr>
        <w:t>DecodeLabs — Data Analytics Track</w:t>
      </w:r>
    </w:p>
    <w:p w:rsidR="0093603C" w:rsidRDefault="00DE5A74">
      <w:pPr>
        <w:spacing w:after="100"/>
        <w:jc w:val="center"/>
      </w:pPr>
      <w:r>
        <w:rPr>
          <w:b/>
          <w:bCs/>
          <w:color w:val="1A1A1A"/>
          <w:sz w:val="48"/>
          <w:szCs w:val="48"/>
        </w:rPr>
        <w:t>Project 3: SQL Data Analysis</w:t>
      </w:r>
    </w:p>
    <w:p w:rsidR="0093603C" w:rsidRDefault="00DE5A74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>Querying for Truth — Extracting Business Insight from Raw Order Data</w:t>
      </w:r>
    </w:p>
    <w:p w:rsidR="0093603C" w:rsidRDefault="00DE5A74">
      <w:pPr>
        <w:spacing w:after="80"/>
        <w:jc w:val="center"/>
      </w:pPr>
      <w:r>
        <w:t>Dataset: clean_dataset.xlsx (</w:t>
      </w:r>
      <w:proofErr w:type="spellStart"/>
      <w:r>
        <w:t>Cleaned_Data</w:t>
      </w:r>
      <w:proofErr w:type="spellEnd"/>
      <w:r>
        <w:t xml:space="preserve"> sheet)</w:t>
      </w:r>
    </w:p>
    <w:p w:rsidR="0093603C" w:rsidRDefault="00DE5A74">
      <w:pPr>
        <w:spacing w:after="80"/>
        <w:jc w:val="center"/>
      </w:pPr>
      <w:r>
        <w:t>Scope: 1,200 e-commerce orders | Jan 2023 – Jun 2025</w:t>
      </w:r>
    </w:p>
    <w:p w:rsidR="0093603C" w:rsidRDefault="00DE5A74">
      <w:pPr>
        <w:spacing w:after="80"/>
        <w:jc w:val="center"/>
      </w:pPr>
      <w:r>
        <w:t xml:space="preserve">Tool: </w:t>
      </w:r>
      <w:r>
        <w:t>MySQL/</w:t>
      </w:r>
    </w:p>
    <w:p w:rsidR="0093603C" w:rsidRDefault="00DE5A74">
      <w:r>
        <w:br w:type="page"/>
      </w:r>
    </w:p>
    <w:p w:rsidR="0093603C" w:rsidRDefault="00DE5A74">
      <w:pPr>
        <w:pStyle w:val="Heading1"/>
        <w:spacing w:before="400" w:after="200"/>
      </w:pPr>
      <w:r>
        <w:lastRenderedPageBreak/>
        <w:t>1. Dataset Overview</w:t>
      </w:r>
    </w:p>
    <w:p w:rsidR="0093603C" w:rsidRDefault="00DE5A74">
      <w:pPr>
        <w:spacing w:after="150"/>
      </w:pPr>
      <w:r>
        <w:t>The cleaned dataset contains 1,200 order records with 14 usable business columns after removing the audit/QA columns (</w:t>
      </w:r>
      <w:proofErr w:type="spellStart"/>
      <w:r>
        <w:t>Duplicate_Check</w:t>
      </w:r>
      <w:proofErr w:type="spellEnd"/>
      <w:r>
        <w:t xml:space="preserve">, </w:t>
      </w:r>
      <w:proofErr w:type="spellStart"/>
      <w:r>
        <w:t>Missing_Check</w:t>
      </w:r>
      <w:proofErr w:type="spellEnd"/>
      <w:r>
        <w:t xml:space="preserve">, </w:t>
      </w:r>
      <w:proofErr w:type="spellStart"/>
      <w:r>
        <w:t>Date_Check</w:t>
      </w:r>
      <w:proofErr w:type="spellEnd"/>
      <w:r>
        <w:t xml:space="preserve">, </w:t>
      </w:r>
      <w:proofErr w:type="spellStart"/>
      <w:r>
        <w:t>Precision_Check</w:t>
      </w:r>
      <w:proofErr w:type="spellEnd"/>
      <w:r>
        <w:t>), which confirmed the data was already unique, complete, well-formatted, and numerically precise.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36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60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93603C" w:rsidRDefault="00DE5A74">
            <w:proofErr w:type="spellStart"/>
            <w:r>
              <w:rPr>
                <w:sz w:val="19"/>
                <w:szCs w:val="19"/>
              </w:rPr>
              <w:t>OrderID</w:t>
            </w:r>
            <w:proofErr w:type="spellEnd"/>
          </w:p>
        </w:tc>
        <w:tc>
          <w:tcPr>
            <w:tcW w:w="60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Unique order identifier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7"/>
          </w:tcPr>
          <w:p w:rsidR="0093603C" w:rsidRDefault="00DE5A74">
            <w:proofErr w:type="spellStart"/>
            <w:r>
              <w:rPr>
                <w:sz w:val="19"/>
                <w:szCs w:val="19"/>
              </w:rPr>
              <w:t>OrderDate</w:t>
            </w:r>
            <w:proofErr w:type="spellEnd"/>
          </w:p>
        </w:tc>
        <w:tc>
          <w:tcPr>
            <w:tcW w:w="60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Date the order was placed (2023-01-01 to 2025-06-30)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93603C" w:rsidRDefault="00DE5A74"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</w:p>
        </w:tc>
        <w:tc>
          <w:tcPr>
            <w:tcW w:w="60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Unique customer identifier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Product</w:t>
            </w:r>
          </w:p>
        </w:tc>
        <w:tc>
          <w:tcPr>
            <w:tcW w:w="60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Monitor, Phone, Tablet, Chair, Printer, Laptop, Desk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 xml:space="preserve">Quantity / </w:t>
            </w:r>
            <w:proofErr w:type="spellStart"/>
            <w:r>
              <w:rPr>
                <w:sz w:val="19"/>
                <w:szCs w:val="19"/>
              </w:rPr>
              <w:t>UnitPrice</w:t>
            </w:r>
            <w:proofErr w:type="spellEnd"/>
          </w:p>
        </w:tc>
        <w:tc>
          <w:tcPr>
            <w:tcW w:w="60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Units ordered and per-unit price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7"/>
          </w:tcPr>
          <w:p w:rsidR="0093603C" w:rsidRDefault="00DE5A74">
            <w:proofErr w:type="spellStart"/>
            <w:r>
              <w:rPr>
                <w:sz w:val="19"/>
                <w:szCs w:val="19"/>
              </w:rPr>
              <w:t>ShippingAddress</w:t>
            </w:r>
            <w:proofErr w:type="spellEnd"/>
          </w:p>
        </w:tc>
        <w:tc>
          <w:tcPr>
            <w:tcW w:w="60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Delivery address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93603C" w:rsidRDefault="00DE5A74">
            <w:proofErr w:type="spellStart"/>
            <w:r>
              <w:rPr>
                <w:sz w:val="19"/>
                <w:szCs w:val="19"/>
              </w:rPr>
              <w:t>PaymentMethod</w:t>
            </w:r>
            <w:proofErr w:type="spellEnd"/>
          </w:p>
        </w:tc>
        <w:tc>
          <w:tcPr>
            <w:tcW w:w="60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Debit Card, Credit Card, Online, Gift Card, Cash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7"/>
          </w:tcPr>
          <w:p w:rsidR="0093603C" w:rsidRDefault="00DE5A74">
            <w:proofErr w:type="spellStart"/>
            <w:r>
              <w:rPr>
                <w:sz w:val="19"/>
                <w:szCs w:val="19"/>
              </w:rPr>
              <w:t>OrderStatus</w:t>
            </w:r>
            <w:proofErr w:type="spellEnd"/>
          </w:p>
        </w:tc>
        <w:tc>
          <w:tcPr>
            <w:tcW w:w="60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Shipped, Delivered, Cancelled, Returned, Pending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93603C" w:rsidRDefault="00DE5A74">
            <w:proofErr w:type="spellStart"/>
            <w:r>
              <w:rPr>
                <w:sz w:val="19"/>
                <w:szCs w:val="19"/>
              </w:rPr>
              <w:t>TrackingNumber</w:t>
            </w:r>
            <w:proofErr w:type="spellEnd"/>
          </w:p>
        </w:tc>
        <w:tc>
          <w:tcPr>
            <w:tcW w:w="60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Shipment tracking code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7"/>
          </w:tcPr>
          <w:p w:rsidR="0093603C" w:rsidRDefault="00DE5A74">
            <w:proofErr w:type="spellStart"/>
            <w:r>
              <w:rPr>
                <w:sz w:val="19"/>
                <w:szCs w:val="19"/>
              </w:rPr>
              <w:t>ItemsInCart</w:t>
            </w:r>
            <w:proofErr w:type="spellEnd"/>
          </w:p>
        </w:tc>
        <w:tc>
          <w:tcPr>
            <w:tcW w:w="60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Items in the cart at checkout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93603C" w:rsidRDefault="00DE5A74">
            <w:proofErr w:type="spellStart"/>
            <w:r>
              <w:rPr>
                <w:sz w:val="19"/>
                <w:szCs w:val="19"/>
              </w:rPr>
              <w:t>CouponCode</w:t>
            </w:r>
            <w:proofErr w:type="spellEnd"/>
          </w:p>
        </w:tc>
        <w:tc>
          <w:tcPr>
            <w:tcW w:w="60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SAVE10, FREESHIP, WINTER15, No Coupon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7"/>
          </w:tcPr>
          <w:p w:rsidR="0093603C" w:rsidRDefault="00DE5A74">
            <w:proofErr w:type="spellStart"/>
            <w:r>
              <w:rPr>
                <w:sz w:val="19"/>
                <w:szCs w:val="19"/>
              </w:rPr>
              <w:t>ReferralSource</w:t>
            </w:r>
            <w:proofErr w:type="spellEnd"/>
          </w:p>
        </w:tc>
        <w:tc>
          <w:tcPr>
            <w:tcW w:w="6000" w:type="dxa"/>
            <w:shd w:val="clear" w:color="auto" w:fill="F7F9F7"/>
          </w:tcPr>
          <w:p w:rsidR="0093603C" w:rsidRDefault="00DE5A74">
            <w:proofErr w:type="spellStart"/>
            <w:r>
              <w:rPr>
                <w:sz w:val="19"/>
                <w:szCs w:val="19"/>
              </w:rPr>
              <w:t>Instagram</w:t>
            </w:r>
            <w:proofErr w:type="spellEnd"/>
            <w:r>
              <w:rPr>
                <w:sz w:val="19"/>
                <w:szCs w:val="19"/>
              </w:rPr>
              <w:t>, Facebook, Google, Email, Referral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93603C" w:rsidRDefault="00DE5A74">
            <w:proofErr w:type="spellStart"/>
            <w:r>
              <w:rPr>
                <w:sz w:val="19"/>
                <w:szCs w:val="19"/>
              </w:rPr>
              <w:t>TotalPrice</w:t>
            </w:r>
            <w:proofErr w:type="spellEnd"/>
          </w:p>
        </w:tc>
        <w:tc>
          <w:tcPr>
            <w:tcW w:w="60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 xml:space="preserve">Quantity × </w:t>
            </w:r>
            <w:proofErr w:type="spellStart"/>
            <w:r>
              <w:rPr>
                <w:sz w:val="19"/>
                <w:szCs w:val="19"/>
              </w:rPr>
              <w:t>UnitPrice</w:t>
            </w:r>
            <w:proofErr w:type="spellEnd"/>
            <w:r>
              <w:rPr>
                <w:sz w:val="19"/>
                <w:szCs w:val="19"/>
              </w:rPr>
              <w:t xml:space="preserve"> (final order value)</w:t>
            </w:r>
          </w:p>
        </w:tc>
      </w:tr>
    </w:tbl>
    <w:p w:rsidR="0093603C" w:rsidRDefault="0093603C">
      <w:pPr>
        <w:spacing w:after="200"/>
      </w:pPr>
    </w:p>
    <w:p w:rsidR="0093603C" w:rsidRDefault="00DE5A74">
      <w:pPr>
        <w:shd w:val="clear" w:color="auto" w:fill="EAF2EC"/>
        <w:spacing w:before="100" w:after="250"/>
        <w:ind w:left="100" w:right="100"/>
      </w:pPr>
      <w:r>
        <w:rPr>
          <w:b/>
          <w:bCs/>
          <w:color w:val="2E5339"/>
        </w:rPr>
        <w:t xml:space="preserve">Insight: </w:t>
      </w:r>
      <w:r>
        <w:t xml:space="preserve">Before writing a single query, the WHERE/GROUP BY plan below was designed around this schema: </w:t>
      </w:r>
      <w:proofErr w:type="spellStart"/>
      <w:r>
        <w:t>TotalPrice</w:t>
      </w:r>
      <w:proofErr w:type="spellEnd"/>
      <w:r>
        <w:t xml:space="preserve"> is the revenue metric, </w:t>
      </w:r>
      <w:proofErr w:type="spellStart"/>
      <w:r>
        <w:t>OrderStatus</w:t>
      </w:r>
      <w:proofErr w:type="spellEnd"/>
      <w:r>
        <w:t>/</w:t>
      </w:r>
      <w:proofErr w:type="spellStart"/>
      <w:r>
        <w:t>PaymentMethod</w:t>
      </w:r>
      <w:proofErr w:type="spellEnd"/>
      <w:r>
        <w:t>/</w:t>
      </w:r>
      <w:proofErr w:type="spellStart"/>
      <w:r>
        <w:t>ReferralSource</w:t>
      </w:r>
      <w:proofErr w:type="spellEnd"/>
      <w:r>
        <w:t>/</w:t>
      </w:r>
      <w:proofErr w:type="spellStart"/>
      <w:r>
        <w:t>CouponCode</w:t>
      </w:r>
      <w:proofErr w:type="spellEnd"/>
      <w:r>
        <w:t xml:space="preserve"> are the natural GROUP BY dimensions, and </w:t>
      </w:r>
      <w:proofErr w:type="spellStart"/>
      <w:r>
        <w:t>OrderDate</w:t>
      </w:r>
      <w:proofErr w:type="spellEnd"/>
      <w:r>
        <w:t xml:space="preserve"> enables time-based filter</w:t>
      </w:r>
      <w:r>
        <w:t>ing.</w:t>
      </w:r>
    </w:p>
    <w:p w:rsidR="0093603C" w:rsidRDefault="00DE5A74">
      <w:pPr>
        <w:pStyle w:val="Heading1"/>
        <w:spacing w:before="400" w:after="200"/>
      </w:pPr>
      <w:r>
        <w:t>2. SELECT and WHERE — Isolating the Data That Matters</w:t>
      </w:r>
    </w:p>
    <w:p w:rsidR="0093603C" w:rsidRDefault="00DE5A74">
      <w:pPr>
        <w:spacing w:after="150"/>
      </w:pPr>
      <w:r>
        <w:t>Per the brief's execution-order logic, FROM/WHERE run before SELECT is even evaluated — so filters were written first, targeting the columns needed for downstream aggregation.</w:t>
      </w:r>
    </w:p>
    <w:p w:rsidR="0093603C" w:rsidRDefault="00DE5A74">
      <w:pPr>
        <w:pStyle w:val="Heading2"/>
        <w:spacing w:before="300" w:after="150"/>
      </w:pPr>
      <w:r>
        <w:t>2.1 Basic SELECT — co</w:t>
      </w:r>
      <w:r>
        <w:t>re order details</w:t>
      </w:r>
    </w:p>
    <w:p w:rsidR="0093603C" w:rsidRDefault="00DE5A7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OrderID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Product, Quantity,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UnitPrice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>LIMIT 10;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200"/>
        <w:gridCol w:w="1800"/>
        <w:gridCol w:w="2400"/>
      </w:tblGrid>
      <w:tr w:rsidR="00936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5339"/>
          </w:tcPr>
          <w:p w:rsidR="0093603C" w:rsidRDefault="00DE5A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OrderID</w:t>
            </w:r>
            <w:proofErr w:type="spellEnd"/>
          </w:p>
        </w:tc>
        <w:tc>
          <w:tcPr>
            <w:tcW w:w="18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Product</w:t>
            </w:r>
          </w:p>
        </w:tc>
        <w:tc>
          <w:tcPr>
            <w:tcW w:w="1200" w:type="dxa"/>
            <w:shd w:val="clear" w:color="auto" w:fill="2E5339"/>
          </w:tcPr>
          <w:p w:rsidR="0093603C" w:rsidRDefault="00DE5A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1800" w:type="dxa"/>
            <w:shd w:val="clear" w:color="auto" w:fill="2E5339"/>
          </w:tcPr>
          <w:p w:rsidR="0093603C" w:rsidRDefault="00DE5A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UnitPrice</w:t>
            </w:r>
            <w:proofErr w:type="spellEnd"/>
          </w:p>
        </w:tc>
        <w:tc>
          <w:tcPr>
            <w:tcW w:w="2400" w:type="dxa"/>
            <w:shd w:val="clear" w:color="auto" w:fill="2E5339"/>
          </w:tcPr>
          <w:p w:rsidR="0093603C" w:rsidRDefault="00DE5A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TotalPrice</w:t>
            </w:r>
            <w:proofErr w:type="spellEnd"/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ORD200000</w:t>
            </w:r>
          </w:p>
        </w:tc>
        <w:tc>
          <w:tcPr>
            <w:tcW w:w="1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Monitor</w:t>
            </w:r>
          </w:p>
        </w:tc>
        <w:tc>
          <w:tcPr>
            <w:tcW w:w="1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5</w:t>
            </w:r>
          </w:p>
        </w:tc>
        <w:tc>
          <w:tcPr>
            <w:tcW w:w="1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570.62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2853.1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ORD200001</w:t>
            </w:r>
          </w:p>
        </w:tc>
        <w:tc>
          <w:tcPr>
            <w:tcW w:w="18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Phone</w:t>
            </w:r>
          </w:p>
        </w:tc>
        <w:tc>
          <w:tcPr>
            <w:tcW w:w="1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151.35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302.7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ORD200002</w:t>
            </w:r>
          </w:p>
        </w:tc>
        <w:tc>
          <w:tcPr>
            <w:tcW w:w="1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Tablet</w:t>
            </w:r>
          </w:p>
        </w:tc>
        <w:tc>
          <w:tcPr>
            <w:tcW w:w="1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5</w:t>
            </w:r>
          </w:p>
        </w:tc>
        <w:tc>
          <w:tcPr>
            <w:tcW w:w="1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550.68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2753.4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ORD200003</w:t>
            </w:r>
          </w:p>
        </w:tc>
        <w:tc>
          <w:tcPr>
            <w:tcW w:w="18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Chair</w:t>
            </w:r>
          </w:p>
        </w:tc>
        <w:tc>
          <w:tcPr>
            <w:tcW w:w="1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273.19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273.19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ORD200004</w:t>
            </w:r>
          </w:p>
        </w:tc>
        <w:tc>
          <w:tcPr>
            <w:tcW w:w="1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Printer</w:t>
            </w:r>
          </w:p>
        </w:tc>
        <w:tc>
          <w:tcPr>
            <w:tcW w:w="1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626.01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2504.04</w:t>
            </w:r>
          </w:p>
        </w:tc>
      </w:tr>
    </w:tbl>
    <w:p w:rsidR="0093603C" w:rsidRDefault="00DE5A74">
      <w:pPr>
        <w:pStyle w:val="Heading2"/>
        <w:spacing w:before="300" w:after="150"/>
      </w:pPr>
      <w:r>
        <w:t>2.2 WHERE — equality filter (Delivered orders)</w:t>
      </w:r>
    </w:p>
    <w:p w:rsidR="0093603C" w:rsidRDefault="00DE5A7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OrderID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Product,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OrderStatus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WHERE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OrderStatus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'Delivered';</w:t>
      </w:r>
    </w:p>
    <w:p w:rsidR="0093603C" w:rsidRDefault="00DE5A74">
      <w:pPr>
        <w:spacing w:after="150"/>
      </w:pPr>
      <w:r>
        <w:rPr>
          <w:i/>
          <w:iCs/>
        </w:rPr>
        <w:t>Returns 231 rows out of 1,200 — roughly 19% of all orders reached Delivered status.</w:t>
      </w:r>
    </w:p>
    <w:p w:rsidR="0093603C" w:rsidRDefault="00DE5A74">
      <w:pPr>
        <w:pStyle w:val="Heading2"/>
        <w:spacing w:before="300" w:after="150"/>
      </w:pPr>
      <w:r>
        <w:t>2.3 WHERE — comparison filter (high-value orders)</w:t>
      </w:r>
    </w:p>
    <w:p w:rsidR="0093603C" w:rsidRDefault="00DE5A7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 xml:space="preserve">SELECT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OrderID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Product,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WHERE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&gt;= 2000;</w:t>
      </w:r>
    </w:p>
    <w:p w:rsidR="0093603C" w:rsidRDefault="00DE5A74">
      <w:pPr>
        <w:pStyle w:val="Heading2"/>
        <w:spacing w:before="300" w:after="150"/>
      </w:pPr>
      <w:r>
        <w:t>2.4 WHERE — pattern matching with LIKE</w:t>
      </w:r>
    </w:p>
    <w:p w:rsidR="0093603C" w:rsidRDefault="00DE5A7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OrderID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ShippingAddress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WHERE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ShippingAddress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LIKE '%Main St%';</w:t>
      </w:r>
    </w:p>
    <w:p w:rsidR="0093603C" w:rsidRDefault="00DE5A74">
      <w:pPr>
        <w:spacing w:after="150"/>
      </w:pPr>
      <w:r>
        <w:t>LIKE with the % wildcard finds any address containing the string 'Main St', regardless of the house number prefix — exactly the funnel behavior described in the training de</w:t>
      </w:r>
      <w:r>
        <w:t>ck.</w:t>
      </w:r>
    </w:p>
    <w:p w:rsidR="0093603C" w:rsidRDefault="00DE5A74">
      <w:pPr>
        <w:pStyle w:val="Heading2"/>
        <w:spacing w:before="300" w:after="150"/>
      </w:pPr>
      <w:r>
        <w:t>2.5 WHERE — combining AND with BETWEEN</w:t>
      </w:r>
    </w:p>
    <w:p w:rsidR="0093603C" w:rsidRDefault="00DE5A7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OrderID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OrderDate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PaymentMethod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WHERE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PaymentMethod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'Credit Card'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  AND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OrderDate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BETWEEN '2024-01-01' AND '2024-12-31'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OrderDate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:rsidR="0093603C" w:rsidRDefault="00DE5A74">
      <w:pPr>
        <w:spacing w:after="150"/>
      </w:pPr>
      <w:r>
        <w:t>Combines a categorical filter with a date-range filter to answer a compound business question: "Which Credit Card orders happened in 2024?"</w:t>
      </w:r>
    </w:p>
    <w:p w:rsidR="0093603C" w:rsidRDefault="00DE5A74">
      <w:pPr>
        <w:pStyle w:val="Heading1"/>
        <w:spacing w:before="400" w:after="200"/>
      </w:pPr>
      <w:r>
        <w:t>3. ORDER BY — Sorting the Presentation Layer</w:t>
      </w:r>
    </w:p>
    <w:p w:rsidR="0093603C" w:rsidRDefault="00DE5A74">
      <w:pPr>
        <w:spacing w:after="150"/>
      </w:pPr>
      <w:r>
        <w:t xml:space="preserve">As the training material notes, ORDER BY executes last (Step 6), which </w:t>
      </w:r>
      <w:r>
        <w:t>is why it's able to sort on computed values. Here it's used to surface the highest-value transactions.</w:t>
      </w:r>
    </w:p>
    <w:p w:rsidR="0093603C" w:rsidRDefault="00DE5A7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OrderID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Product,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DESC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>LIMIT 10;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7"/>
        <w:gridCol w:w="2571"/>
        <w:gridCol w:w="2571"/>
        <w:gridCol w:w="2571"/>
      </w:tblGrid>
      <w:tr w:rsidR="00936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2400" w:type="dxa"/>
            <w:shd w:val="clear" w:color="auto" w:fill="2E5339"/>
          </w:tcPr>
          <w:p w:rsidR="0093603C" w:rsidRDefault="00DE5A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OrderID</w:t>
            </w:r>
            <w:proofErr w:type="spellEnd"/>
          </w:p>
        </w:tc>
        <w:tc>
          <w:tcPr>
            <w:tcW w:w="24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Product</w:t>
            </w:r>
          </w:p>
        </w:tc>
        <w:tc>
          <w:tcPr>
            <w:tcW w:w="2400" w:type="dxa"/>
            <w:shd w:val="clear" w:color="auto" w:fill="2E5339"/>
          </w:tcPr>
          <w:p w:rsidR="0093603C" w:rsidRDefault="00DE5A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TotalPrice</w:t>
            </w:r>
            <w:proofErr w:type="spellEnd"/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ORD200789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Tablet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3456.4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ORD201122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Monitor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3390.95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ORD200632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Laptop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3390.8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4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ORD200469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Chair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3384.9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5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ORD200328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Tablet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3370.2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6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ORD200107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Printer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3353.75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7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ORD200326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Laptop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3352.4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8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ORD201065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Printer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3334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9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ORD201031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Phone</w:t>
            </w:r>
          </w:p>
        </w:tc>
        <w:tc>
          <w:tcPr>
            <w:tcW w:w="24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3322.55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10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ORD200463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Laptop</w:t>
            </w:r>
          </w:p>
        </w:tc>
        <w:tc>
          <w:tcPr>
            <w:tcW w:w="24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3313.9</w:t>
            </w:r>
          </w:p>
        </w:tc>
      </w:tr>
    </w:tbl>
    <w:p w:rsidR="0093603C" w:rsidRDefault="00DE5A74">
      <w:pPr>
        <w:pStyle w:val="Heading1"/>
        <w:spacing w:before="400" w:after="200"/>
      </w:pPr>
      <w:r>
        <w:t>4. GROUP BY and Aggregation — Turning Rows into Insight</w:t>
      </w:r>
    </w:p>
    <w:p w:rsidR="0093603C" w:rsidRDefault="00DE5A74">
      <w:pPr>
        <w:spacing w:after="150"/>
      </w:pPr>
      <w:r>
        <w:t>This is the core of Project 3: collapsing 1,200 individual rows into the categorical buckets leadership actually cares about, using COUNT, SUM, and AVG.</w:t>
      </w:r>
    </w:p>
    <w:p w:rsidR="0093603C" w:rsidRDefault="00DE5A74">
      <w:pPr>
        <w:pStyle w:val="Heading2"/>
        <w:spacing w:before="300" w:after="150"/>
      </w:pPr>
      <w:r>
        <w:t>4.1 COUNT — orders per product</w:t>
      </w:r>
    </w:p>
    <w:p w:rsidR="0093603C" w:rsidRDefault="00DE5A7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 xml:space="preserve">SELECT Product,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*) AS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Total_Orders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>GROUP BY Product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Total_Orders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DESC;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36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Product</w:t>
            </w:r>
          </w:p>
        </w:tc>
        <w:tc>
          <w:tcPr>
            <w:tcW w:w="45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Total Orders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Printer</w:t>
            </w:r>
          </w:p>
        </w:tc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181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Tablet</w:t>
            </w:r>
          </w:p>
        </w:tc>
        <w:tc>
          <w:tcPr>
            <w:tcW w:w="4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179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Chair</w:t>
            </w:r>
          </w:p>
        </w:tc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178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Laptop</w:t>
            </w:r>
          </w:p>
        </w:tc>
        <w:tc>
          <w:tcPr>
            <w:tcW w:w="4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173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Desk</w:t>
            </w:r>
          </w:p>
        </w:tc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170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Monitor</w:t>
            </w:r>
          </w:p>
        </w:tc>
        <w:tc>
          <w:tcPr>
            <w:tcW w:w="4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163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Phone</w:t>
            </w:r>
          </w:p>
        </w:tc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156</w:t>
            </w:r>
          </w:p>
        </w:tc>
      </w:tr>
    </w:tbl>
    <w:p w:rsidR="0093603C" w:rsidRDefault="00DE5A74">
      <w:pPr>
        <w:shd w:val="clear" w:color="auto" w:fill="EAF2EC"/>
        <w:spacing w:before="100" w:after="250"/>
        <w:ind w:left="100" w:right="100"/>
      </w:pPr>
      <w:r>
        <w:rPr>
          <w:b/>
          <w:bCs/>
          <w:color w:val="2E5339"/>
        </w:rPr>
        <w:t xml:space="preserve">Insight: </w:t>
      </w:r>
      <w:r>
        <w:t>Order volume is fairly balanced across the catalog (156–181 orders each) — no single product dominates demand by count.</w:t>
      </w:r>
    </w:p>
    <w:p w:rsidR="0093603C" w:rsidRDefault="00DE5A74">
      <w:pPr>
        <w:pStyle w:val="Heading2"/>
        <w:spacing w:before="300" w:after="150"/>
      </w:pPr>
      <w:r>
        <w:t>4.2 SUM — revenue per product</w:t>
      </w:r>
    </w:p>
    <w:p w:rsidR="0093603C" w:rsidRDefault="00DE5A7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SELECT Product,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SUM(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) AS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Total_Revenue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>GROUP BY Product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Total_Revenue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DESC;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36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Product</w:t>
            </w:r>
          </w:p>
        </w:tc>
        <w:tc>
          <w:tcPr>
            <w:tcW w:w="45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Total Revenue ($)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Chair</w:t>
            </w:r>
          </w:p>
        </w:tc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195,620.11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Printer</w:t>
            </w:r>
          </w:p>
        </w:tc>
        <w:tc>
          <w:tcPr>
            <w:tcW w:w="4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195,612.61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Laptop</w:t>
            </w:r>
          </w:p>
        </w:tc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192,126.56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Tablet</w:t>
            </w:r>
          </w:p>
        </w:tc>
        <w:tc>
          <w:tcPr>
            <w:tcW w:w="4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186,568.95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Monitor</w:t>
            </w:r>
          </w:p>
        </w:tc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175,651.41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Desk</w:t>
            </w:r>
          </w:p>
        </w:tc>
        <w:tc>
          <w:tcPr>
            <w:tcW w:w="4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167,459.93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Phone</w:t>
            </w:r>
          </w:p>
        </w:tc>
        <w:tc>
          <w:tcPr>
            <w:tcW w:w="4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151,722.39</w:t>
            </w:r>
          </w:p>
        </w:tc>
      </w:tr>
    </w:tbl>
    <w:p w:rsidR="0093603C" w:rsidRDefault="00DE5A74">
      <w:pPr>
        <w:shd w:val="clear" w:color="auto" w:fill="EAF2EC"/>
        <w:spacing w:before="100" w:after="250"/>
        <w:ind w:left="100" w:right="100"/>
      </w:pPr>
      <w:r>
        <w:rPr>
          <w:b/>
          <w:bCs/>
          <w:color w:val="2E5339"/>
        </w:rPr>
        <w:t xml:space="preserve">Insight: </w:t>
      </w:r>
      <w:r>
        <w:t>Even though Printer has the most orders (4.1), Chair narrowly leads in revenue — a reminder that COUNT and SUM tell different stories, and a category shouldn't be judged on volume alone.</w:t>
      </w:r>
    </w:p>
    <w:p w:rsidR="0093603C" w:rsidRDefault="00DE5A74">
      <w:pPr>
        <w:pStyle w:val="Heading2"/>
        <w:spacing w:before="300" w:after="150"/>
      </w:pPr>
      <w:r>
        <w:t>4.3 AVG — average order value by payment method</w:t>
      </w:r>
    </w:p>
    <w:p w:rsidR="0093603C" w:rsidRDefault="00DE5A7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PaymentMethod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,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AVG(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),2) AS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Avg_Order_Value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, COUNT(*) AS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PaymentMethod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Avg_Order_Value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DESC;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2700"/>
      </w:tblGrid>
      <w:tr w:rsidR="00936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339"/>
          </w:tcPr>
          <w:p w:rsidR="0093603C" w:rsidRDefault="00DE5A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PaymentMethod</w:t>
            </w:r>
            <w:proofErr w:type="spellEnd"/>
          </w:p>
        </w:tc>
        <w:tc>
          <w:tcPr>
            <w:tcW w:w="3300" w:type="dxa"/>
            <w:shd w:val="clear" w:color="auto" w:fill="2E5339"/>
          </w:tcPr>
          <w:p w:rsidR="0093603C" w:rsidRDefault="00DE5A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Order Value ($)</w:t>
            </w:r>
          </w:p>
        </w:tc>
        <w:tc>
          <w:tcPr>
            <w:tcW w:w="27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Orders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Credit Card</w:t>
            </w:r>
          </w:p>
        </w:tc>
        <w:tc>
          <w:tcPr>
            <w:tcW w:w="33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1,127.55</w:t>
            </w:r>
          </w:p>
        </w:tc>
        <w:tc>
          <w:tcPr>
            <w:tcW w:w="27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234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Gift Card</w:t>
            </w:r>
          </w:p>
        </w:tc>
        <w:tc>
          <w:tcPr>
            <w:tcW w:w="33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1,070.97</w:t>
            </w:r>
          </w:p>
        </w:tc>
        <w:tc>
          <w:tcPr>
            <w:tcW w:w="27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230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Cash</w:t>
            </w:r>
          </w:p>
        </w:tc>
        <w:tc>
          <w:tcPr>
            <w:tcW w:w="33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1,056.04</w:t>
            </w:r>
          </w:p>
        </w:tc>
        <w:tc>
          <w:tcPr>
            <w:tcW w:w="27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246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Online</w:t>
            </w:r>
          </w:p>
        </w:tc>
        <w:tc>
          <w:tcPr>
            <w:tcW w:w="33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1,017.22</w:t>
            </w:r>
          </w:p>
        </w:tc>
        <w:tc>
          <w:tcPr>
            <w:tcW w:w="27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258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Debit Card</w:t>
            </w:r>
          </w:p>
        </w:tc>
        <w:tc>
          <w:tcPr>
            <w:tcW w:w="33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1,001.56</w:t>
            </w:r>
          </w:p>
        </w:tc>
        <w:tc>
          <w:tcPr>
            <w:tcW w:w="27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232</w:t>
            </w:r>
          </w:p>
        </w:tc>
      </w:tr>
    </w:tbl>
    <w:p w:rsidR="0093603C" w:rsidRDefault="00DE5A74">
      <w:pPr>
        <w:shd w:val="clear" w:color="auto" w:fill="EAF2EC"/>
        <w:spacing w:before="100" w:after="250"/>
        <w:ind w:left="100" w:right="100"/>
      </w:pPr>
      <w:r>
        <w:rPr>
          <w:b/>
          <w:bCs/>
          <w:color w:val="2E5339"/>
        </w:rPr>
        <w:t xml:space="preserve">Insight: </w:t>
      </w:r>
      <w:r>
        <w:t>Credit Card customers spend ~12% more per order on average than Debit Card customers, despite both payment methods having similar order counts — useful for targeting premium promotions.</w:t>
      </w:r>
    </w:p>
    <w:p w:rsidR="0093603C" w:rsidRDefault="00DE5A74">
      <w:pPr>
        <w:pStyle w:val="Heading2"/>
        <w:spacing w:before="300" w:after="150"/>
      </w:pPr>
      <w:r>
        <w:t>4.4 Multi-metric GROUP BY — orders, revenue &amp; AOV by status</w:t>
      </w:r>
    </w:p>
    <w:p w:rsidR="0093603C" w:rsidRDefault="00DE5A7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OrderStatus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,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       COUNT(*) AS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Num_Orders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,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       SUM(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) AS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Total_Revenue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,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</w:r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 xml:space="preserve">       ROUND(AVG(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),2) AS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Avg_Order_Value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OrderStatus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Total_Reven</w:t>
      </w:r>
      <w:r>
        <w:rPr>
          <w:rFonts w:ascii="Consolas" w:eastAsia="Consolas" w:hAnsi="Consolas" w:cs="Consolas"/>
          <w:color w:val="1A1A1A"/>
          <w:sz w:val="19"/>
          <w:szCs w:val="19"/>
        </w:rPr>
        <w:t>ue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DESC;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9"/>
        <w:gridCol w:w="1624"/>
        <w:gridCol w:w="2517"/>
        <w:gridCol w:w="2830"/>
      </w:tblGrid>
      <w:tr w:rsidR="00936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339"/>
          </w:tcPr>
          <w:p w:rsidR="0093603C" w:rsidRDefault="00DE5A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OrderStatus</w:t>
            </w:r>
            <w:proofErr w:type="spellEnd"/>
          </w:p>
        </w:tc>
        <w:tc>
          <w:tcPr>
            <w:tcW w:w="18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Orders</w:t>
            </w:r>
          </w:p>
        </w:tc>
        <w:tc>
          <w:tcPr>
            <w:tcW w:w="28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Total Revenue ($)</w:t>
            </w:r>
          </w:p>
        </w:tc>
        <w:tc>
          <w:tcPr>
            <w:tcW w:w="3200" w:type="dxa"/>
            <w:shd w:val="clear" w:color="auto" w:fill="2E5339"/>
          </w:tcPr>
          <w:p w:rsidR="0093603C" w:rsidRDefault="00DE5A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Order Value ($)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Cancelled</w:t>
            </w:r>
          </w:p>
        </w:tc>
        <w:tc>
          <w:tcPr>
            <w:tcW w:w="1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250</w:t>
            </w:r>
          </w:p>
        </w:tc>
        <w:tc>
          <w:tcPr>
            <w:tcW w:w="2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276,396.21</w:t>
            </w:r>
          </w:p>
        </w:tc>
        <w:tc>
          <w:tcPr>
            <w:tcW w:w="3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1,105.58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Pending</w:t>
            </w:r>
          </w:p>
        </w:tc>
        <w:tc>
          <w:tcPr>
            <w:tcW w:w="18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237</w:t>
            </w:r>
          </w:p>
        </w:tc>
        <w:tc>
          <w:tcPr>
            <w:tcW w:w="28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256,328.15</w:t>
            </w:r>
          </w:p>
        </w:tc>
        <w:tc>
          <w:tcPr>
            <w:tcW w:w="3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1,081.55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Shipped</w:t>
            </w:r>
          </w:p>
        </w:tc>
        <w:tc>
          <w:tcPr>
            <w:tcW w:w="1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235</w:t>
            </w:r>
          </w:p>
        </w:tc>
        <w:tc>
          <w:tcPr>
            <w:tcW w:w="2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246,159.58</w:t>
            </w:r>
          </w:p>
        </w:tc>
        <w:tc>
          <w:tcPr>
            <w:tcW w:w="3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1,047.49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Returned</w:t>
            </w:r>
          </w:p>
        </w:tc>
        <w:tc>
          <w:tcPr>
            <w:tcW w:w="18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247</w:t>
            </w:r>
          </w:p>
        </w:tc>
        <w:tc>
          <w:tcPr>
            <w:tcW w:w="28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243,277.70</w:t>
            </w:r>
          </w:p>
        </w:tc>
        <w:tc>
          <w:tcPr>
            <w:tcW w:w="3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984.93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Delivered</w:t>
            </w:r>
          </w:p>
        </w:tc>
        <w:tc>
          <w:tcPr>
            <w:tcW w:w="1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231</w:t>
            </w:r>
          </w:p>
        </w:tc>
        <w:tc>
          <w:tcPr>
            <w:tcW w:w="28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242,600.32</w:t>
            </w:r>
          </w:p>
        </w:tc>
        <w:tc>
          <w:tcPr>
            <w:tcW w:w="3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1,050.22</w:t>
            </w:r>
          </w:p>
        </w:tc>
      </w:tr>
    </w:tbl>
    <w:p w:rsidR="0093603C" w:rsidRDefault="00DE5A74">
      <w:pPr>
        <w:shd w:val="clear" w:color="auto" w:fill="EAF2EC"/>
        <w:spacing w:before="100" w:after="250"/>
        <w:ind w:left="100" w:right="100"/>
      </w:pPr>
      <w:r>
        <w:rPr>
          <w:b/>
          <w:bCs/>
          <w:color w:val="2E5339"/>
        </w:rPr>
        <w:t xml:space="preserve">Insight: </w:t>
      </w:r>
      <w:r>
        <w:t>Cancelled and Returned orders together account for 497 of 1,200 orders (~41%) and over $519,000 in at-risk revenue — this is the single biggest opportunity area in the dataset (see Section 6).</w:t>
      </w:r>
    </w:p>
    <w:p w:rsidR="0093603C" w:rsidRDefault="00DE5A74">
      <w:pPr>
        <w:pStyle w:val="Heading1"/>
        <w:spacing w:before="400" w:after="200"/>
      </w:pPr>
      <w:r>
        <w:t>5. Going Further — HAVING and Percentage Contribution</w:t>
      </w:r>
    </w:p>
    <w:p w:rsidR="0093603C" w:rsidRDefault="00DE5A74">
      <w:pPr>
        <w:spacing w:after="150"/>
      </w:pPr>
      <w:r>
        <w:t>As encour</w:t>
      </w:r>
      <w:r>
        <w:t>aged in the training deck's conclusion, two techniques beyond the core rubric were added: HAVING (filtering on an aggregated result) and computing each category's percentage share of the whole.</w:t>
      </w:r>
    </w:p>
    <w:p w:rsidR="0093603C" w:rsidRDefault="00DE5A74">
      <w:pPr>
        <w:pStyle w:val="Heading2"/>
        <w:spacing w:before="300" w:after="150"/>
      </w:pPr>
      <w:r>
        <w:t>5.1 HAVING — filter grouped results</w:t>
      </w:r>
    </w:p>
    <w:p w:rsidR="0093603C" w:rsidRDefault="00DE5A74">
      <w:pPr>
        <w:spacing w:after="150"/>
      </w:pPr>
      <w:r>
        <w:t>Unlike WHERE, which filter</w:t>
      </w:r>
      <w:r>
        <w:t>s individual rows before grouping, HAVING filters after the GROUP BY has produced its buckets — it can reference aggregate functions directly.</w:t>
      </w:r>
    </w:p>
    <w:p w:rsidR="0093603C" w:rsidRDefault="00DE5A7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ReferralSource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SUM(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) AS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Total_Revenue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, COUNT(*) AS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ReferralSource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br/>
      </w:r>
      <w:r>
        <w:rPr>
          <w:rFonts w:ascii="Consolas" w:eastAsia="Consolas" w:hAnsi="Consolas" w:cs="Consolas"/>
          <w:color w:val="1A1A1A"/>
          <w:sz w:val="19"/>
          <w:szCs w:val="19"/>
        </w:rPr>
        <w:t>HAVING SUM(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) &gt; 50000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Total_Revenue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DESC;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2700"/>
      </w:tblGrid>
      <w:tr w:rsidR="00936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339"/>
          </w:tcPr>
          <w:p w:rsidR="0093603C" w:rsidRDefault="00DE5A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ReferralSource</w:t>
            </w:r>
            <w:proofErr w:type="spellEnd"/>
          </w:p>
        </w:tc>
        <w:tc>
          <w:tcPr>
            <w:tcW w:w="33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Total Revenue ($)</w:t>
            </w:r>
          </w:p>
        </w:tc>
        <w:tc>
          <w:tcPr>
            <w:tcW w:w="27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Orders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93603C" w:rsidRDefault="00DE5A74">
            <w:proofErr w:type="spellStart"/>
            <w:r>
              <w:rPr>
                <w:sz w:val="19"/>
                <w:szCs w:val="19"/>
              </w:rPr>
              <w:t>Instagram</w:t>
            </w:r>
            <w:proofErr w:type="spellEnd"/>
          </w:p>
        </w:tc>
        <w:tc>
          <w:tcPr>
            <w:tcW w:w="33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275,285.45</w:t>
            </w:r>
          </w:p>
        </w:tc>
        <w:tc>
          <w:tcPr>
            <w:tcW w:w="27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259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Email</w:t>
            </w:r>
          </w:p>
        </w:tc>
        <w:tc>
          <w:tcPr>
            <w:tcW w:w="33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261,808.55</w:t>
            </w:r>
          </w:p>
        </w:tc>
        <w:tc>
          <w:tcPr>
            <w:tcW w:w="27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250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Google</w:t>
            </w:r>
          </w:p>
        </w:tc>
        <w:tc>
          <w:tcPr>
            <w:tcW w:w="33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250,441.48</w:t>
            </w:r>
          </w:p>
        </w:tc>
        <w:tc>
          <w:tcPr>
            <w:tcW w:w="27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241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Facebook</w:t>
            </w:r>
          </w:p>
        </w:tc>
        <w:tc>
          <w:tcPr>
            <w:tcW w:w="33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250,410.90</w:t>
            </w:r>
          </w:p>
        </w:tc>
        <w:tc>
          <w:tcPr>
            <w:tcW w:w="27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228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Referral</w:t>
            </w:r>
          </w:p>
        </w:tc>
        <w:tc>
          <w:tcPr>
            <w:tcW w:w="33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226,815.58</w:t>
            </w:r>
          </w:p>
        </w:tc>
        <w:tc>
          <w:tcPr>
            <w:tcW w:w="27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222</w:t>
            </w:r>
          </w:p>
        </w:tc>
      </w:tr>
    </w:tbl>
    <w:p w:rsidR="0093603C" w:rsidRDefault="00DE5A74">
      <w:pPr>
        <w:spacing w:after="150"/>
      </w:pPr>
      <w:r>
        <w:rPr>
          <w:i/>
          <w:iCs/>
        </w:rPr>
        <w:t>Every referral source clears the $50,000 threshold here, confirming all five channels are meaningful revenue contributors — none are dead weight worth cutting.</w:t>
      </w:r>
    </w:p>
    <w:p w:rsidR="0093603C" w:rsidRDefault="00DE5A74">
      <w:pPr>
        <w:pStyle w:val="Heading2"/>
        <w:spacing w:before="300" w:after="150"/>
      </w:pPr>
      <w:r>
        <w:t>5.2 Percentage contribution of each product to total revenue</w:t>
      </w:r>
    </w:p>
    <w:p w:rsidR="0093603C" w:rsidRDefault="00DE5A7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1A1A1A"/>
          <w:sz w:val="19"/>
          <w:szCs w:val="19"/>
        </w:rPr>
        <w:t>SELECT Product,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      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SUM(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TotalPri</w:t>
      </w:r>
      <w:r>
        <w:rPr>
          <w:rFonts w:ascii="Consolas" w:eastAsia="Consolas" w:hAnsi="Consolas" w:cs="Consolas"/>
          <w:color w:val="1A1A1A"/>
          <w:sz w:val="19"/>
          <w:szCs w:val="19"/>
        </w:rPr>
        <w:t>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) AS Revenue,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       ROUND(100.0 * SUM(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) / (SELECT SUM(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TotalPrice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) FROM orders), 2) AS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Pct_Contribution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>GROUP BY Product</w:t>
      </w:r>
      <w:r>
        <w:rPr>
          <w:rFonts w:ascii="Consolas" w:eastAsia="Consolas" w:hAnsi="Consolas" w:cs="Consolas"/>
          <w:color w:val="1A1A1A"/>
          <w:sz w:val="19"/>
          <w:szCs w:val="19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Pct_Contribution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DESC;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00"/>
      </w:tblGrid>
      <w:tr w:rsidR="009360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Product</w:t>
            </w:r>
          </w:p>
        </w:tc>
        <w:tc>
          <w:tcPr>
            <w:tcW w:w="33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Revenue ($)</w:t>
            </w:r>
          </w:p>
        </w:tc>
        <w:tc>
          <w:tcPr>
            <w:tcW w:w="3200" w:type="dxa"/>
            <w:shd w:val="clear" w:color="auto" w:fill="2E5339"/>
          </w:tcPr>
          <w:p w:rsidR="0093603C" w:rsidRDefault="00DE5A74">
            <w:r>
              <w:rPr>
                <w:b/>
                <w:bCs/>
                <w:color w:val="FFFFFF"/>
                <w:sz w:val="19"/>
                <w:szCs w:val="19"/>
              </w:rPr>
              <w:t>% of Total Revenue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Printer</w:t>
            </w:r>
          </w:p>
        </w:tc>
        <w:tc>
          <w:tcPr>
            <w:tcW w:w="33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195,612.61</w:t>
            </w:r>
          </w:p>
        </w:tc>
        <w:tc>
          <w:tcPr>
            <w:tcW w:w="3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15.47%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Chair</w:t>
            </w:r>
          </w:p>
        </w:tc>
        <w:tc>
          <w:tcPr>
            <w:tcW w:w="33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195,620.11</w:t>
            </w:r>
          </w:p>
        </w:tc>
        <w:tc>
          <w:tcPr>
            <w:tcW w:w="3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15.47%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Laptop</w:t>
            </w:r>
          </w:p>
        </w:tc>
        <w:tc>
          <w:tcPr>
            <w:tcW w:w="33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192,126.56</w:t>
            </w:r>
          </w:p>
        </w:tc>
        <w:tc>
          <w:tcPr>
            <w:tcW w:w="3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15.19%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Tablet</w:t>
            </w:r>
          </w:p>
        </w:tc>
        <w:tc>
          <w:tcPr>
            <w:tcW w:w="33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186,568.95</w:t>
            </w:r>
          </w:p>
        </w:tc>
        <w:tc>
          <w:tcPr>
            <w:tcW w:w="3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14.75%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Monitor</w:t>
            </w:r>
          </w:p>
        </w:tc>
        <w:tc>
          <w:tcPr>
            <w:tcW w:w="33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175,651.41</w:t>
            </w:r>
          </w:p>
        </w:tc>
        <w:tc>
          <w:tcPr>
            <w:tcW w:w="3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13.89%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lastRenderedPageBreak/>
              <w:t>Desk</w:t>
            </w:r>
          </w:p>
        </w:tc>
        <w:tc>
          <w:tcPr>
            <w:tcW w:w="33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167,459.93</w:t>
            </w:r>
          </w:p>
        </w:tc>
        <w:tc>
          <w:tcPr>
            <w:tcW w:w="3200" w:type="dxa"/>
            <w:shd w:val="clear" w:color="auto" w:fill="F7F9F7"/>
          </w:tcPr>
          <w:p w:rsidR="0093603C" w:rsidRDefault="00DE5A74">
            <w:r>
              <w:rPr>
                <w:sz w:val="19"/>
                <w:szCs w:val="19"/>
              </w:rPr>
              <w:t>13.24%</w:t>
            </w:r>
          </w:p>
        </w:tc>
      </w:tr>
      <w:tr w:rsidR="0093603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Phone</w:t>
            </w:r>
          </w:p>
        </w:tc>
        <w:tc>
          <w:tcPr>
            <w:tcW w:w="33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151,722.39</w:t>
            </w:r>
          </w:p>
        </w:tc>
        <w:tc>
          <w:tcPr>
            <w:tcW w:w="3200" w:type="dxa"/>
            <w:shd w:val="clear" w:color="auto" w:fill="FFFFFF"/>
          </w:tcPr>
          <w:p w:rsidR="0093603C" w:rsidRDefault="00DE5A74">
            <w:r>
              <w:rPr>
                <w:sz w:val="19"/>
                <w:szCs w:val="19"/>
              </w:rPr>
              <w:t>12.00%</w:t>
            </w:r>
          </w:p>
        </w:tc>
      </w:tr>
    </w:tbl>
    <w:p w:rsidR="0093603C" w:rsidRDefault="00DE5A74">
      <w:pPr>
        <w:shd w:val="clear" w:color="auto" w:fill="EAF2EC"/>
        <w:spacing w:before="100" w:after="250"/>
        <w:ind w:left="100" w:right="100"/>
      </w:pPr>
      <w:r>
        <w:rPr>
          <w:b/>
          <w:bCs/>
          <w:color w:val="2E5339"/>
        </w:rPr>
        <w:t xml:space="preserve">Insight: </w:t>
      </w:r>
      <w:r>
        <w:t xml:space="preserve">The correlated </w:t>
      </w:r>
      <w:proofErr w:type="spellStart"/>
      <w:r>
        <w:t>subquery</w:t>
      </w:r>
      <w:proofErr w:type="spellEnd"/>
      <w:r>
        <w:t xml:space="preserve"> (SELECT </w:t>
      </w:r>
      <w:proofErr w:type="gramStart"/>
      <w:r>
        <w:t>SUM(</w:t>
      </w:r>
      <w:proofErr w:type="spellStart"/>
      <w:proofErr w:type="gramEnd"/>
      <w:r>
        <w:t>TotalPrice</w:t>
      </w:r>
      <w:proofErr w:type="spellEnd"/>
      <w:r>
        <w:t xml:space="preserve">) FROM orders) </w:t>
      </w:r>
      <w:proofErr w:type="spellStart"/>
      <w:r>
        <w:t>recomputes</w:t>
      </w:r>
      <w:proofErr w:type="spellEnd"/>
      <w:r>
        <w:t xml:space="preserve"> the grand total for every group row, letting each product's revenue be expressed as a share of the whole — no product exceeds ~15.5% of revenue, so the portfolio is well diversified.</w:t>
      </w:r>
    </w:p>
    <w:p w:rsidR="0093603C" w:rsidRDefault="00DE5A74">
      <w:pPr>
        <w:pStyle w:val="Heading1"/>
        <w:spacing w:before="400" w:after="200"/>
      </w:pPr>
      <w:r>
        <w:t>6</w:t>
      </w:r>
      <w:r>
        <w:t>. Key Business Findings</w:t>
      </w:r>
    </w:p>
    <w:p w:rsidR="0093603C" w:rsidRDefault="00DE5A74">
      <w:pPr>
        <w:pStyle w:val="ListParagraph"/>
        <w:numPr>
          <w:ilvl w:val="0"/>
          <w:numId w:val="1"/>
        </w:numPr>
        <w:spacing w:after="80"/>
      </w:pPr>
      <w:r>
        <w:t>Cancelled + Returned orders make up ~41% of all orders and ~$519.7K of recorded revenue — the largest single lever for revenue recovery is investigating why fulfillment fails at this rate.</w:t>
      </w:r>
    </w:p>
    <w:p w:rsidR="0093603C" w:rsidRDefault="00DE5A74">
      <w:pPr>
        <w:pStyle w:val="ListParagraph"/>
        <w:numPr>
          <w:ilvl w:val="0"/>
          <w:numId w:val="1"/>
        </w:numPr>
        <w:spacing w:after="80"/>
      </w:pPr>
      <w:r>
        <w:t>Revenue is evenly split across the 7-produc</w:t>
      </w:r>
      <w:r>
        <w:t>t catalog (12%–15.5% each) — there is no single 'hero product' carrying the business, which is healthy for risk diversification.</w:t>
      </w:r>
    </w:p>
    <w:p w:rsidR="0093603C" w:rsidRDefault="00DE5A74">
      <w:pPr>
        <w:pStyle w:val="ListParagraph"/>
        <w:numPr>
          <w:ilvl w:val="0"/>
          <w:numId w:val="1"/>
        </w:numPr>
        <w:spacing w:after="80"/>
      </w:pPr>
      <w:r>
        <w:t>Credit Card customers have the highest average order value ($1,127.55), ~$126 more per order than Debit Card customers — a cand</w:t>
      </w:r>
      <w:r>
        <w:t>idate segment for loyalty or upsell campaigns.</w:t>
      </w:r>
    </w:p>
    <w:p w:rsidR="0093603C" w:rsidRDefault="00DE5A74">
      <w:pPr>
        <w:pStyle w:val="ListParagraph"/>
        <w:numPr>
          <w:ilvl w:val="0"/>
          <w:numId w:val="1"/>
        </w:numPr>
        <w:spacing w:after="80"/>
      </w:pPr>
      <w:r>
        <w:t>All five referral channels (</w:t>
      </w:r>
      <w:proofErr w:type="spellStart"/>
      <w:r>
        <w:t>Instagram</w:t>
      </w:r>
      <w:proofErr w:type="spellEnd"/>
      <w:r>
        <w:t xml:space="preserve">, Email, Google, Facebook, </w:t>
      </w:r>
      <w:proofErr w:type="gramStart"/>
      <w:r>
        <w:t>Referral</w:t>
      </w:r>
      <w:proofErr w:type="gramEnd"/>
      <w:r>
        <w:t>) each drive over $225K in revenue with no clear underperformer — marketing spend appears reasonably balanced today.</w:t>
      </w:r>
    </w:p>
    <w:p w:rsidR="0093603C" w:rsidRDefault="00DE5A74">
      <w:pPr>
        <w:pStyle w:val="ListParagraph"/>
        <w:numPr>
          <w:ilvl w:val="0"/>
          <w:numId w:val="1"/>
        </w:numPr>
        <w:spacing w:after="80"/>
      </w:pPr>
      <w:r>
        <w:t>FREESHIP is the top-</w:t>
      </w:r>
      <w:r>
        <w:t>performing coupon by both order count (313) and total revenue ($335K), suggesting shipping cost is a stronger purchase motivator than a flat percentage discount.</w:t>
      </w:r>
    </w:p>
    <w:p w:rsidR="0093603C" w:rsidRDefault="00DE5A74">
      <w:pPr>
        <w:pStyle w:val="Heading1"/>
        <w:spacing w:before="400" w:after="200"/>
      </w:pPr>
      <w:r>
        <w:t>7. Reflection — Thinking Like the Database</w:t>
      </w:r>
    </w:p>
    <w:p w:rsidR="0093603C" w:rsidRDefault="00DE5A74">
      <w:pPr>
        <w:spacing w:after="150"/>
      </w:pPr>
      <w:r>
        <w:t>Every query above was built respecting SQL's real e</w:t>
      </w:r>
      <w:r>
        <w:t xml:space="preserve">xecution order — FROM/JOIN → WHERE → GROUP BY → HAVING → SELECT → ORDER BY — rather than its top-to-bottom syntax order. That's why aliases created in SELECT (e.g. </w:t>
      </w:r>
      <w:proofErr w:type="spellStart"/>
      <w:r>
        <w:t>Total_Revenue</w:t>
      </w:r>
      <w:proofErr w:type="spellEnd"/>
      <w:r>
        <w:t>) are never referenced inside the same query's WHERE clause, and why HAVING, no</w:t>
      </w:r>
      <w:r>
        <w:t xml:space="preserve">t WHERE, is used whenever the filter condition depends on an aggregate like </w:t>
      </w:r>
      <w:proofErr w:type="gramStart"/>
      <w:r>
        <w:t>SUM(</w:t>
      </w:r>
      <w:proofErr w:type="gramEnd"/>
      <w:r>
        <w:t>) or COUNT(). Filtering early with WHERE before grouping also keeps the aggregation pass working over the smallest possible row set, which is the performance principle the Cost</w:t>
      </w:r>
      <w:r>
        <w:t>-Based Optimizer itself relies on.</w:t>
      </w:r>
    </w:p>
    <w:p w:rsidR="0093603C" w:rsidRDefault="00DE5A74">
      <w:pPr>
        <w:pStyle w:val="Heading1"/>
        <w:spacing w:before="400" w:after="200"/>
      </w:pPr>
      <w:r>
        <w:t>8. Deliverables</w:t>
      </w:r>
    </w:p>
    <w:p w:rsidR="0093603C" w:rsidRDefault="00DE5A74">
      <w:pPr>
        <w:pStyle w:val="ListParagraph"/>
        <w:numPr>
          <w:ilvl w:val="0"/>
          <w:numId w:val="1"/>
        </w:numPr>
        <w:spacing w:after="80"/>
      </w:pPr>
      <w:proofErr w:type="spellStart"/>
      <w:r>
        <w:t>queries.sql</w:t>
      </w:r>
      <w:proofErr w:type="spellEnd"/>
      <w:r>
        <w:t xml:space="preserve"> — the complete, commented SQL script (17 queries) covering SELECT, WHERE, ORDER BY, GROUP BY, COUNT/SUM/AVG, HAVING, and percentage-contribution logic.</w:t>
      </w:r>
    </w:p>
    <w:p w:rsidR="0093603C" w:rsidRDefault="00DE5A74">
      <w:pPr>
        <w:pStyle w:val="ListParagraph"/>
        <w:numPr>
          <w:ilvl w:val="0"/>
          <w:numId w:val="1"/>
        </w:numPr>
        <w:spacing w:after="80"/>
      </w:pPr>
      <w:proofErr w:type="spellStart"/>
      <w:r>
        <w:t>orders.db</w:t>
      </w:r>
      <w:proofErr w:type="spellEnd"/>
      <w:r>
        <w:t xml:space="preserve"> — a SQLite database built from </w:t>
      </w:r>
      <w:r>
        <w:t xml:space="preserve">the </w:t>
      </w:r>
      <w:proofErr w:type="spellStart"/>
      <w:r>
        <w:t>Cleaned_Data</w:t>
      </w:r>
      <w:proofErr w:type="spellEnd"/>
      <w:r>
        <w:t xml:space="preserve"> sheet (1,200 rows) so every query above can be re-run and verified directly.</w:t>
      </w:r>
    </w:p>
    <w:sectPr w:rsidR="0093603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6360EF"/>
    <w:multiLevelType w:val="hybridMultilevel"/>
    <w:tmpl w:val="EF38D9C0"/>
    <w:lvl w:ilvl="0" w:tplc="2B98E6FE">
      <w:start w:val="1"/>
      <w:numFmt w:val="bullet"/>
      <w:lvlText w:val="●"/>
      <w:lvlJc w:val="left"/>
      <w:pPr>
        <w:ind w:left="720" w:hanging="360"/>
      </w:pPr>
    </w:lvl>
    <w:lvl w:ilvl="1" w:tplc="4746A232">
      <w:start w:val="1"/>
      <w:numFmt w:val="bullet"/>
      <w:lvlText w:val="○"/>
      <w:lvlJc w:val="left"/>
      <w:pPr>
        <w:ind w:left="1440" w:hanging="360"/>
      </w:pPr>
    </w:lvl>
    <w:lvl w:ilvl="2" w:tplc="C5BA0278">
      <w:start w:val="1"/>
      <w:numFmt w:val="bullet"/>
      <w:lvlText w:val="■"/>
      <w:lvlJc w:val="left"/>
      <w:pPr>
        <w:ind w:left="2160" w:hanging="360"/>
      </w:pPr>
    </w:lvl>
    <w:lvl w:ilvl="3" w:tplc="052CB988">
      <w:start w:val="1"/>
      <w:numFmt w:val="bullet"/>
      <w:lvlText w:val="●"/>
      <w:lvlJc w:val="left"/>
      <w:pPr>
        <w:ind w:left="2880" w:hanging="360"/>
      </w:pPr>
    </w:lvl>
    <w:lvl w:ilvl="4" w:tplc="1340069C">
      <w:start w:val="1"/>
      <w:numFmt w:val="bullet"/>
      <w:lvlText w:val="○"/>
      <w:lvlJc w:val="left"/>
      <w:pPr>
        <w:ind w:left="3600" w:hanging="360"/>
      </w:pPr>
    </w:lvl>
    <w:lvl w:ilvl="5" w:tplc="D5D85D10">
      <w:start w:val="1"/>
      <w:numFmt w:val="bullet"/>
      <w:lvlText w:val="■"/>
      <w:lvlJc w:val="left"/>
      <w:pPr>
        <w:ind w:left="4320" w:hanging="360"/>
      </w:pPr>
    </w:lvl>
    <w:lvl w:ilvl="6" w:tplc="C3A64876">
      <w:start w:val="1"/>
      <w:numFmt w:val="bullet"/>
      <w:lvlText w:val="●"/>
      <w:lvlJc w:val="left"/>
      <w:pPr>
        <w:ind w:left="5040" w:hanging="360"/>
      </w:pPr>
    </w:lvl>
    <w:lvl w:ilvl="7" w:tplc="3E780FD4">
      <w:start w:val="1"/>
      <w:numFmt w:val="bullet"/>
      <w:lvlText w:val="●"/>
      <w:lvlJc w:val="left"/>
      <w:pPr>
        <w:ind w:left="5760" w:hanging="360"/>
      </w:pPr>
    </w:lvl>
    <w:lvl w:ilvl="8" w:tplc="B8D414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03C"/>
    <w:rsid w:val="0093603C"/>
    <w:rsid w:val="00D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14BDE9-0EE5-4E8B-83CA-FDF090BEE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1433</Words>
  <Characters>8172</Characters>
  <Application>Microsoft Office Word</Application>
  <DocSecurity>0</DocSecurity>
  <Lines>68</Lines>
  <Paragraphs>19</Paragraphs>
  <ScaleCrop>false</ScaleCrop>
  <Company/>
  <LinksUpToDate>false</LinksUpToDate>
  <CharactersWithSpaces>9586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2026-07-16T19:10:00Z</dcterms:created>
  <dcterms:modified xsi:type="dcterms:W3CDTF">2026-07-17T11:51:00Z</dcterms:modified>
</cp:coreProperties>
</file>