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634F" w14:textId="77777777" w:rsidR="00525A66" w:rsidRDefault="00525A66" w:rsidP="00525A66">
      <w:pPr>
        <w:spacing w:after="0" w:line="240" w:lineRule="auto"/>
        <w:rPr>
          <w:rFonts w:ascii="Aptos" w:eastAsia="Times New Roman" w:hAnsi="Aptos" w:cs="Aptos Display"/>
          <w:b/>
          <w:sz w:val="32"/>
          <w:szCs w:val="32"/>
          <w:lang w:eastAsia="ja-JP"/>
        </w:rPr>
      </w:pPr>
      <w:r w:rsidRPr="00B979DB">
        <w:rPr>
          <w:rFonts w:ascii="Calibri" w:hAnsi="Calibri" w:cs="Calibri"/>
          <w:noProof/>
        </w:rPr>
        <w:drawing>
          <wp:anchor distT="0" distB="0" distL="114300" distR="114300" simplePos="0" relativeHeight="251659776" behindDoc="0" locked="0" layoutInCell="1" allowOverlap="1" wp14:anchorId="3003E979" wp14:editId="212092B6">
            <wp:simplePos x="0" y="0"/>
            <wp:positionH relativeFrom="margin">
              <wp:posOffset>3600450</wp:posOffset>
            </wp:positionH>
            <wp:positionV relativeFrom="paragraph">
              <wp:posOffset>0</wp:posOffset>
            </wp:positionV>
            <wp:extent cx="2619375" cy="648970"/>
            <wp:effectExtent l="0" t="0" r="9525" b="0"/>
            <wp:wrapSquare wrapText="bothSides"/>
            <wp:docPr id="167876990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69906" name="Picture 1">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648970"/>
                    </a:xfrm>
                    <a:prstGeom prst="rect">
                      <a:avLst/>
                    </a:prstGeom>
                    <a:noFill/>
                  </pic:spPr>
                </pic:pic>
              </a:graphicData>
            </a:graphic>
            <wp14:sizeRelH relativeFrom="page">
              <wp14:pctWidth>0</wp14:pctWidth>
            </wp14:sizeRelH>
            <wp14:sizeRelV relativeFrom="page">
              <wp14:pctHeight>0</wp14:pctHeight>
            </wp14:sizeRelV>
          </wp:anchor>
        </w:drawing>
      </w:r>
    </w:p>
    <w:p w14:paraId="6D49860B" w14:textId="77777777" w:rsidR="00525A66" w:rsidRDefault="00525A66" w:rsidP="00525A66">
      <w:pPr>
        <w:spacing w:after="0" w:line="240" w:lineRule="auto"/>
        <w:jc w:val="right"/>
        <w:rPr>
          <w:rFonts w:ascii="Aptos" w:eastAsia="Times New Roman" w:hAnsi="Aptos" w:cs="Aptos Display"/>
          <w:b/>
          <w:sz w:val="32"/>
          <w:szCs w:val="32"/>
          <w:lang w:eastAsia="ja-JP"/>
        </w:rPr>
      </w:pPr>
    </w:p>
    <w:p w14:paraId="38A8449D" w14:textId="77777777" w:rsidR="00525A66" w:rsidRDefault="00525A66" w:rsidP="00525A66">
      <w:pPr>
        <w:spacing w:after="0" w:line="240" w:lineRule="auto"/>
        <w:rPr>
          <w:rFonts w:ascii="Aptos" w:eastAsia="Times New Roman" w:hAnsi="Aptos" w:cs="Aptos Display"/>
          <w:b/>
          <w:sz w:val="32"/>
          <w:szCs w:val="32"/>
          <w:lang w:eastAsia="ja-JP"/>
        </w:rPr>
      </w:pPr>
    </w:p>
    <w:p w14:paraId="2A5D152D" w14:textId="77777777" w:rsidR="00525A66" w:rsidRDefault="00525A66" w:rsidP="00525A66">
      <w:pPr>
        <w:spacing w:after="0" w:line="240" w:lineRule="auto"/>
        <w:rPr>
          <w:rFonts w:ascii="Aptos" w:eastAsia="Times New Roman" w:hAnsi="Aptos" w:cs="Aptos Display"/>
          <w:b/>
          <w:sz w:val="32"/>
          <w:szCs w:val="32"/>
          <w:lang w:eastAsia="ja-JP"/>
        </w:rPr>
      </w:pPr>
    </w:p>
    <w:p w14:paraId="50022687" w14:textId="77777777" w:rsidR="00525A66" w:rsidRPr="005356A7" w:rsidRDefault="00525A66" w:rsidP="00525A66">
      <w:pPr>
        <w:spacing w:after="0" w:line="240" w:lineRule="auto"/>
        <w:rPr>
          <w:rFonts w:ascii="Calibri" w:eastAsia="Times New Roman" w:hAnsi="Calibri" w:cs="Calibri"/>
          <w:b/>
          <w:color w:val="006938"/>
          <w:sz w:val="32"/>
          <w:szCs w:val="32"/>
          <w:lang w:eastAsia="ja-JP"/>
        </w:rPr>
      </w:pPr>
      <w:r w:rsidRPr="005356A7">
        <w:rPr>
          <w:rFonts w:ascii="Calibri" w:eastAsia="Times New Roman" w:hAnsi="Calibri" w:cs="Calibri"/>
          <w:b/>
          <w:color w:val="006938"/>
          <w:sz w:val="32"/>
          <w:szCs w:val="32"/>
          <w:lang w:eastAsia="ja-JP"/>
        </w:rPr>
        <w:t>University of Stirling Assessment Coversheet</w:t>
      </w:r>
    </w:p>
    <w:p w14:paraId="7D8CF84F" w14:textId="77777777" w:rsidR="00525A66" w:rsidRPr="00641B24" w:rsidRDefault="00525A66" w:rsidP="00525A66">
      <w:pPr>
        <w:spacing w:after="0" w:line="240" w:lineRule="auto"/>
        <w:rPr>
          <w:rFonts w:ascii="Calibri" w:eastAsia="Times New Roman" w:hAnsi="Calibri" w:cs="Calibri"/>
          <w:b/>
          <w:sz w:val="24"/>
          <w:szCs w:val="24"/>
          <w:lang w:eastAsia="ja-JP"/>
        </w:rPr>
      </w:pPr>
    </w:p>
    <w:p w14:paraId="241EE4CA" w14:textId="77777777" w:rsidR="00525A66" w:rsidRPr="00641B24" w:rsidRDefault="00525A66" w:rsidP="00525A66">
      <w:pPr>
        <w:spacing w:after="0" w:line="240" w:lineRule="auto"/>
        <w:rPr>
          <w:rFonts w:ascii="Calibri" w:eastAsia="Times New Roman" w:hAnsi="Calibri" w:cs="Calibri"/>
          <w:bCs/>
          <w:sz w:val="24"/>
          <w:szCs w:val="24"/>
          <w:lang w:eastAsia="ja-JP"/>
        </w:rPr>
      </w:pPr>
      <w:r w:rsidRPr="00641B24">
        <w:rPr>
          <w:rFonts w:ascii="Calibri" w:eastAsia="Times New Roman" w:hAnsi="Calibri" w:cs="Calibri"/>
          <w:bCs/>
          <w:lang w:eastAsia="ja-JP"/>
        </w:rPr>
        <w:t>The Assessment Coversheet should be completed and submitted with your assessment in Canvas. Completion will support us in understanding students’ appropriate use of AI and will support you in providing an accurate account of your use of AI. Completing the box on the area you’d like feedback on will help us to understand what’s useful to you and will help you develop your assessment literacy</w:t>
      </w:r>
      <w:r w:rsidRPr="00641B24">
        <w:rPr>
          <w:rFonts w:ascii="Calibri" w:eastAsia="Times New Roman" w:hAnsi="Calibri" w:cs="Calibri"/>
          <w:bCs/>
          <w:sz w:val="24"/>
          <w:szCs w:val="24"/>
          <w:lang w:eastAsia="ja-JP"/>
        </w:rPr>
        <w:t>.</w:t>
      </w:r>
    </w:p>
    <w:p w14:paraId="503BD70C" w14:textId="77777777" w:rsidR="00525A66" w:rsidRPr="00641B24" w:rsidRDefault="00525A66" w:rsidP="00525A66">
      <w:pPr>
        <w:spacing w:after="0" w:line="240" w:lineRule="auto"/>
        <w:rPr>
          <w:rFonts w:ascii="Calibri" w:eastAsia="Times New Roman" w:hAnsi="Calibri" w:cs="Calibri"/>
          <w:b/>
          <w:sz w:val="32"/>
          <w:szCs w:val="32"/>
          <w:lang w:eastAsia="ja-JP"/>
        </w:rPr>
      </w:pPr>
    </w:p>
    <w:tbl>
      <w:tblPr>
        <w:tblStyle w:val="TableGrid1"/>
        <w:tblW w:w="0" w:type="auto"/>
        <w:tblInd w:w="0" w:type="dxa"/>
        <w:tblLook w:val="04A0" w:firstRow="1" w:lastRow="0" w:firstColumn="1" w:lastColumn="0" w:noHBand="0" w:noVBand="1"/>
      </w:tblPr>
      <w:tblGrid>
        <w:gridCol w:w="2283"/>
        <w:gridCol w:w="6736"/>
      </w:tblGrid>
      <w:tr w:rsidR="00525A66" w:rsidRPr="00641B24" w14:paraId="0942B77A" w14:textId="77777777" w:rsidTr="00A97DD5">
        <w:tc>
          <w:tcPr>
            <w:tcW w:w="22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B5D402" w14:textId="77777777" w:rsidR="00525A66" w:rsidRPr="00641B24" w:rsidRDefault="00525A66" w:rsidP="00A97DD5">
            <w:pPr>
              <w:rPr>
                <w:rFonts w:ascii="Calibri" w:eastAsia="Times New Roman" w:hAnsi="Calibri" w:cs="Calibri"/>
                <w:b/>
                <w:bCs/>
                <w:sz w:val="22"/>
                <w:szCs w:val="22"/>
              </w:rPr>
            </w:pPr>
            <w:r w:rsidRPr="00641B24">
              <w:rPr>
                <w:rFonts w:ascii="Calibri" w:eastAsia="Times New Roman" w:hAnsi="Calibri" w:cs="Calibri"/>
                <w:b/>
                <w:bCs/>
                <w:sz w:val="22"/>
                <w:szCs w:val="22"/>
              </w:rPr>
              <w:t>Module Code</w:t>
            </w:r>
            <w:r>
              <w:rPr>
                <w:rFonts w:ascii="Calibri" w:eastAsia="Times New Roman" w:hAnsi="Calibri" w:cs="Calibri"/>
                <w:b/>
                <w:bCs/>
                <w:sz w:val="22"/>
                <w:szCs w:val="22"/>
              </w:rPr>
              <w:t>:</w:t>
            </w:r>
          </w:p>
        </w:tc>
        <w:tc>
          <w:tcPr>
            <w:tcW w:w="6736" w:type="dxa"/>
            <w:tcBorders>
              <w:top w:val="single" w:sz="4" w:space="0" w:color="auto"/>
              <w:left w:val="single" w:sz="4" w:space="0" w:color="auto"/>
              <w:bottom w:val="single" w:sz="4" w:space="0" w:color="auto"/>
              <w:right w:val="single" w:sz="4" w:space="0" w:color="auto"/>
            </w:tcBorders>
          </w:tcPr>
          <w:p w14:paraId="349312BD" w14:textId="77777777" w:rsidR="00525A66" w:rsidRPr="00641B24" w:rsidRDefault="00525A66" w:rsidP="00A97DD5">
            <w:pPr>
              <w:rPr>
                <w:rFonts w:ascii="Calibri" w:eastAsia="Times New Roman" w:hAnsi="Calibri" w:cs="Calibri"/>
                <w:color w:val="156082"/>
                <w:sz w:val="22"/>
                <w:szCs w:val="22"/>
              </w:rPr>
            </w:pPr>
            <w:r w:rsidRPr="00641B24">
              <w:rPr>
                <w:rFonts w:ascii="Calibri" w:eastAsia="Times New Roman" w:hAnsi="Calibri" w:cs="Calibri"/>
                <w:color w:val="156082"/>
                <w:sz w:val="22"/>
                <w:szCs w:val="22"/>
              </w:rPr>
              <w:t>[Filled in by module coordinator]</w:t>
            </w:r>
          </w:p>
        </w:tc>
      </w:tr>
      <w:tr w:rsidR="00525A66" w:rsidRPr="00641B24" w14:paraId="396EDEBD" w14:textId="77777777" w:rsidTr="00A97DD5">
        <w:tc>
          <w:tcPr>
            <w:tcW w:w="2283" w:type="dxa"/>
            <w:tcBorders>
              <w:top w:val="single" w:sz="4" w:space="0" w:color="auto"/>
              <w:left w:val="single" w:sz="4" w:space="0" w:color="auto"/>
              <w:bottom w:val="single" w:sz="4" w:space="0" w:color="auto"/>
              <w:right w:val="single" w:sz="4" w:space="0" w:color="auto"/>
            </w:tcBorders>
            <w:shd w:val="clear" w:color="auto" w:fill="FFFFFF" w:themeFill="background1"/>
          </w:tcPr>
          <w:p w14:paraId="5F857C7D" w14:textId="77777777" w:rsidR="00525A66" w:rsidRPr="00641B24" w:rsidRDefault="00525A66" w:rsidP="00A97DD5">
            <w:pPr>
              <w:rPr>
                <w:rFonts w:ascii="Calibri" w:eastAsia="Times New Roman" w:hAnsi="Calibri" w:cs="Calibri"/>
                <w:b/>
                <w:bCs/>
                <w:sz w:val="22"/>
                <w:szCs w:val="22"/>
              </w:rPr>
            </w:pPr>
            <w:r w:rsidRPr="00641B24">
              <w:rPr>
                <w:rFonts w:ascii="Calibri" w:eastAsia="Times New Roman" w:hAnsi="Calibri" w:cs="Calibri"/>
                <w:b/>
                <w:bCs/>
                <w:sz w:val="22"/>
                <w:szCs w:val="22"/>
              </w:rPr>
              <w:t>Assessment Title</w:t>
            </w:r>
            <w:r>
              <w:rPr>
                <w:rFonts w:ascii="Calibri" w:eastAsia="Times New Roman" w:hAnsi="Calibri" w:cs="Calibri"/>
                <w:b/>
                <w:bCs/>
                <w:sz w:val="22"/>
                <w:szCs w:val="22"/>
              </w:rPr>
              <w:t>:</w:t>
            </w:r>
          </w:p>
        </w:tc>
        <w:tc>
          <w:tcPr>
            <w:tcW w:w="6736" w:type="dxa"/>
            <w:tcBorders>
              <w:top w:val="single" w:sz="4" w:space="0" w:color="auto"/>
              <w:left w:val="single" w:sz="4" w:space="0" w:color="auto"/>
              <w:bottom w:val="single" w:sz="4" w:space="0" w:color="auto"/>
              <w:right w:val="single" w:sz="4" w:space="0" w:color="auto"/>
            </w:tcBorders>
          </w:tcPr>
          <w:p w14:paraId="75A8010B" w14:textId="055A4309" w:rsidR="00303940" w:rsidRPr="00303940" w:rsidRDefault="00303940" w:rsidP="00303940">
            <w:pPr>
              <w:rPr>
                <w:rFonts w:ascii="Calibri" w:eastAsia="Times New Roman" w:hAnsi="Calibri" w:cs="Calibri"/>
                <w:color w:val="000000" w:themeColor="text1"/>
                <w:sz w:val="22"/>
                <w:szCs w:val="22"/>
              </w:rPr>
            </w:pPr>
            <w:r w:rsidRPr="00303940">
              <w:rPr>
                <w:rFonts w:ascii="Calibri" w:eastAsia="Times New Roman" w:hAnsi="Calibri" w:cs="Calibri"/>
                <w:color w:val="000000" w:themeColor="text1"/>
                <w:sz w:val="22"/>
                <w:szCs w:val="22"/>
              </w:rPr>
              <w:t>Developing Monkeyface Prickleback</w:t>
            </w:r>
          </w:p>
          <w:p w14:paraId="1F05B7F4" w14:textId="76D88D0A" w:rsidR="00525A66" w:rsidRPr="00641B24" w:rsidRDefault="00303940" w:rsidP="00303940">
            <w:pPr>
              <w:rPr>
                <w:rFonts w:ascii="Calibri" w:eastAsia="Times New Roman" w:hAnsi="Calibri" w:cs="Calibri"/>
                <w:color w:val="156082"/>
                <w:sz w:val="22"/>
                <w:szCs w:val="22"/>
              </w:rPr>
            </w:pPr>
            <w:r w:rsidRPr="00303940">
              <w:rPr>
                <w:rFonts w:ascii="Calibri" w:eastAsia="Times New Roman" w:hAnsi="Calibri" w:cs="Calibri"/>
                <w:color w:val="000000" w:themeColor="text1"/>
                <w:sz w:val="22"/>
                <w:szCs w:val="22"/>
              </w:rPr>
              <w:t xml:space="preserve">Aquaculture In California, </w:t>
            </w:r>
            <w:r>
              <w:rPr>
                <w:rFonts w:ascii="Calibri" w:eastAsia="Times New Roman" w:hAnsi="Calibri" w:cs="Calibri"/>
                <w:color w:val="000000" w:themeColor="text1"/>
                <w:sz w:val="22"/>
                <w:szCs w:val="22"/>
              </w:rPr>
              <w:t>USA</w:t>
            </w:r>
          </w:p>
        </w:tc>
      </w:tr>
      <w:tr w:rsidR="00525A66" w:rsidRPr="00641B24" w14:paraId="582C9CD4" w14:textId="77777777" w:rsidTr="00A97DD5">
        <w:tc>
          <w:tcPr>
            <w:tcW w:w="2283" w:type="dxa"/>
            <w:tcBorders>
              <w:top w:val="single" w:sz="4" w:space="0" w:color="auto"/>
              <w:left w:val="single" w:sz="4" w:space="0" w:color="auto"/>
              <w:bottom w:val="single" w:sz="4" w:space="0" w:color="auto"/>
              <w:right w:val="single" w:sz="4" w:space="0" w:color="auto"/>
            </w:tcBorders>
            <w:shd w:val="clear" w:color="auto" w:fill="FFFFFF" w:themeFill="background1"/>
          </w:tcPr>
          <w:p w14:paraId="6D63BCFE" w14:textId="77777777" w:rsidR="00525A66" w:rsidRPr="00641B24" w:rsidRDefault="00525A66" w:rsidP="00A97DD5">
            <w:pPr>
              <w:rPr>
                <w:rFonts w:ascii="Calibri" w:eastAsia="Times New Roman" w:hAnsi="Calibri" w:cs="Calibri"/>
                <w:b/>
                <w:bCs/>
                <w:sz w:val="22"/>
                <w:szCs w:val="22"/>
              </w:rPr>
            </w:pPr>
            <w:r w:rsidRPr="00641B24">
              <w:rPr>
                <w:rFonts w:ascii="Calibri" w:eastAsia="Times New Roman" w:hAnsi="Calibri" w:cs="Calibri"/>
                <w:b/>
                <w:bCs/>
                <w:sz w:val="22"/>
                <w:szCs w:val="22"/>
              </w:rPr>
              <w:t>Due Date/Time</w:t>
            </w:r>
            <w:r>
              <w:rPr>
                <w:rFonts w:ascii="Calibri" w:eastAsia="Times New Roman" w:hAnsi="Calibri" w:cs="Calibri"/>
                <w:b/>
                <w:bCs/>
                <w:sz w:val="22"/>
                <w:szCs w:val="22"/>
              </w:rPr>
              <w:t>:</w:t>
            </w:r>
          </w:p>
        </w:tc>
        <w:tc>
          <w:tcPr>
            <w:tcW w:w="6736" w:type="dxa"/>
            <w:tcBorders>
              <w:top w:val="single" w:sz="4" w:space="0" w:color="auto"/>
              <w:left w:val="single" w:sz="4" w:space="0" w:color="auto"/>
              <w:bottom w:val="single" w:sz="4" w:space="0" w:color="auto"/>
              <w:right w:val="single" w:sz="4" w:space="0" w:color="auto"/>
            </w:tcBorders>
          </w:tcPr>
          <w:p w14:paraId="26564F4A" w14:textId="77777777" w:rsidR="00525A66" w:rsidRPr="00641B24" w:rsidRDefault="00525A66" w:rsidP="00A97DD5">
            <w:pPr>
              <w:rPr>
                <w:rFonts w:ascii="Calibri" w:eastAsia="Times New Roman" w:hAnsi="Calibri" w:cs="Calibri"/>
                <w:color w:val="156082"/>
                <w:sz w:val="22"/>
                <w:szCs w:val="22"/>
              </w:rPr>
            </w:pPr>
            <w:r w:rsidRPr="00641B24">
              <w:rPr>
                <w:rFonts w:ascii="Calibri" w:eastAsia="Times New Roman" w:hAnsi="Calibri" w:cs="Calibri"/>
                <w:color w:val="156082"/>
                <w:sz w:val="22"/>
                <w:szCs w:val="22"/>
              </w:rPr>
              <w:t>[Filled in by module coordinator]</w:t>
            </w:r>
          </w:p>
        </w:tc>
      </w:tr>
      <w:tr w:rsidR="00525A66" w:rsidRPr="00641B24" w14:paraId="5D03238F" w14:textId="77777777" w:rsidTr="00A97DD5">
        <w:tc>
          <w:tcPr>
            <w:tcW w:w="22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894DC7" w14:textId="77777777" w:rsidR="00525A66" w:rsidRPr="00641B24" w:rsidRDefault="00525A66" w:rsidP="00A97DD5">
            <w:pPr>
              <w:rPr>
                <w:rFonts w:ascii="Calibri" w:eastAsia="Times New Roman" w:hAnsi="Calibri" w:cs="Calibri"/>
                <w:b/>
                <w:bCs/>
                <w:sz w:val="22"/>
                <w:szCs w:val="22"/>
              </w:rPr>
            </w:pPr>
            <w:hyperlink r:id="rId9">
              <w:r w:rsidRPr="00641B24">
                <w:rPr>
                  <w:rFonts w:ascii="Calibri" w:eastAsia="Times New Roman" w:hAnsi="Calibri" w:cs="Calibri"/>
                  <w:b/>
                  <w:bCs/>
                  <w:sz w:val="22"/>
                  <w:szCs w:val="22"/>
                  <w:u w:val="single"/>
                </w:rPr>
                <w:t>AIAS</w:t>
              </w:r>
            </w:hyperlink>
            <w:r w:rsidRPr="00641B24">
              <w:rPr>
                <w:rFonts w:ascii="Calibri" w:eastAsia="Times New Roman" w:hAnsi="Calibri" w:cs="Calibri"/>
                <w:b/>
                <w:bCs/>
                <w:sz w:val="22"/>
                <w:szCs w:val="22"/>
              </w:rPr>
              <w:t xml:space="preserve"> level Allowed</w:t>
            </w:r>
            <w:r>
              <w:rPr>
                <w:rFonts w:ascii="Calibri" w:eastAsia="Times New Roman" w:hAnsi="Calibri" w:cs="Calibri"/>
                <w:b/>
                <w:bCs/>
                <w:sz w:val="22"/>
                <w:szCs w:val="22"/>
              </w:rPr>
              <w:t>:</w:t>
            </w:r>
          </w:p>
        </w:tc>
        <w:tc>
          <w:tcPr>
            <w:tcW w:w="6736" w:type="dxa"/>
            <w:tcBorders>
              <w:top w:val="single" w:sz="4" w:space="0" w:color="auto"/>
              <w:left w:val="single" w:sz="4" w:space="0" w:color="auto"/>
              <w:bottom w:val="single" w:sz="4" w:space="0" w:color="auto"/>
              <w:right w:val="single" w:sz="4" w:space="0" w:color="auto"/>
            </w:tcBorders>
          </w:tcPr>
          <w:p w14:paraId="2879A030" w14:textId="77777777" w:rsidR="00525A66" w:rsidRPr="00641B24" w:rsidRDefault="00525A66" w:rsidP="00A97DD5">
            <w:pPr>
              <w:rPr>
                <w:rFonts w:ascii="Calibri" w:eastAsia="Times New Roman" w:hAnsi="Calibri" w:cs="Calibri"/>
                <w:color w:val="156082"/>
                <w:sz w:val="22"/>
                <w:szCs w:val="22"/>
              </w:rPr>
            </w:pPr>
            <w:r w:rsidRPr="00641B24">
              <w:rPr>
                <w:rFonts w:ascii="Calibri" w:eastAsia="Times New Roman" w:hAnsi="Calibri" w:cs="Calibri"/>
                <w:color w:val="156082"/>
                <w:sz w:val="22"/>
                <w:szCs w:val="22"/>
              </w:rPr>
              <w:t>[Filled in by module coordinator]</w:t>
            </w:r>
          </w:p>
        </w:tc>
      </w:tr>
    </w:tbl>
    <w:p w14:paraId="5C7801C9" w14:textId="77777777" w:rsidR="00525A66" w:rsidRPr="00641B24" w:rsidRDefault="00525A66" w:rsidP="00525A66">
      <w:pPr>
        <w:spacing w:after="0" w:line="240" w:lineRule="auto"/>
        <w:rPr>
          <w:rFonts w:ascii="Calibri" w:eastAsia="Times New Roman" w:hAnsi="Calibri" w:cs="Calibri"/>
          <w:sz w:val="24"/>
          <w:szCs w:val="24"/>
          <w:lang w:eastAsia="ja-JP"/>
        </w:rPr>
      </w:pPr>
    </w:p>
    <w:tbl>
      <w:tblPr>
        <w:tblStyle w:val="TableGrid1"/>
        <w:tblW w:w="0" w:type="auto"/>
        <w:tblInd w:w="0" w:type="dxa"/>
        <w:tblLook w:val="04A0" w:firstRow="1" w:lastRow="0" w:firstColumn="1" w:lastColumn="0" w:noHBand="0" w:noVBand="1"/>
      </w:tblPr>
      <w:tblGrid>
        <w:gridCol w:w="2383"/>
        <w:gridCol w:w="6636"/>
      </w:tblGrid>
      <w:tr w:rsidR="00525A66" w:rsidRPr="00641B24" w14:paraId="5FFD8DA8" w14:textId="77777777" w:rsidTr="00A97DD5">
        <w:tc>
          <w:tcPr>
            <w:tcW w:w="23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E957E3" w14:textId="77777777" w:rsidR="00525A66" w:rsidRPr="00641B24" w:rsidRDefault="00525A66" w:rsidP="00A97DD5">
            <w:pPr>
              <w:rPr>
                <w:rFonts w:ascii="Calibri" w:eastAsia="Times New Roman" w:hAnsi="Calibri" w:cs="Calibri"/>
                <w:b/>
                <w:bCs/>
                <w:sz w:val="22"/>
                <w:szCs w:val="22"/>
              </w:rPr>
            </w:pPr>
            <w:r w:rsidRPr="00641B24">
              <w:rPr>
                <w:rFonts w:ascii="Calibri" w:eastAsia="Times New Roman" w:hAnsi="Calibri" w:cs="Calibri"/>
                <w:b/>
                <w:bCs/>
                <w:sz w:val="22"/>
                <w:szCs w:val="22"/>
              </w:rPr>
              <w:t>Student ID/Number</w:t>
            </w:r>
            <w:r>
              <w:rPr>
                <w:rFonts w:ascii="Calibri" w:eastAsia="Times New Roman" w:hAnsi="Calibri" w:cs="Calibri"/>
                <w:b/>
                <w:bCs/>
                <w:sz w:val="22"/>
                <w:szCs w:val="22"/>
              </w:rPr>
              <w:t>:</w:t>
            </w:r>
          </w:p>
        </w:tc>
        <w:tc>
          <w:tcPr>
            <w:tcW w:w="6636" w:type="dxa"/>
            <w:tcBorders>
              <w:top w:val="single" w:sz="4" w:space="0" w:color="auto"/>
              <w:left w:val="single" w:sz="4" w:space="0" w:color="auto"/>
              <w:bottom w:val="single" w:sz="4" w:space="0" w:color="auto"/>
              <w:right w:val="single" w:sz="4" w:space="0" w:color="auto"/>
            </w:tcBorders>
          </w:tcPr>
          <w:p w14:paraId="4CDD471A" w14:textId="182FF46D" w:rsidR="00525A66" w:rsidRPr="00641B24" w:rsidRDefault="00C617B1" w:rsidP="00A97DD5">
            <w:pPr>
              <w:rPr>
                <w:rFonts w:ascii="Calibri" w:eastAsia="Times New Roman" w:hAnsi="Calibri" w:cs="Calibri"/>
              </w:rPr>
            </w:pPr>
            <w:r w:rsidRPr="00C617B1">
              <w:rPr>
                <w:rFonts w:ascii="Calibri" w:eastAsia="Times New Roman" w:hAnsi="Calibri" w:cs="Calibri"/>
              </w:rPr>
              <w:t>3542776</w:t>
            </w:r>
          </w:p>
        </w:tc>
      </w:tr>
      <w:tr w:rsidR="00525A66" w:rsidRPr="00641B24" w14:paraId="03300C97" w14:textId="77777777" w:rsidTr="00A97DD5">
        <w:tc>
          <w:tcPr>
            <w:tcW w:w="23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305561" w14:textId="77777777" w:rsidR="00525A66" w:rsidRPr="00641B24" w:rsidRDefault="00525A66" w:rsidP="00A97DD5">
            <w:pPr>
              <w:rPr>
                <w:rFonts w:ascii="Calibri" w:eastAsia="Times New Roman" w:hAnsi="Calibri" w:cs="Calibri"/>
                <w:sz w:val="22"/>
                <w:szCs w:val="22"/>
              </w:rPr>
            </w:pPr>
            <w:r w:rsidRPr="00641B24">
              <w:rPr>
                <w:rFonts w:ascii="Calibri" w:eastAsia="Times New Roman" w:hAnsi="Calibri" w:cs="Calibri"/>
                <w:b/>
                <w:bCs/>
                <w:sz w:val="22"/>
                <w:szCs w:val="22"/>
              </w:rPr>
              <w:t>Word Count</w:t>
            </w:r>
            <w:r>
              <w:rPr>
                <w:rFonts w:ascii="Calibri" w:eastAsia="Times New Roman" w:hAnsi="Calibri" w:cs="Calibri"/>
                <w:b/>
                <w:bCs/>
                <w:sz w:val="22"/>
                <w:szCs w:val="22"/>
              </w:rPr>
              <w:t>:</w:t>
            </w:r>
          </w:p>
        </w:tc>
        <w:tc>
          <w:tcPr>
            <w:tcW w:w="6636" w:type="dxa"/>
            <w:tcBorders>
              <w:top w:val="single" w:sz="4" w:space="0" w:color="auto"/>
              <w:left w:val="single" w:sz="4" w:space="0" w:color="auto"/>
              <w:bottom w:val="single" w:sz="4" w:space="0" w:color="auto"/>
              <w:right w:val="single" w:sz="4" w:space="0" w:color="auto"/>
            </w:tcBorders>
          </w:tcPr>
          <w:p w14:paraId="62481A91" w14:textId="7B9DBBCE" w:rsidR="00525A66" w:rsidRPr="00641B24" w:rsidRDefault="00C617B1" w:rsidP="00A97DD5">
            <w:pPr>
              <w:rPr>
                <w:rFonts w:ascii="Calibri" w:eastAsia="Times New Roman" w:hAnsi="Calibri" w:cs="Calibri"/>
              </w:rPr>
            </w:pPr>
            <w:r>
              <w:rPr>
                <w:rFonts w:ascii="Calibri" w:eastAsia="Times New Roman" w:hAnsi="Calibri" w:cs="Calibri"/>
              </w:rPr>
              <w:t>1500</w:t>
            </w:r>
          </w:p>
        </w:tc>
      </w:tr>
    </w:tbl>
    <w:p w14:paraId="655F9D26" w14:textId="77777777" w:rsidR="00525A66" w:rsidRPr="00641B24" w:rsidRDefault="00525A66" w:rsidP="00525A66">
      <w:pPr>
        <w:spacing w:after="0" w:line="240" w:lineRule="auto"/>
        <w:rPr>
          <w:rFonts w:ascii="Calibri" w:eastAsia="Times New Roman" w:hAnsi="Calibri" w:cs="Calibri"/>
          <w:color w:val="EE0000"/>
          <w:sz w:val="18"/>
          <w:szCs w:val="18"/>
          <w:lang w:eastAsia="ja-JP"/>
        </w:rPr>
      </w:pPr>
    </w:p>
    <w:p w14:paraId="201C9FAA" w14:textId="77777777" w:rsidR="00525A66" w:rsidRPr="00641B24" w:rsidRDefault="00525A66" w:rsidP="00525A66">
      <w:pPr>
        <w:spacing w:after="0" w:line="240" w:lineRule="auto"/>
        <w:rPr>
          <w:rFonts w:ascii="Calibri" w:eastAsia="Times New Roman" w:hAnsi="Calibri" w:cs="Calibri"/>
          <w:color w:val="EE0000"/>
          <w:sz w:val="18"/>
          <w:szCs w:val="18"/>
          <w:lang w:eastAsia="ja-JP"/>
        </w:rPr>
      </w:pPr>
      <w:r w:rsidRPr="00641B24">
        <w:rPr>
          <w:rFonts w:ascii="Calibri" w:eastAsia="Times New Roman" w:hAnsi="Calibri" w:cs="Calibri"/>
          <w:b/>
          <w:iCs/>
        </w:rPr>
        <w:t>I would like to receive feedback on the following areas for this assignment:</w:t>
      </w:r>
    </w:p>
    <w:tbl>
      <w:tblPr>
        <w:tblStyle w:val="TableGrid1"/>
        <w:tblW w:w="0" w:type="auto"/>
        <w:tblInd w:w="0" w:type="dxa"/>
        <w:tblLook w:val="04A0" w:firstRow="1" w:lastRow="0" w:firstColumn="1" w:lastColumn="0" w:noHBand="0" w:noVBand="1"/>
      </w:tblPr>
      <w:tblGrid>
        <w:gridCol w:w="9016"/>
      </w:tblGrid>
      <w:tr w:rsidR="00525A66" w:rsidRPr="00641B24" w14:paraId="07BB6F4A" w14:textId="77777777" w:rsidTr="00A97DD5">
        <w:tc>
          <w:tcPr>
            <w:tcW w:w="9016" w:type="dxa"/>
            <w:tcBorders>
              <w:top w:val="single" w:sz="4" w:space="0" w:color="auto"/>
              <w:left w:val="single" w:sz="4" w:space="0" w:color="auto"/>
              <w:bottom w:val="nil"/>
              <w:right w:val="single" w:sz="4" w:space="0" w:color="auto"/>
            </w:tcBorders>
            <w:shd w:val="clear" w:color="auto" w:fill="FFFFFF" w:themeFill="background1"/>
          </w:tcPr>
          <w:p w14:paraId="0525F39C" w14:textId="77777777" w:rsidR="00525A66" w:rsidRDefault="00525A66" w:rsidP="00A97DD5">
            <w:pPr>
              <w:shd w:val="clear" w:color="auto" w:fill="FFFFFF"/>
              <w:rPr>
                <w:rFonts w:ascii="Calibri" w:eastAsia="Times New Roman" w:hAnsi="Calibri" w:cs="Calibri"/>
                <w:b/>
                <w:iCs/>
              </w:rPr>
            </w:pPr>
          </w:p>
          <w:p w14:paraId="1BFF59A7" w14:textId="77777777" w:rsidR="00525A66" w:rsidRDefault="00525A66" w:rsidP="00A97DD5">
            <w:pPr>
              <w:shd w:val="clear" w:color="auto" w:fill="FFFFFF"/>
              <w:rPr>
                <w:rFonts w:ascii="Calibri" w:eastAsia="Times New Roman" w:hAnsi="Calibri" w:cs="Calibri"/>
                <w:b/>
                <w:iCs/>
              </w:rPr>
            </w:pPr>
          </w:p>
          <w:p w14:paraId="2E1F1511" w14:textId="77777777" w:rsidR="00525A66" w:rsidRDefault="00525A66" w:rsidP="00A97DD5">
            <w:pPr>
              <w:shd w:val="clear" w:color="auto" w:fill="FFFFFF"/>
              <w:rPr>
                <w:rFonts w:ascii="Calibri" w:eastAsia="Times New Roman" w:hAnsi="Calibri" w:cs="Calibri"/>
                <w:b/>
                <w:iCs/>
              </w:rPr>
            </w:pPr>
          </w:p>
          <w:p w14:paraId="7977E5E5" w14:textId="77777777" w:rsidR="00525A66" w:rsidRPr="00641B24" w:rsidRDefault="00525A66" w:rsidP="00A97DD5">
            <w:pPr>
              <w:shd w:val="clear" w:color="auto" w:fill="FFFFFF"/>
              <w:rPr>
                <w:rFonts w:ascii="Calibri" w:eastAsia="Times New Roman" w:hAnsi="Calibri" w:cs="Calibri"/>
                <w:b/>
                <w:iCs/>
              </w:rPr>
            </w:pPr>
          </w:p>
        </w:tc>
      </w:tr>
      <w:tr w:rsidR="00525A66" w:rsidRPr="00641B24" w14:paraId="418A050E" w14:textId="77777777" w:rsidTr="00A97DD5">
        <w:tc>
          <w:tcPr>
            <w:tcW w:w="9016" w:type="dxa"/>
            <w:tcBorders>
              <w:top w:val="nil"/>
              <w:left w:val="single" w:sz="4" w:space="0" w:color="auto"/>
              <w:bottom w:val="single" w:sz="4" w:space="0" w:color="auto"/>
              <w:right w:val="single" w:sz="4" w:space="0" w:color="auto"/>
            </w:tcBorders>
            <w:hideMark/>
          </w:tcPr>
          <w:p w14:paraId="3CA92F58" w14:textId="77777777" w:rsidR="00525A66" w:rsidRPr="00641B24" w:rsidRDefault="00525A66" w:rsidP="00A97DD5">
            <w:pPr>
              <w:shd w:val="clear" w:color="auto" w:fill="FFFFFF"/>
              <w:rPr>
                <w:rFonts w:ascii="Calibri" w:eastAsia="Times New Roman" w:hAnsi="Calibri" w:cs="Calibri"/>
              </w:rPr>
            </w:pPr>
          </w:p>
        </w:tc>
      </w:tr>
    </w:tbl>
    <w:p w14:paraId="66F0CBDE" w14:textId="77777777" w:rsidR="00525A66" w:rsidRPr="00641B24" w:rsidRDefault="00525A66" w:rsidP="00525A66">
      <w:pPr>
        <w:spacing w:before="240" w:line="240" w:lineRule="auto"/>
        <w:rPr>
          <w:rFonts w:ascii="Calibri" w:eastAsia="MS Mincho" w:hAnsi="Calibri" w:cs="Calibri"/>
          <w:b/>
          <w:bCs/>
          <w:lang w:eastAsia="ja-JP"/>
        </w:rPr>
      </w:pPr>
      <w:r w:rsidRPr="00641B24">
        <w:rPr>
          <w:rFonts w:ascii="Calibri" w:eastAsia="MS Mincho" w:hAnsi="Calibri" w:cs="Calibri"/>
          <w:b/>
          <w:bCs/>
          <w:lang w:eastAsia="ja-JP"/>
        </w:rPr>
        <w:t>I confirm that: (tick all boxes that apply)</w:t>
      </w:r>
    </w:p>
    <w:p w14:paraId="3EC9DF10" w14:textId="5948069F" w:rsidR="00525A66" w:rsidRPr="00641B24" w:rsidRDefault="00000000" w:rsidP="00525A66">
      <w:pPr>
        <w:spacing w:line="240" w:lineRule="auto"/>
        <w:rPr>
          <w:rFonts w:ascii="Calibri" w:eastAsia="MS Mincho" w:hAnsi="Calibri" w:cs="Calibri"/>
          <w:lang w:eastAsia="ja-JP"/>
        </w:rPr>
      </w:pPr>
      <w:sdt>
        <w:sdtPr>
          <w:rPr>
            <w:rFonts w:ascii="Calibri" w:eastAsia="MS Mincho" w:hAnsi="Calibri" w:cs="Calibri"/>
            <w:lang w:eastAsia="ja-JP"/>
          </w:rPr>
          <w:id w:val="-1859032184"/>
          <w14:checkbox>
            <w14:checked w14:val="1"/>
            <w14:checkedState w14:val="2612" w14:font="MS Gothic"/>
            <w14:uncheckedState w14:val="2610" w14:font="MS Gothic"/>
          </w14:checkbox>
        </w:sdtPr>
        <w:sdtContent>
          <w:r w:rsidR="00303940">
            <w:rPr>
              <w:rFonts w:ascii="MS Gothic" w:eastAsia="MS Gothic" w:hAnsi="MS Gothic" w:cs="Calibri" w:hint="eastAsia"/>
              <w:lang w:eastAsia="ja-JP"/>
            </w:rPr>
            <w:t>☒</w:t>
          </w:r>
        </w:sdtContent>
      </w:sdt>
      <w:r w:rsidR="00525A66" w:rsidRPr="00641B24">
        <w:rPr>
          <w:rFonts w:ascii="Calibri" w:eastAsia="MS Mincho" w:hAnsi="Calibri" w:cs="Calibri"/>
          <w:lang w:eastAsia="ja-JP"/>
        </w:rPr>
        <w:t xml:space="preserve">  I consent to my assessment task(s) being anonymously used as exemplars for other students. </w:t>
      </w:r>
    </w:p>
    <w:p w14:paraId="617F335D" w14:textId="5F956373" w:rsidR="00525A66" w:rsidRPr="00641B24" w:rsidRDefault="00000000" w:rsidP="00525A66">
      <w:pPr>
        <w:spacing w:line="240" w:lineRule="auto"/>
        <w:ind w:left="420" w:hanging="420"/>
        <w:rPr>
          <w:rFonts w:ascii="Calibri" w:eastAsia="MS Mincho" w:hAnsi="Calibri" w:cs="Calibri"/>
          <w:lang w:eastAsia="ja-JP"/>
        </w:rPr>
      </w:pPr>
      <w:sdt>
        <w:sdtPr>
          <w:rPr>
            <w:rFonts w:ascii="Calibri" w:eastAsia="MS Mincho" w:hAnsi="Calibri" w:cs="Calibri"/>
            <w:lang w:eastAsia="ja-JP"/>
          </w:rPr>
          <w:id w:val="2020039946"/>
          <w14:checkbox>
            <w14:checked w14:val="1"/>
            <w14:checkedState w14:val="2612" w14:font="MS Gothic"/>
            <w14:uncheckedState w14:val="2610" w14:font="MS Gothic"/>
          </w14:checkbox>
        </w:sdtPr>
        <w:sdtContent>
          <w:r w:rsidR="00303940">
            <w:rPr>
              <w:rFonts w:ascii="MS Gothic" w:eastAsia="MS Gothic" w:hAnsi="MS Gothic" w:cs="Calibri" w:hint="eastAsia"/>
              <w:lang w:eastAsia="ja-JP"/>
            </w:rPr>
            <w:t>☒</w:t>
          </w:r>
        </w:sdtContent>
      </w:sdt>
      <w:r w:rsidR="00525A66" w:rsidRPr="00641B24">
        <w:rPr>
          <w:rFonts w:ascii="Calibri" w:eastAsia="MS Mincho" w:hAnsi="Calibri" w:cs="Calibri"/>
          <w:lang w:eastAsia="ja-JP"/>
        </w:rPr>
        <w:t xml:space="preserve">   I have reviewed my Turnitin Report prior to final submission, made amendments in the light of that and I can confirm that I have uploaded the correct version of my work.      </w:t>
      </w:r>
    </w:p>
    <w:p w14:paraId="67E26CB8" w14:textId="4B8DC816" w:rsidR="00525A66" w:rsidRPr="00641B24" w:rsidRDefault="00000000" w:rsidP="00525A66">
      <w:pPr>
        <w:spacing w:after="0" w:line="240" w:lineRule="auto"/>
        <w:rPr>
          <w:rFonts w:ascii="Calibri" w:eastAsia="MS Mincho" w:hAnsi="Calibri" w:cs="Calibri"/>
          <w:lang w:eastAsia="ja-JP"/>
        </w:rPr>
      </w:pPr>
      <w:sdt>
        <w:sdtPr>
          <w:rPr>
            <w:rFonts w:ascii="Calibri" w:eastAsia="MS Mincho" w:hAnsi="Calibri" w:cs="Calibri"/>
            <w:lang w:eastAsia="ja-JP"/>
          </w:rPr>
          <w:id w:val="2072845360"/>
          <w14:checkbox>
            <w14:checked w14:val="1"/>
            <w14:checkedState w14:val="2612" w14:font="MS Gothic"/>
            <w14:uncheckedState w14:val="2610" w14:font="MS Gothic"/>
          </w14:checkbox>
        </w:sdtPr>
        <w:sdtContent>
          <w:r w:rsidR="00303940">
            <w:rPr>
              <w:rFonts w:ascii="MS Gothic" w:eastAsia="MS Gothic" w:hAnsi="MS Gothic" w:cs="Calibri" w:hint="eastAsia"/>
              <w:lang w:eastAsia="ja-JP"/>
            </w:rPr>
            <w:t>☒</w:t>
          </w:r>
        </w:sdtContent>
      </w:sdt>
      <w:r w:rsidR="00525A66" w:rsidRPr="00641B24">
        <w:rPr>
          <w:rFonts w:ascii="Calibri" w:eastAsia="MS Mincho" w:hAnsi="Calibri" w:cs="Calibri"/>
          <w:lang w:eastAsia="ja-JP"/>
        </w:rPr>
        <w:t xml:space="preserve">   </w:t>
      </w:r>
      <w:r w:rsidR="00525A66" w:rsidRPr="00641B24">
        <w:rPr>
          <w:rFonts w:ascii="Calibri" w:eastAsia="MS Mincho" w:hAnsi="Calibri" w:cs="Calibri"/>
          <w:color w:val="000000"/>
          <w:bdr w:val="none" w:sz="0" w:space="0" w:color="auto" w:frame="1"/>
          <w:shd w:val="clear" w:color="auto" w:fill="FFFFFF"/>
          <w:lang w:eastAsia="ja-JP"/>
        </w:rPr>
        <w:t>I confirm that this assessment is my own individual work (at, or below, the level of AI use allowed), and that it has not been submitted previously for any other academic award. All sources (including AI) have been acknowledged appropriately.</w:t>
      </w:r>
    </w:p>
    <w:p w14:paraId="7471CB4C" w14:textId="77777777" w:rsidR="00525A66" w:rsidRPr="00641B24" w:rsidRDefault="00525A66" w:rsidP="00525A66">
      <w:pPr>
        <w:spacing w:after="0" w:line="240" w:lineRule="auto"/>
        <w:rPr>
          <w:rFonts w:ascii="Calibri" w:eastAsia="MS Mincho" w:hAnsi="Calibri" w:cs="Calibri"/>
          <w:lang w:eastAsia="ja-JP"/>
        </w:rPr>
      </w:pPr>
    </w:p>
    <w:p w14:paraId="4C91177F" w14:textId="128CCB9F" w:rsidR="00525A66" w:rsidRPr="00641B24" w:rsidRDefault="00000000" w:rsidP="00525A66">
      <w:pPr>
        <w:spacing w:after="0" w:line="240" w:lineRule="auto"/>
        <w:rPr>
          <w:rFonts w:ascii="Calibri" w:eastAsia="Times New Roman" w:hAnsi="Calibri" w:cs="Calibri"/>
          <w:color w:val="EE0000"/>
          <w:sz w:val="16"/>
          <w:szCs w:val="16"/>
          <w:lang w:eastAsia="ja-JP"/>
        </w:rPr>
      </w:pPr>
      <w:sdt>
        <w:sdtPr>
          <w:rPr>
            <w:rFonts w:ascii="Calibri" w:eastAsia="MS Mincho" w:hAnsi="Calibri" w:cs="Calibri"/>
            <w:lang w:eastAsia="ja-JP"/>
          </w:rPr>
          <w:id w:val="-428736243"/>
          <w14:checkbox>
            <w14:checked w14:val="1"/>
            <w14:checkedState w14:val="2612" w14:font="MS Gothic"/>
            <w14:uncheckedState w14:val="2610" w14:font="MS Gothic"/>
          </w14:checkbox>
        </w:sdtPr>
        <w:sdtContent>
          <w:r w:rsidR="00303940">
            <w:rPr>
              <w:rFonts w:ascii="MS Gothic" w:eastAsia="MS Gothic" w:hAnsi="MS Gothic" w:cs="Calibri" w:hint="eastAsia"/>
              <w:lang w:eastAsia="ja-JP"/>
            </w:rPr>
            <w:t>☒</w:t>
          </w:r>
        </w:sdtContent>
      </w:sdt>
      <w:r w:rsidR="00525A66" w:rsidRPr="00641B24">
        <w:rPr>
          <w:rFonts w:ascii="Calibri" w:eastAsia="MS Mincho" w:hAnsi="Calibri" w:cs="Calibri"/>
          <w:lang w:eastAsia="ja-JP"/>
        </w:rPr>
        <w:t xml:space="preserve"> I am familiar with the University’s </w:t>
      </w:r>
      <w:hyperlink r:id="rId10">
        <w:r w:rsidR="00525A66" w:rsidRPr="00641B24">
          <w:rPr>
            <w:rFonts w:ascii="Calibri" w:eastAsia="MS Mincho" w:hAnsi="Calibri" w:cs="Calibri"/>
            <w:color w:val="467886"/>
            <w:u w:val="single"/>
            <w:lang w:eastAsia="ja-JP"/>
          </w:rPr>
          <w:t>Academic Integrity Policy</w:t>
        </w:r>
      </w:hyperlink>
      <w:r w:rsidR="00525A66" w:rsidRPr="00641B24">
        <w:rPr>
          <w:rFonts w:ascii="Calibri" w:eastAsia="MS Mincho" w:hAnsi="Calibri" w:cs="Calibri"/>
          <w:lang w:eastAsia="ja-JP"/>
        </w:rPr>
        <w:t xml:space="preserve"> and the </w:t>
      </w:r>
      <w:hyperlink r:id="rId11" w:history="1">
        <w:r w:rsidR="00525A66" w:rsidRPr="00641B24">
          <w:rPr>
            <w:rFonts w:ascii="Calibri" w:eastAsia="MS Mincho" w:hAnsi="Calibri" w:cs="Calibri"/>
            <w:color w:val="467886"/>
            <w:u w:val="single"/>
            <w:lang w:eastAsia="ja-JP"/>
          </w:rPr>
          <w:t>Proofreading Policy</w:t>
        </w:r>
      </w:hyperlink>
      <w:r w:rsidR="00525A66" w:rsidRPr="00641B24">
        <w:rPr>
          <w:rFonts w:ascii="Calibri" w:eastAsia="MS Mincho" w:hAnsi="Calibri" w:cs="Calibri"/>
          <w:lang w:eastAsia="ja-JP"/>
        </w:rPr>
        <w:t>.</w:t>
      </w:r>
    </w:p>
    <w:p w14:paraId="753F4AC2" w14:textId="77777777" w:rsidR="00525A66" w:rsidRPr="00641B24" w:rsidRDefault="00525A66" w:rsidP="00525A66">
      <w:pPr>
        <w:spacing w:after="0" w:line="240" w:lineRule="auto"/>
        <w:rPr>
          <w:rFonts w:ascii="Calibri" w:eastAsia="Times New Roman" w:hAnsi="Calibri" w:cs="Calibri"/>
          <w:b/>
          <w:iCs/>
          <w:lang w:eastAsia="ja-JP"/>
        </w:rPr>
      </w:pPr>
    </w:p>
    <w:p w14:paraId="1823FCB3" w14:textId="77777777" w:rsidR="00525A66" w:rsidRPr="00641B24" w:rsidRDefault="00525A66" w:rsidP="00525A66">
      <w:pPr>
        <w:spacing w:after="0" w:line="240" w:lineRule="auto"/>
        <w:rPr>
          <w:rFonts w:ascii="Calibri" w:eastAsia="Times New Roman" w:hAnsi="Calibri" w:cs="Calibri"/>
          <w:b/>
          <w:iCs/>
          <w:lang w:eastAsia="ja-JP"/>
        </w:rPr>
      </w:pPr>
      <w:r w:rsidRPr="00641B24">
        <w:rPr>
          <w:rFonts w:ascii="Calibri" w:eastAsia="Times New Roman" w:hAnsi="Calibri" w:cs="Calibri"/>
          <w:b/>
          <w:iCs/>
          <w:lang w:eastAsia="ja-JP"/>
        </w:rPr>
        <w:t xml:space="preserve">Acknowledgement of AI Use: </w:t>
      </w:r>
    </w:p>
    <w:tbl>
      <w:tblPr>
        <w:tblStyle w:val="TableGrid1"/>
        <w:tblW w:w="0" w:type="auto"/>
        <w:tblInd w:w="0" w:type="dxa"/>
        <w:tblLook w:val="04A0" w:firstRow="1" w:lastRow="0" w:firstColumn="1" w:lastColumn="0" w:noHBand="0" w:noVBand="1"/>
      </w:tblPr>
      <w:tblGrid>
        <w:gridCol w:w="6939"/>
        <w:gridCol w:w="2077"/>
      </w:tblGrid>
      <w:tr w:rsidR="00525A66" w:rsidRPr="00641B24" w14:paraId="76E54C79" w14:textId="77777777" w:rsidTr="00A97DD5">
        <w:tc>
          <w:tcPr>
            <w:tcW w:w="6939" w:type="dxa"/>
            <w:tcBorders>
              <w:top w:val="single" w:sz="4" w:space="0" w:color="auto"/>
              <w:left w:val="single" w:sz="4" w:space="0" w:color="auto"/>
              <w:bottom w:val="single" w:sz="4" w:space="0" w:color="auto"/>
              <w:right w:val="single" w:sz="4" w:space="0" w:color="auto"/>
            </w:tcBorders>
            <w:hideMark/>
          </w:tcPr>
          <w:p w14:paraId="37A21B32" w14:textId="77777777" w:rsidR="00525A66" w:rsidRPr="00641B24" w:rsidRDefault="00525A66" w:rsidP="00A97DD5">
            <w:pPr>
              <w:rPr>
                <w:rFonts w:ascii="Calibri" w:eastAsia="Times New Roman" w:hAnsi="Calibri" w:cs="Calibri"/>
                <w:sz w:val="22"/>
                <w:szCs w:val="22"/>
              </w:rPr>
            </w:pPr>
            <w:r w:rsidRPr="00641B24">
              <w:rPr>
                <w:rFonts w:ascii="Calibri" w:eastAsia="Times New Roman" w:hAnsi="Calibri" w:cs="Calibri"/>
                <w:sz w:val="22"/>
                <w:szCs w:val="22"/>
              </w:rPr>
              <w:t>I have used AI while working on this assignment.</w:t>
            </w:r>
          </w:p>
        </w:tc>
        <w:sdt>
          <w:sdtPr>
            <w:rPr>
              <w:rFonts w:ascii="Calibri" w:eastAsia="Times New Roman" w:hAnsi="Calibri" w:cs="Calibri"/>
              <w:bCs/>
              <w:iCs/>
            </w:rPr>
            <w:id w:val="-1670325783"/>
            <w:placeholder>
              <w:docPart w:val="B1BEECFB39454788A851535B2E641813"/>
            </w:placeholder>
            <w:showingPlcHdr/>
            <w:comboBox>
              <w:listItem w:value="Choose an item."/>
              <w:listItem w:displayText="Yes" w:value="Yes"/>
              <w:listItem w:displayText="No" w:value="No"/>
            </w:comboBox>
          </w:sdtPr>
          <w:sdtContent>
            <w:tc>
              <w:tcPr>
                <w:tcW w:w="2077" w:type="dxa"/>
                <w:tcBorders>
                  <w:top w:val="single" w:sz="4" w:space="0" w:color="auto"/>
                  <w:left w:val="single" w:sz="4" w:space="0" w:color="auto"/>
                  <w:bottom w:val="single" w:sz="4" w:space="0" w:color="auto"/>
                  <w:right w:val="single" w:sz="4" w:space="0" w:color="auto"/>
                </w:tcBorders>
              </w:tcPr>
              <w:p w14:paraId="60FA2188" w14:textId="77777777" w:rsidR="00525A66" w:rsidRPr="00641B24" w:rsidRDefault="00525A66" w:rsidP="00A97DD5">
                <w:pPr>
                  <w:jc w:val="center"/>
                  <w:rPr>
                    <w:rFonts w:ascii="Calibri" w:eastAsia="Times New Roman" w:hAnsi="Calibri" w:cs="Calibri"/>
                    <w:bCs/>
                    <w:iCs/>
                  </w:rPr>
                </w:pPr>
                <w:r w:rsidRPr="00641B24">
                  <w:rPr>
                    <w:rStyle w:val="PlaceholderText"/>
                    <w:sz w:val="22"/>
                    <w:szCs w:val="22"/>
                  </w:rPr>
                  <w:t>Choose an item.</w:t>
                </w:r>
              </w:p>
            </w:tc>
          </w:sdtContent>
        </w:sdt>
      </w:tr>
    </w:tbl>
    <w:p w14:paraId="55B3B7A4" w14:textId="77777777" w:rsidR="00525A66" w:rsidRDefault="00525A66" w:rsidP="00525A66">
      <w:pPr>
        <w:spacing w:after="0" w:line="240" w:lineRule="auto"/>
        <w:rPr>
          <w:rFonts w:ascii="Calibri" w:eastAsia="Times New Roman" w:hAnsi="Calibri" w:cs="Calibri"/>
          <w:sz w:val="24"/>
          <w:szCs w:val="24"/>
          <w:lang w:eastAsia="ja-JP"/>
        </w:rPr>
      </w:pPr>
    </w:p>
    <w:p w14:paraId="6A98E7D1" w14:textId="77777777" w:rsidR="00525A66" w:rsidRPr="005356A7" w:rsidRDefault="00525A66" w:rsidP="00525A66">
      <w:pPr>
        <w:spacing w:after="0" w:line="240" w:lineRule="auto"/>
        <w:rPr>
          <w:rFonts w:ascii="Calibri" w:eastAsia="Times New Roman" w:hAnsi="Calibri" w:cs="Calibri"/>
          <w:b/>
          <w:bCs/>
          <w:lang w:eastAsia="ja-JP"/>
        </w:rPr>
      </w:pPr>
      <w:r w:rsidRPr="005356A7">
        <w:rPr>
          <w:rFonts w:ascii="Calibri" w:eastAsia="Times New Roman" w:hAnsi="Calibri" w:cs="Calibri"/>
          <w:b/>
          <w:bCs/>
          <w:lang w:eastAsia="ja-JP"/>
        </w:rPr>
        <w:t xml:space="preserve">Name of AI Tool(s) used: </w:t>
      </w:r>
    </w:p>
    <w:tbl>
      <w:tblPr>
        <w:tblStyle w:val="TableGrid"/>
        <w:tblW w:w="0" w:type="auto"/>
        <w:tblLook w:val="04A0" w:firstRow="1" w:lastRow="0" w:firstColumn="1" w:lastColumn="0" w:noHBand="0" w:noVBand="1"/>
      </w:tblPr>
      <w:tblGrid>
        <w:gridCol w:w="9016"/>
      </w:tblGrid>
      <w:tr w:rsidR="00525A66" w14:paraId="4286601A" w14:textId="77777777" w:rsidTr="00A97DD5">
        <w:tc>
          <w:tcPr>
            <w:tcW w:w="9016" w:type="dxa"/>
            <w:tcBorders>
              <w:bottom w:val="single" w:sz="4" w:space="0" w:color="auto"/>
            </w:tcBorders>
          </w:tcPr>
          <w:p w14:paraId="07022395" w14:textId="77777777" w:rsidR="00525A66" w:rsidRDefault="00525A66" w:rsidP="00A97DD5">
            <w:pPr>
              <w:rPr>
                <w:rFonts w:ascii="Calibri" w:eastAsia="Times New Roman" w:hAnsi="Calibri" w:cs="Calibri"/>
                <w:sz w:val="24"/>
                <w:szCs w:val="24"/>
                <w:lang w:eastAsia="ja-JP"/>
              </w:rPr>
            </w:pPr>
          </w:p>
          <w:p w14:paraId="781BB8C2" w14:textId="77777777" w:rsidR="00525A66" w:rsidRDefault="00525A66" w:rsidP="00A97DD5">
            <w:pPr>
              <w:rPr>
                <w:rFonts w:ascii="Calibri" w:eastAsia="Times New Roman" w:hAnsi="Calibri" w:cs="Calibri"/>
                <w:sz w:val="24"/>
                <w:szCs w:val="24"/>
                <w:lang w:eastAsia="ja-JP"/>
              </w:rPr>
            </w:pPr>
          </w:p>
          <w:p w14:paraId="5A8BDC11" w14:textId="77777777" w:rsidR="00525A66" w:rsidRPr="005356A7" w:rsidRDefault="00525A66" w:rsidP="00A97DD5">
            <w:pPr>
              <w:rPr>
                <w:rFonts w:ascii="Calibri" w:eastAsia="Times New Roman" w:hAnsi="Calibri" w:cs="Calibri"/>
                <w:lang w:eastAsia="ja-JP"/>
              </w:rPr>
            </w:pPr>
          </w:p>
        </w:tc>
      </w:tr>
    </w:tbl>
    <w:p w14:paraId="38219CD0" w14:textId="77777777" w:rsidR="00525A66" w:rsidRDefault="00525A66" w:rsidP="00525A66">
      <w:pPr>
        <w:spacing w:after="0" w:line="240" w:lineRule="auto"/>
        <w:rPr>
          <w:rFonts w:ascii="Calibri" w:eastAsia="Times New Roman" w:hAnsi="Calibri" w:cs="Calibri"/>
          <w:sz w:val="24"/>
          <w:szCs w:val="24"/>
          <w:lang w:eastAsia="ja-JP"/>
        </w:rPr>
      </w:pPr>
    </w:p>
    <w:p w14:paraId="7C89A975" w14:textId="77777777" w:rsidR="00525A66" w:rsidRDefault="00525A66" w:rsidP="00525A66">
      <w:pPr>
        <w:spacing w:after="0" w:line="240" w:lineRule="auto"/>
        <w:rPr>
          <w:rFonts w:ascii="Calibri" w:eastAsia="Times New Roman" w:hAnsi="Calibri" w:cs="Calibri"/>
          <w:sz w:val="24"/>
          <w:szCs w:val="24"/>
          <w:lang w:eastAsia="ja-JP"/>
        </w:rPr>
      </w:pPr>
    </w:p>
    <w:p w14:paraId="4836DBCC" w14:textId="77777777" w:rsidR="00525A66" w:rsidRPr="005356A7" w:rsidRDefault="00525A66" w:rsidP="00525A66">
      <w:pPr>
        <w:spacing w:after="0" w:line="240" w:lineRule="auto"/>
        <w:rPr>
          <w:rFonts w:ascii="Calibri" w:eastAsia="Times New Roman" w:hAnsi="Calibri" w:cs="Calibri"/>
          <w:lang w:eastAsia="ja-JP"/>
        </w:rPr>
      </w:pPr>
      <w:r w:rsidRPr="005356A7">
        <w:rPr>
          <w:rFonts w:ascii="Calibri" w:eastAsia="Times New Roman" w:hAnsi="Calibri" w:cs="Calibri"/>
          <w:lang w:eastAsia="ja-JP"/>
        </w:rPr>
        <w:t xml:space="preserve">Area(s) of AI used: </w:t>
      </w:r>
    </w:p>
    <w:p w14:paraId="7B9B0955" w14:textId="77777777" w:rsidR="00525A66" w:rsidRPr="00641B24" w:rsidRDefault="00525A66" w:rsidP="00525A66">
      <w:pPr>
        <w:spacing w:after="0" w:line="240" w:lineRule="auto"/>
        <w:rPr>
          <w:rFonts w:ascii="Calibri" w:eastAsia="Times New Roman" w:hAnsi="Calibri" w:cs="Calibri"/>
          <w:bCs/>
          <w:iCs/>
          <w:sz w:val="24"/>
          <w:szCs w:val="24"/>
          <w:lang w:eastAsia="ja-JP"/>
        </w:rPr>
      </w:pPr>
    </w:p>
    <w:tbl>
      <w:tblPr>
        <w:tblStyle w:val="TableGrid1"/>
        <w:tblW w:w="5000" w:type="pct"/>
        <w:tblInd w:w="0" w:type="dxa"/>
        <w:tblLook w:val="04A0" w:firstRow="1" w:lastRow="0" w:firstColumn="1" w:lastColumn="0" w:noHBand="0" w:noVBand="1"/>
      </w:tblPr>
      <w:tblGrid>
        <w:gridCol w:w="7156"/>
        <w:gridCol w:w="2194"/>
      </w:tblGrid>
      <w:tr w:rsidR="00525A66" w:rsidRPr="00641B24" w14:paraId="07CCE106" w14:textId="77777777" w:rsidTr="00A97DD5">
        <w:tc>
          <w:tcPr>
            <w:tcW w:w="3827" w:type="pct"/>
            <w:tcBorders>
              <w:top w:val="single" w:sz="4" w:space="0" w:color="auto"/>
              <w:left w:val="single" w:sz="4" w:space="0" w:color="auto"/>
              <w:bottom w:val="single" w:sz="4" w:space="0" w:color="auto"/>
              <w:right w:val="single" w:sz="4" w:space="0" w:color="auto"/>
            </w:tcBorders>
            <w:hideMark/>
          </w:tcPr>
          <w:p w14:paraId="05C1F51F" w14:textId="77777777" w:rsidR="00525A66" w:rsidRPr="00641B24" w:rsidRDefault="00525A66" w:rsidP="00A97DD5">
            <w:pPr>
              <w:rPr>
                <w:rFonts w:ascii="Calibri" w:eastAsia="Times New Roman" w:hAnsi="Calibri" w:cs="Calibri"/>
                <w:sz w:val="22"/>
                <w:szCs w:val="22"/>
              </w:rPr>
            </w:pPr>
            <w:r w:rsidRPr="00641B24">
              <w:rPr>
                <w:rFonts w:ascii="Calibri" w:eastAsia="Times New Roman" w:hAnsi="Calibri" w:cs="Calibri"/>
                <w:sz w:val="22"/>
                <w:szCs w:val="22"/>
              </w:rPr>
              <w:t>Background research, helping to understand concepts and jargon</w:t>
            </w:r>
          </w:p>
        </w:tc>
        <w:sdt>
          <w:sdtPr>
            <w:rPr>
              <w:rFonts w:ascii="Calibri" w:eastAsia="Times New Roman" w:hAnsi="Calibri" w:cs="Calibri"/>
              <w:bCs/>
              <w:iCs/>
            </w:rPr>
            <w:id w:val="709682759"/>
            <w:placeholder>
              <w:docPart w:val="1F6971BA00954798A4FCEB03577E01EC"/>
            </w:placeholder>
            <w:showingPlcHdr/>
            <w:comboBox>
              <w:listItem w:value="Choose an item."/>
              <w:listItem w:displayText="Yes" w:value="Yes"/>
              <w:listItem w:displayText="No" w:value="No"/>
            </w:comboBox>
          </w:sdtPr>
          <w:sdtContent>
            <w:tc>
              <w:tcPr>
                <w:tcW w:w="1173" w:type="pct"/>
                <w:tcBorders>
                  <w:top w:val="single" w:sz="4" w:space="0" w:color="auto"/>
                  <w:left w:val="single" w:sz="4" w:space="0" w:color="auto"/>
                  <w:bottom w:val="single" w:sz="4" w:space="0" w:color="auto"/>
                  <w:right w:val="single" w:sz="4" w:space="0" w:color="auto"/>
                </w:tcBorders>
              </w:tcPr>
              <w:p w14:paraId="7CE567D2" w14:textId="77777777" w:rsidR="00525A66" w:rsidRPr="00641B24" w:rsidRDefault="00525A66" w:rsidP="00A97DD5">
                <w:pPr>
                  <w:jc w:val="center"/>
                  <w:rPr>
                    <w:rFonts w:ascii="Calibri" w:eastAsia="Times New Roman" w:hAnsi="Calibri" w:cs="Calibri"/>
                    <w:sz w:val="22"/>
                    <w:szCs w:val="22"/>
                  </w:rPr>
                </w:pPr>
                <w:r w:rsidRPr="00641B24">
                  <w:rPr>
                    <w:rStyle w:val="PlaceholderText"/>
                    <w:sz w:val="22"/>
                    <w:szCs w:val="22"/>
                  </w:rPr>
                  <w:t>Choose an item.</w:t>
                </w:r>
              </w:p>
            </w:tc>
          </w:sdtContent>
        </w:sdt>
      </w:tr>
      <w:tr w:rsidR="00525A66" w:rsidRPr="00641B24" w14:paraId="67789A26" w14:textId="77777777" w:rsidTr="00A97DD5">
        <w:tc>
          <w:tcPr>
            <w:tcW w:w="3827" w:type="pct"/>
            <w:tcBorders>
              <w:top w:val="single" w:sz="4" w:space="0" w:color="auto"/>
              <w:left w:val="single" w:sz="4" w:space="0" w:color="auto"/>
              <w:bottom w:val="single" w:sz="4" w:space="0" w:color="auto"/>
              <w:right w:val="single" w:sz="4" w:space="0" w:color="auto"/>
            </w:tcBorders>
            <w:hideMark/>
          </w:tcPr>
          <w:p w14:paraId="59E14EDD" w14:textId="77777777" w:rsidR="00525A66" w:rsidRPr="00641B24" w:rsidRDefault="00525A66" w:rsidP="00A97DD5">
            <w:pPr>
              <w:rPr>
                <w:rFonts w:ascii="Calibri" w:eastAsia="Times New Roman" w:hAnsi="Calibri" w:cs="Calibri"/>
                <w:sz w:val="22"/>
                <w:szCs w:val="22"/>
              </w:rPr>
            </w:pPr>
            <w:r w:rsidRPr="00641B24">
              <w:rPr>
                <w:rFonts w:ascii="Calibri" w:eastAsia="Times New Roman" w:hAnsi="Calibri" w:cs="Calibri"/>
                <w:sz w:val="22"/>
                <w:szCs w:val="22"/>
              </w:rPr>
              <w:t>Developing the structure for my assignment</w:t>
            </w:r>
          </w:p>
        </w:tc>
        <w:sdt>
          <w:sdtPr>
            <w:rPr>
              <w:rFonts w:ascii="Calibri" w:eastAsia="Times New Roman" w:hAnsi="Calibri" w:cs="Calibri"/>
              <w:bCs/>
              <w:iCs/>
            </w:rPr>
            <w:id w:val="-293836456"/>
            <w:placeholder>
              <w:docPart w:val="98FDF0442EFC4EA2A9641C0E90402CC3"/>
            </w:placeholder>
            <w:showingPlcHdr/>
            <w:comboBox>
              <w:listItem w:value="Choose an item."/>
              <w:listItem w:displayText="Yes" w:value="Yes"/>
              <w:listItem w:displayText="No" w:value="No"/>
            </w:comboBox>
          </w:sdtPr>
          <w:sdtContent>
            <w:tc>
              <w:tcPr>
                <w:tcW w:w="1173" w:type="pct"/>
                <w:tcBorders>
                  <w:top w:val="single" w:sz="4" w:space="0" w:color="auto"/>
                  <w:left w:val="single" w:sz="4" w:space="0" w:color="auto"/>
                  <w:bottom w:val="single" w:sz="4" w:space="0" w:color="auto"/>
                  <w:right w:val="single" w:sz="4" w:space="0" w:color="auto"/>
                </w:tcBorders>
              </w:tcPr>
              <w:p w14:paraId="339B4A27" w14:textId="77777777" w:rsidR="00525A66" w:rsidRPr="00641B24" w:rsidRDefault="00525A66" w:rsidP="00A97DD5">
                <w:pPr>
                  <w:jc w:val="center"/>
                  <w:rPr>
                    <w:rFonts w:ascii="Calibri" w:eastAsia="Times New Roman" w:hAnsi="Calibri" w:cs="Calibri"/>
                    <w:sz w:val="22"/>
                    <w:szCs w:val="22"/>
                  </w:rPr>
                </w:pPr>
                <w:r w:rsidRPr="00641B24">
                  <w:rPr>
                    <w:rStyle w:val="PlaceholderText"/>
                    <w:sz w:val="22"/>
                    <w:szCs w:val="22"/>
                  </w:rPr>
                  <w:t>Choose an item.</w:t>
                </w:r>
              </w:p>
            </w:tc>
          </w:sdtContent>
        </w:sdt>
      </w:tr>
      <w:tr w:rsidR="00525A66" w:rsidRPr="00641B24" w14:paraId="33416044" w14:textId="77777777" w:rsidTr="00A97DD5">
        <w:tc>
          <w:tcPr>
            <w:tcW w:w="3827" w:type="pct"/>
            <w:tcBorders>
              <w:top w:val="single" w:sz="4" w:space="0" w:color="auto"/>
              <w:left w:val="single" w:sz="4" w:space="0" w:color="auto"/>
              <w:bottom w:val="single" w:sz="4" w:space="0" w:color="auto"/>
              <w:right w:val="single" w:sz="4" w:space="0" w:color="auto"/>
            </w:tcBorders>
            <w:hideMark/>
          </w:tcPr>
          <w:p w14:paraId="18BE97CC" w14:textId="77777777" w:rsidR="00525A66" w:rsidRPr="00641B24" w:rsidRDefault="00525A66" w:rsidP="00A97DD5">
            <w:pPr>
              <w:rPr>
                <w:rFonts w:ascii="Calibri" w:eastAsia="Times New Roman" w:hAnsi="Calibri" w:cs="Calibri"/>
                <w:sz w:val="22"/>
                <w:szCs w:val="22"/>
              </w:rPr>
            </w:pPr>
            <w:r w:rsidRPr="00641B24">
              <w:rPr>
                <w:rFonts w:ascii="Calibri" w:eastAsia="Times New Roman" w:hAnsi="Calibri" w:cs="Calibri"/>
                <w:sz w:val="22"/>
                <w:szCs w:val="22"/>
              </w:rPr>
              <w:t>Proofreading my assignment</w:t>
            </w:r>
          </w:p>
        </w:tc>
        <w:sdt>
          <w:sdtPr>
            <w:rPr>
              <w:rFonts w:ascii="Calibri" w:eastAsia="Times New Roman" w:hAnsi="Calibri" w:cs="Calibri"/>
              <w:bCs/>
              <w:iCs/>
            </w:rPr>
            <w:id w:val="-1513372731"/>
            <w:placeholder>
              <w:docPart w:val="5F50301AE09142108110400271F39365"/>
            </w:placeholder>
            <w:showingPlcHdr/>
            <w:comboBox>
              <w:listItem w:value="Choose an item."/>
              <w:listItem w:displayText="Yes" w:value="Yes"/>
              <w:listItem w:displayText="No" w:value="No"/>
            </w:comboBox>
          </w:sdtPr>
          <w:sdtContent>
            <w:tc>
              <w:tcPr>
                <w:tcW w:w="1173" w:type="pct"/>
                <w:tcBorders>
                  <w:top w:val="single" w:sz="4" w:space="0" w:color="auto"/>
                  <w:left w:val="single" w:sz="4" w:space="0" w:color="auto"/>
                  <w:bottom w:val="single" w:sz="4" w:space="0" w:color="auto"/>
                  <w:right w:val="single" w:sz="4" w:space="0" w:color="auto"/>
                </w:tcBorders>
              </w:tcPr>
              <w:p w14:paraId="62D2277A" w14:textId="77777777" w:rsidR="00525A66" w:rsidRPr="00641B24" w:rsidRDefault="00525A66" w:rsidP="00A97DD5">
                <w:pPr>
                  <w:jc w:val="center"/>
                  <w:rPr>
                    <w:rFonts w:ascii="Calibri" w:eastAsia="Times New Roman" w:hAnsi="Calibri" w:cs="Calibri"/>
                    <w:sz w:val="22"/>
                    <w:szCs w:val="22"/>
                  </w:rPr>
                </w:pPr>
                <w:r w:rsidRPr="00641B24">
                  <w:rPr>
                    <w:rStyle w:val="PlaceholderText"/>
                    <w:sz w:val="22"/>
                    <w:szCs w:val="22"/>
                  </w:rPr>
                  <w:t>Choose an item.</w:t>
                </w:r>
              </w:p>
            </w:tc>
          </w:sdtContent>
        </w:sdt>
      </w:tr>
      <w:tr w:rsidR="00525A66" w:rsidRPr="00641B24" w14:paraId="288AA91C" w14:textId="77777777" w:rsidTr="00A97DD5">
        <w:tc>
          <w:tcPr>
            <w:tcW w:w="3827" w:type="pct"/>
            <w:tcBorders>
              <w:top w:val="single" w:sz="4" w:space="0" w:color="auto"/>
              <w:left w:val="single" w:sz="4" w:space="0" w:color="auto"/>
              <w:bottom w:val="single" w:sz="4" w:space="0" w:color="auto"/>
              <w:right w:val="single" w:sz="4" w:space="0" w:color="auto"/>
            </w:tcBorders>
            <w:hideMark/>
          </w:tcPr>
          <w:p w14:paraId="6E16EE96" w14:textId="77777777" w:rsidR="00525A66" w:rsidRPr="00641B24" w:rsidRDefault="00525A66" w:rsidP="00A97DD5">
            <w:pPr>
              <w:rPr>
                <w:rFonts w:ascii="Calibri" w:eastAsia="Times New Roman" w:hAnsi="Calibri" w:cs="Calibri"/>
                <w:sz w:val="22"/>
                <w:szCs w:val="22"/>
              </w:rPr>
            </w:pPr>
            <w:r w:rsidRPr="00641B24">
              <w:rPr>
                <w:rFonts w:ascii="Calibri" w:eastAsia="Times New Roman" w:hAnsi="Calibri" w:cs="Calibri"/>
                <w:sz w:val="22"/>
                <w:szCs w:val="22"/>
              </w:rPr>
              <w:t>Improving the design of my assignment</w:t>
            </w:r>
          </w:p>
        </w:tc>
        <w:sdt>
          <w:sdtPr>
            <w:rPr>
              <w:rFonts w:ascii="Calibri" w:eastAsia="Times New Roman" w:hAnsi="Calibri" w:cs="Calibri"/>
              <w:bCs/>
              <w:iCs/>
            </w:rPr>
            <w:id w:val="-357346588"/>
            <w:placeholder>
              <w:docPart w:val="7E7713A6819840EBBE08807C5037A9B9"/>
            </w:placeholder>
            <w:showingPlcHdr/>
            <w:comboBox>
              <w:listItem w:value="Choose an item."/>
              <w:listItem w:displayText="Yes" w:value="Yes"/>
              <w:listItem w:displayText="No" w:value="No"/>
            </w:comboBox>
          </w:sdtPr>
          <w:sdtContent>
            <w:tc>
              <w:tcPr>
                <w:tcW w:w="1173" w:type="pct"/>
                <w:tcBorders>
                  <w:top w:val="single" w:sz="4" w:space="0" w:color="auto"/>
                  <w:left w:val="single" w:sz="4" w:space="0" w:color="auto"/>
                  <w:bottom w:val="single" w:sz="4" w:space="0" w:color="auto"/>
                  <w:right w:val="single" w:sz="4" w:space="0" w:color="auto"/>
                </w:tcBorders>
              </w:tcPr>
              <w:p w14:paraId="00CBE130" w14:textId="77777777" w:rsidR="00525A66" w:rsidRPr="00641B24" w:rsidRDefault="00525A66" w:rsidP="00A97DD5">
                <w:pPr>
                  <w:jc w:val="center"/>
                  <w:rPr>
                    <w:rFonts w:ascii="Calibri" w:eastAsia="Times New Roman" w:hAnsi="Calibri" w:cs="Calibri"/>
                    <w:sz w:val="22"/>
                    <w:szCs w:val="22"/>
                  </w:rPr>
                </w:pPr>
                <w:r w:rsidRPr="00641B24">
                  <w:rPr>
                    <w:rStyle w:val="PlaceholderText"/>
                    <w:sz w:val="22"/>
                    <w:szCs w:val="22"/>
                  </w:rPr>
                  <w:t>Choose an item.</w:t>
                </w:r>
              </w:p>
            </w:tc>
          </w:sdtContent>
        </w:sdt>
      </w:tr>
      <w:tr w:rsidR="00525A66" w:rsidRPr="00641B24" w14:paraId="199684D3" w14:textId="77777777" w:rsidTr="00A97DD5">
        <w:tc>
          <w:tcPr>
            <w:tcW w:w="3827" w:type="pct"/>
            <w:tcBorders>
              <w:top w:val="single" w:sz="4" w:space="0" w:color="auto"/>
              <w:left w:val="single" w:sz="4" w:space="0" w:color="auto"/>
              <w:bottom w:val="single" w:sz="4" w:space="0" w:color="auto"/>
              <w:right w:val="single" w:sz="4" w:space="0" w:color="auto"/>
            </w:tcBorders>
          </w:tcPr>
          <w:p w14:paraId="6A865343" w14:textId="77777777" w:rsidR="00525A66" w:rsidRPr="00641B24" w:rsidRDefault="00525A66" w:rsidP="00A97DD5">
            <w:pPr>
              <w:rPr>
                <w:rFonts w:ascii="Calibri" w:eastAsia="Times New Roman" w:hAnsi="Calibri" w:cs="Calibri"/>
                <w:sz w:val="22"/>
                <w:szCs w:val="22"/>
              </w:rPr>
            </w:pPr>
            <w:r w:rsidRPr="00641B24">
              <w:rPr>
                <w:rFonts w:ascii="Calibri" w:hAnsi="Calibri" w:cs="Calibri"/>
                <w:sz w:val="22"/>
                <w:szCs w:val="22"/>
              </w:rPr>
              <w:t>Improving the language or phrasing of my writing</w:t>
            </w:r>
          </w:p>
        </w:tc>
        <w:sdt>
          <w:sdtPr>
            <w:rPr>
              <w:rFonts w:ascii="Calibri" w:eastAsia="Times New Roman" w:hAnsi="Calibri" w:cs="Calibri"/>
              <w:bCs/>
              <w:iCs/>
            </w:rPr>
            <w:id w:val="-1735852166"/>
            <w:placeholder>
              <w:docPart w:val="DFA853DF06BA4AC2B24F9092C1A866EB"/>
            </w:placeholder>
            <w:showingPlcHdr/>
            <w:comboBox>
              <w:listItem w:value="Choose an item."/>
              <w:listItem w:displayText="Yes" w:value="Yes"/>
              <w:listItem w:displayText="No" w:value="No"/>
            </w:comboBox>
          </w:sdtPr>
          <w:sdtContent>
            <w:tc>
              <w:tcPr>
                <w:tcW w:w="1173" w:type="pct"/>
                <w:tcBorders>
                  <w:top w:val="single" w:sz="4" w:space="0" w:color="auto"/>
                  <w:left w:val="single" w:sz="4" w:space="0" w:color="auto"/>
                  <w:bottom w:val="single" w:sz="4" w:space="0" w:color="auto"/>
                  <w:right w:val="single" w:sz="4" w:space="0" w:color="auto"/>
                </w:tcBorders>
              </w:tcPr>
              <w:p w14:paraId="3E35309B" w14:textId="77777777" w:rsidR="00525A66" w:rsidRPr="00641B24" w:rsidRDefault="00525A66" w:rsidP="00A97DD5">
                <w:pPr>
                  <w:jc w:val="center"/>
                  <w:rPr>
                    <w:rFonts w:ascii="Calibri" w:eastAsia="Times New Roman" w:hAnsi="Calibri" w:cs="Calibri"/>
                    <w:sz w:val="22"/>
                    <w:szCs w:val="22"/>
                  </w:rPr>
                </w:pPr>
                <w:r w:rsidRPr="00641B24">
                  <w:rPr>
                    <w:rStyle w:val="PlaceholderText"/>
                    <w:sz w:val="22"/>
                    <w:szCs w:val="22"/>
                  </w:rPr>
                  <w:t>Choose an item.</w:t>
                </w:r>
              </w:p>
            </w:tc>
          </w:sdtContent>
        </w:sdt>
      </w:tr>
      <w:tr w:rsidR="00525A66" w:rsidRPr="00641B24" w14:paraId="3E5C522B" w14:textId="77777777" w:rsidTr="00A97DD5">
        <w:tc>
          <w:tcPr>
            <w:tcW w:w="3827" w:type="pct"/>
            <w:tcBorders>
              <w:top w:val="single" w:sz="4" w:space="0" w:color="auto"/>
              <w:left w:val="single" w:sz="4" w:space="0" w:color="auto"/>
              <w:bottom w:val="single" w:sz="4" w:space="0" w:color="auto"/>
              <w:right w:val="single" w:sz="4" w:space="0" w:color="auto"/>
            </w:tcBorders>
          </w:tcPr>
          <w:p w14:paraId="3E725650" w14:textId="77777777" w:rsidR="00525A66" w:rsidRPr="00641B24" w:rsidRDefault="00525A66" w:rsidP="00A97DD5">
            <w:pPr>
              <w:rPr>
                <w:rFonts w:ascii="Calibri" w:eastAsia="Times New Roman" w:hAnsi="Calibri" w:cs="Calibri"/>
                <w:sz w:val="22"/>
                <w:szCs w:val="22"/>
              </w:rPr>
            </w:pPr>
            <w:r w:rsidRPr="00641B24">
              <w:rPr>
                <w:rFonts w:ascii="Calibri" w:hAnsi="Calibri" w:cs="Calibri"/>
                <w:sz w:val="22"/>
                <w:szCs w:val="22"/>
              </w:rPr>
              <w:t xml:space="preserve">Drafting or writing parts of my assignment </w:t>
            </w:r>
          </w:p>
        </w:tc>
        <w:sdt>
          <w:sdtPr>
            <w:rPr>
              <w:rFonts w:ascii="Calibri" w:eastAsia="Times New Roman" w:hAnsi="Calibri" w:cs="Calibri"/>
              <w:bCs/>
              <w:iCs/>
            </w:rPr>
            <w:id w:val="1247841226"/>
            <w:placeholder>
              <w:docPart w:val="785DBD2678294ED486959047F1CB6A0D"/>
            </w:placeholder>
            <w:showingPlcHdr/>
            <w:comboBox>
              <w:listItem w:value="Choose an item."/>
              <w:listItem w:displayText="Yes" w:value="Yes"/>
              <w:listItem w:displayText="No" w:value="No"/>
            </w:comboBox>
          </w:sdtPr>
          <w:sdtContent>
            <w:tc>
              <w:tcPr>
                <w:tcW w:w="1173" w:type="pct"/>
                <w:tcBorders>
                  <w:top w:val="single" w:sz="4" w:space="0" w:color="auto"/>
                  <w:left w:val="single" w:sz="4" w:space="0" w:color="auto"/>
                  <w:bottom w:val="single" w:sz="4" w:space="0" w:color="auto"/>
                  <w:right w:val="single" w:sz="4" w:space="0" w:color="auto"/>
                </w:tcBorders>
              </w:tcPr>
              <w:p w14:paraId="436615BA" w14:textId="77777777" w:rsidR="00525A66" w:rsidRPr="00641B24" w:rsidRDefault="00525A66" w:rsidP="00A97DD5">
                <w:pPr>
                  <w:jc w:val="center"/>
                  <w:rPr>
                    <w:rFonts w:ascii="Calibri" w:eastAsia="Times New Roman" w:hAnsi="Calibri" w:cs="Calibri"/>
                    <w:sz w:val="22"/>
                    <w:szCs w:val="22"/>
                  </w:rPr>
                </w:pPr>
                <w:r w:rsidRPr="00641B24">
                  <w:rPr>
                    <w:rStyle w:val="PlaceholderText"/>
                    <w:sz w:val="22"/>
                    <w:szCs w:val="22"/>
                  </w:rPr>
                  <w:t>Choose an item.</w:t>
                </w:r>
              </w:p>
            </w:tc>
          </w:sdtContent>
        </w:sdt>
      </w:tr>
      <w:tr w:rsidR="00525A66" w:rsidRPr="00641B24" w14:paraId="1A2C8E58" w14:textId="77777777" w:rsidTr="00A97DD5">
        <w:tc>
          <w:tcPr>
            <w:tcW w:w="5000" w:type="pct"/>
            <w:gridSpan w:val="2"/>
            <w:tcBorders>
              <w:top w:val="single" w:sz="4" w:space="0" w:color="auto"/>
              <w:left w:val="single" w:sz="4" w:space="0" w:color="auto"/>
              <w:bottom w:val="single" w:sz="4" w:space="0" w:color="auto"/>
              <w:right w:val="single" w:sz="4" w:space="0" w:color="auto"/>
            </w:tcBorders>
            <w:hideMark/>
          </w:tcPr>
          <w:p w14:paraId="76C90E0A" w14:textId="77777777" w:rsidR="00525A66" w:rsidRPr="00641B24" w:rsidRDefault="00525A66" w:rsidP="00A97DD5">
            <w:pPr>
              <w:rPr>
                <w:rFonts w:ascii="Calibri" w:eastAsia="Times New Roman" w:hAnsi="Calibri" w:cs="Calibri"/>
                <w:sz w:val="22"/>
                <w:szCs w:val="22"/>
              </w:rPr>
            </w:pPr>
            <w:r w:rsidRPr="00641B24">
              <w:rPr>
                <w:rFonts w:ascii="Calibri" w:eastAsia="Times New Roman" w:hAnsi="Calibri" w:cs="Calibri"/>
                <w:sz w:val="22"/>
                <w:szCs w:val="22"/>
              </w:rPr>
              <w:t xml:space="preserve">Other: </w:t>
            </w:r>
            <w:r w:rsidRPr="00641B24">
              <w:rPr>
                <w:rFonts w:ascii="Calibri" w:eastAsia="Times New Roman" w:hAnsi="Calibri" w:cs="Calibri"/>
                <w:color w:val="156082"/>
                <w:sz w:val="22"/>
                <w:szCs w:val="22"/>
              </w:rPr>
              <w:t>[if you used AI in a way not listed above, please describe it here]</w:t>
            </w:r>
          </w:p>
        </w:tc>
      </w:tr>
    </w:tbl>
    <w:p w14:paraId="3A5D916C" w14:textId="77777777" w:rsidR="00525A66" w:rsidRPr="00641B24" w:rsidRDefault="00525A66" w:rsidP="00525A66">
      <w:pPr>
        <w:spacing w:after="0" w:line="240" w:lineRule="auto"/>
        <w:rPr>
          <w:rFonts w:ascii="Calibri" w:eastAsia="MS Mincho" w:hAnsi="Calibri" w:cs="Calibri"/>
          <w:sz w:val="24"/>
          <w:szCs w:val="24"/>
          <w:lang w:eastAsia="ja-JP"/>
        </w:rPr>
      </w:pPr>
    </w:p>
    <w:p w14:paraId="32A0B2B4" w14:textId="77777777" w:rsidR="00525A66" w:rsidRPr="00641B24" w:rsidRDefault="00525A66" w:rsidP="00525A66">
      <w:pPr>
        <w:spacing w:after="0" w:line="240" w:lineRule="auto"/>
        <w:rPr>
          <w:rFonts w:ascii="Calibri" w:eastAsia="Times New Roman" w:hAnsi="Calibri" w:cs="Calibri"/>
          <w:b/>
          <w:u w:val="single"/>
          <w:lang w:eastAsia="ja-JP"/>
        </w:rPr>
      </w:pPr>
      <w:r w:rsidRPr="00641B24">
        <w:rPr>
          <w:rFonts w:ascii="Calibri" w:eastAsia="Times New Roman" w:hAnsi="Calibri" w:cs="Calibri"/>
          <w:b/>
          <w:u w:val="single"/>
          <w:lang w:eastAsia="ja-JP"/>
        </w:rPr>
        <w:t xml:space="preserve">Link to Proof of Process version-controlled </w:t>
      </w:r>
      <w:r w:rsidRPr="00641B24">
        <w:rPr>
          <w:rFonts w:ascii="Calibri" w:eastAsia="Times New Roman" w:hAnsi="Calibri" w:cs="Calibri"/>
          <w:b/>
          <w:iCs/>
          <w:u w:val="single"/>
          <w:lang w:eastAsia="ja-JP"/>
        </w:rPr>
        <w:t>folder/</w:t>
      </w:r>
      <w:r w:rsidRPr="00641B24">
        <w:rPr>
          <w:rFonts w:ascii="Calibri" w:eastAsia="Times New Roman" w:hAnsi="Calibri" w:cs="Calibri"/>
          <w:b/>
          <w:u w:val="single"/>
          <w:lang w:eastAsia="ja-JP"/>
        </w:rPr>
        <w:t xml:space="preserve">file: </w:t>
      </w:r>
    </w:p>
    <w:p w14:paraId="59F46E65" w14:textId="77777777" w:rsidR="00525A66" w:rsidRDefault="00525A66" w:rsidP="00525A66">
      <w:pPr>
        <w:spacing w:after="0" w:line="240" w:lineRule="auto"/>
        <w:rPr>
          <w:rFonts w:ascii="Calibri" w:eastAsia="MS Mincho" w:hAnsi="Calibri" w:cs="Calibri"/>
          <w:lang w:eastAsia="ja-JP"/>
        </w:rPr>
      </w:pPr>
      <w:r w:rsidRPr="00641B24">
        <w:rPr>
          <w:rFonts w:ascii="Calibri" w:eastAsia="MS Mincho" w:hAnsi="Calibri" w:cs="Calibri"/>
          <w:lang w:eastAsia="ja-JP"/>
        </w:rPr>
        <w:t xml:space="preserve">We recommend that you provide us with your proof of process/version control (e.g. as a OneDrive, Google Doc, or GitHub link), please do so below: </w:t>
      </w:r>
    </w:p>
    <w:p w14:paraId="113BEBB7" w14:textId="77777777" w:rsidR="00525A66" w:rsidRDefault="00525A66" w:rsidP="00525A66">
      <w:pPr>
        <w:spacing w:after="0" w:line="240" w:lineRule="auto"/>
        <w:rPr>
          <w:rFonts w:ascii="Calibri" w:eastAsia="MS Mincho" w:hAnsi="Calibri" w:cs="Calibri"/>
          <w:lang w:eastAsia="ja-JP"/>
        </w:rPr>
      </w:pPr>
    </w:p>
    <w:tbl>
      <w:tblPr>
        <w:tblStyle w:val="TableGrid"/>
        <w:tblW w:w="0" w:type="auto"/>
        <w:tblLook w:val="04A0" w:firstRow="1" w:lastRow="0" w:firstColumn="1" w:lastColumn="0" w:noHBand="0" w:noVBand="1"/>
      </w:tblPr>
      <w:tblGrid>
        <w:gridCol w:w="9016"/>
      </w:tblGrid>
      <w:tr w:rsidR="00525A66" w14:paraId="0864BD9C" w14:textId="77777777" w:rsidTr="00A97DD5">
        <w:tc>
          <w:tcPr>
            <w:tcW w:w="9016" w:type="dxa"/>
          </w:tcPr>
          <w:p w14:paraId="42CE88D9" w14:textId="77777777" w:rsidR="00525A66" w:rsidRDefault="00525A66" w:rsidP="00A97DD5">
            <w:pPr>
              <w:rPr>
                <w:rFonts w:ascii="Calibri" w:eastAsia="MS Mincho" w:hAnsi="Calibri" w:cs="Calibri"/>
                <w:lang w:eastAsia="ja-JP"/>
              </w:rPr>
            </w:pPr>
            <w:r>
              <w:rPr>
                <w:rFonts w:ascii="Calibri" w:eastAsia="MS Mincho" w:hAnsi="Calibri" w:cs="Calibri"/>
                <w:lang w:eastAsia="ja-JP"/>
              </w:rPr>
              <w:t xml:space="preserve">Proof of Process Link: </w:t>
            </w:r>
          </w:p>
        </w:tc>
      </w:tr>
    </w:tbl>
    <w:p w14:paraId="1BCAB5CF" w14:textId="77777777" w:rsidR="00525A66" w:rsidRPr="00641B24" w:rsidRDefault="00525A66" w:rsidP="00525A66">
      <w:pPr>
        <w:spacing w:after="0" w:line="240" w:lineRule="auto"/>
        <w:rPr>
          <w:rFonts w:ascii="Calibri" w:eastAsia="MS Mincho" w:hAnsi="Calibri" w:cs="Calibri"/>
          <w:lang w:eastAsia="ja-JP"/>
        </w:rPr>
      </w:pPr>
    </w:p>
    <w:p w14:paraId="4AAD7926" w14:textId="77777777" w:rsidR="00525A66" w:rsidRPr="00641B24" w:rsidRDefault="00525A66" w:rsidP="00525A66">
      <w:pPr>
        <w:spacing w:after="0" w:line="240" w:lineRule="auto"/>
        <w:rPr>
          <w:rFonts w:ascii="Calibri" w:eastAsia="MS Mincho" w:hAnsi="Calibri" w:cs="Calibri"/>
          <w:sz w:val="24"/>
          <w:szCs w:val="24"/>
          <w:lang w:eastAsia="ja-JP"/>
        </w:rPr>
      </w:pPr>
    </w:p>
    <w:p w14:paraId="7C0D946C" w14:textId="77777777" w:rsidR="00525A66" w:rsidRDefault="00525A66" w:rsidP="00525A66">
      <w:pPr>
        <w:spacing w:after="0" w:line="240" w:lineRule="auto"/>
        <w:rPr>
          <w:rFonts w:ascii="Calibri" w:eastAsia="Times New Roman" w:hAnsi="Calibri" w:cs="Calibri"/>
          <w:color w:val="222222"/>
          <w:sz w:val="24"/>
          <w:szCs w:val="24"/>
          <w:lang w:eastAsia="ja-JP"/>
        </w:rPr>
      </w:pPr>
      <w:r w:rsidRPr="00641B24">
        <w:rPr>
          <w:rFonts w:ascii="Calibri" w:eastAsia="Times New Roman" w:hAnsi="Calibri" w:cs="Calibri"/>
          <w:i/>
          <w:iCs/>
          <w:color w:val="222222"/>
          <w:sz w:val="24"/>
          <w:szCs w:val="24"/>
          <w:lang w:eastAsia="ja-JP"/>
        </w:rPr>
        <w:t>Please note that if we suspect AI-misuse or other academic misconduct in this assessment (e.g. using AI to a higher level than permitted) we will check the Proof of Process/version control link submitted, but if it is inaccessible, inadequate, or not provided, you may be called in to an academic integrity meeting with the chief examiner to discuss how your submission was created and evidence of your process will be requested.</w:t>
      </w:r>
      <w:r w:rsidRPr="00641B24">
        <w:rPr>
          <w:rFonts w:ascii="Calibri" w:eastAsia="MS Mincho" w:hAnsi="Calibri" w:cs="Calibri"/>
          <w:sz w:val="24"/>
          <w:szCs w:val="24"/>
          <w:lang w:eastAsia="ja-JP"/>
        </w:rPr>
        <w:br/>
      </w:r>
      <w:r w:rsidRPr="00641B24">
        <w:rPr>
          <w:rFonts w:ascii="Calibri" w:eastAsia="MS Mincho" w:hAnsi="Calibri" w:cs="Calibri"/>
          <w:sz w:val="24"/>
          <w:szCs w:val="24"/>
          <w:lang w:eastAsia="ja-JP"/>
        </w:rPr>
        <w:br/>
      </w:r>
    </w:p>
    <w:p w14:paraId="61DA0C51" w14:textId="77777777" w:rsidR="00525A66" w:rsidRDefault="00525A66" w:rsidP="00BF79B5">
      <w:pPr>
        <w:spacing w:before="2800" w:line="360" w:lineRule="auto"/>
        <w:jc w:val="center"/>
        <w:rPr>
          <w:rFonts w:ascii="Times New Roman" w:hAnsi="Times New Roman" w:cs="Times New Roman"/>
          <w:b/>
          <w:color w:val="000000" w:themeColor="text1"/>
          <w:sz w:val="36"/>
          <w:lang w:val="en-GB"/>
        </w:rPr>
      </w:pPr>
    </w:p>
    <w:p w14:paraId="08732367" w14:textId="77777777" w:rsidR="00525A66" w:rsidRDefault="00525A66" w:rsidP="00BF79B5">
      <w:pPr>
        <w:spacing w:before="2800" w:line="360" w:lineRule="auto"/>
        <w:jc w:val="center"/>
        <w:rPr>
          <w:rFonts w:ascii="Times New Roman" w:hAnsi="Times New Roman" w:cs="Times New Roman"/>
          <w:b/>
          <w:color w:val="000000" w:themeColor="text1"/>
          <w:sz w:val="36"/>
          <w:lang w:val="en-GB"/>
        </w:rPr>
      </w:pPr>
    </w:p>
    <w:p w14:paraId="6C16108B" w14:textId="77777777" w:rsidR="00303940" w:rsidRDefault="00303940" w:rsidP="00303940">
      <w:pPr>
        <w:spacing w:after="0" w:line="360" w:lineRule="auto"/>
        <w:jc w:val="center"/>
        <w:rPr>
          <w:rFonts w:ascii="Times New Roman" w:hAnsi="Times New Roman" w:cs="Times New Roman"/>
          <w:b/>
          <w:color w:val="000000" w:themeColor="text1"/>
          <w:sz w:val="36"/>
          <w:lang w:val="en-GB"/>
        </w:rPr>
      </w:pPr>
    </w:p>
    <w:p w14:paraId="125FCC13" w14:textId="77777777" w:rsidR="00303940" w:rsidRDefault="00303940" w:rsidP="00303940">
      <w:pPr>
        <w:spacing w:after="0" w:line="360" w:lineRule="auto"/>
        <w:jc w:val="center"/>
        <w:rPr>
          <w:rFonts w:ascii="Times New Roman" w:hAnsi="Times New Roman" w:cs="Times New Roman"/>
          <w:b/>
          <w:color w:val="000000" w:themeColor="text1"/>
          <w:sz w:val="36"/>
          <w:lang w:val="en-GB"/>
        </w:rPr>
      </w:pPr>
    </w:p>
    <w:p w14:paraId="1CBD9BFC" w14:textId="77777777" w:rsidR="00303940" w:rsidRDefault="00303940" w:rsidP="00303940">
      <w:pPr>
        <w:spacing w:after="0" w:line="360" w:lineRule="auto"/>
        <w:jc w:val="center"/>
        <w:rPr>
          <w:rFonts w:ascii="Times New Roman" w:hAnsi="Times New Roman" w:cs="Times New Roman"/>
          <w:b/>
          <w:color w:val="000000" w:themeColor="text1"/>
          <w:sz w:val="36"/>
          <w:lang w:val="en-GB"/>
        </w:rPr>
      </w:pPr>
    </w:p>
    <w:p w14:paraId="2F1DA8EA" w14:textId="77777777" w:rsidR="00303940" w:rsidRDefault="00303940" w:rsidP="00303940">
      <w:pPr>
        <w:spacing w:after="0" w:line="360" w:lineRule="auto"/>
        <w:jc w:val="center"/>
        <w:rPr>
          <w:rFonts w:ascii="Times New Roman" w:hAnsi="Times New Roman" w:cs="Times New Roman"/>
          <w:b/>
          <w:color w:val="000000" w:themeColor="text1"/>
          <w:sz w:val="36"/>
          <w:lang w:val="en-GB"/>
        </w:rPr>
      </w:pPr>
    </w:p>
    <w:p w14:paraId="5EFE55C0" w14:textId="3115DF20" w:rsidR="00644BBB" w:rsidRPr="00E72E17" w:rsidRDefault="00000000" w:rsidP="00303940">
      <w:pPr>
        <w:spacing w:after="0" w:line="360" w:lineRule="auto"/>
        <w:jc w:val="center"/>
        <w:rPr>
          <w:rFonts w:ascii="Times New Roman" w:hAnsi="Times New Roman" w:cs="Times New Roman"/>
          <w:color w:val="000000" w:themeColor="text1"/>
          <w:lang w:val="en-GB"/>
        </w:rPr>
      </w:pPr>
      <w:r w:rsidRPr="00E72E17">
        <w:rPr>
          <w:rFonts w:ascii="Times New Roman" w:hAnsi="Times New Roman" w:cs="Times New Roman"/>
          <w:b/>
          <w:color w:val="000000" w:themeColor="text1"/>
          <w:sz w:val="36"/>
          <w:lang w:val="en-GB"/>
        </w:rPr>
        <w:t>DEVELOPING MONKEYFACE PRICKLEBACK</w:t>
      </w:r>
      <w:r w:rsidRPr="00E72E17">
        <w:rPr>
          <w:rFonts w:ascii="Times New Roman" w:hAnsi="Times New Roman" w:cs="Times New Roman"/>
          <w:b/>
          <w:color w:val="000000" w:themeColor="text1"/>
          <w:sz w:val="36"/>
          <w:lang w:val="en-GB"/>
        </w:rPr>
        <w:br/>
        <w:t>AQUACULTURE IN CALIFORNIA, USA</w:t>
      </w:r>
    </w:p>
    <w:p w14:paraId="5E2C896E" w14:textId="77777777" w:rsidR="00644BBB" w:rsidRPr="00E72E17" w:rsidRDefault="00000000" w:rsidP="00BF79B5">
      <w:pPr>
        <w:spacing w:line="360" w:lineRule="auto"/>
        <w:rPr>
          <w:rFonts w:ascii="Times New Roman" w:hAnsi="Times New Roman" w:cs="Times New Roman"/>
          <w:color w:val="000000" w:themeColor="text1"/>
          <w:lang w:val="en-GB"/>
        </w:rPr>
      </w:pPr>
      <w:r w:rsidRPr="00E72E17">
        <w:rPr>
          <w:rFonts w:ascii="Times New Roman" w:hAnsi="Times New Roman" w:cs="Times New Roman"/>
          <w:color w:val="000000" w:themeColor="text1"/>
          <w:lang w:val="en-GB"/>
        </w:rPr>
        <w:br w:type="page"/>
      </w:r>
    </w:p>
    <w:sdt>
      <w:sdtPr>
        <w:rPr>
          <w:rFonts w:ascii="Arial" w:eastAsiaTheme="minorEastAsia" w:hAnsi="Arial" w:cs="Times New Roman"/>
          <w:b w:val="0"/>
          <w:bCs w:val="0"/>
          <w:color w:val="auto"/>
          <w:sz w:val="22"/>
          <w:szCs w:val="24"/>
          <w:lang w:val="en-GB"/>
        </w:rPr>
        <w:id w:val="-186835184"/>
        <w:docPartObj>
          <w:docPartGallery w:val="Table of Contents"/>
          <w:docPartUnique/>
        </w:docPartObj>
      </w:sdtPr>
      <w:sdtEndPr>
        <w:rPr>
          <w:noProof/>
        </w:rPr>
      </w:sdtEndPr>
      <w:sdtContent>
        <w:p w14:paraId="6DA12344" w14:textId="77777777" w:rsidR="00C5122F" w:rsidRPr="00E72E17" w:rsidRDefault="00C5122F" w:rsidP="00BF79B5">
          <w:pPr>
            <w:pStyle w:val="TOCHeading"/>
            <w:rPr>
              <w:rFonts w:cs="Times New Roman"/>
              <w:szCs w:val="24"/>
              <w:lang w:val="en-GB"/>
            </w:rPr>
          </w:pPr>
          <w:r w:rsidRPr="00E72E17">
            <w:rPr>
              <w:rFonts w:cs="Times New Roman"/>
              <w:szCs w:val="24"/>
              <w:lang w:val="en-GB"/>
            </w:rPr>
            <w:t>Table of Contents</w:t>
          </w:r>
        </w:p>
        <w:p w14:paraId="59D2CD88" w14:textId="77777777" w:rsidR="00C5122F" w:rsidRPr="00E72E17" w:rsidRDefault="00C5122F" w:rsidP="00BF79B5">
          <w:pPr>
            <w:pStyle w:val="TOC1"/>
            <w:tabs>
              <w:tab w:val="right" w:leader="dot" w:pos="9350"/>
            </w:tabs>
            <w:spacing w:line="360" w:lineRule="auto"/>
            <w:rPr>
              <w:rFonts w:ascii="Times New Roman" w:hAnsi="Times New Roman" w:cs="Times New Roman"/>
              <w:noProof/>
              <w:color w:val="000000" w:themeColor="text1"/>
              <w:sz w:val="24"/>
              <w:szCs w:val="24"/>
              <w:lang w:val="en-GB"/>
            </w:rPr>
          </w:pPr>
          <w:r w:rsidRPr="00E72E17">
            <w:rPr>
              <w:rFonts w:ascii="Times New Roman" w:hAnsi="Times New Roman" w:cs="Times New Roman"/>
              <w:color w:val="000000" w:themeColor="text1"/>
              <w:sz w:val="24"/>
              <w:szCs w:val="24"/>
              <w:lang w:val="en-GB"/>
            </w:rPr>
            <w:fldChar w:fldCharType="begin"/>
          </w:r>
          <w:r w:rsidRPr="00E72E17">
            <w:rPr>
              <w:rFonts w:ascii="Times New Roman" w:hAnsi="Times New Roman" w:cs="Times New Roman"/>
              <w:color w:val="000000" w:themeColor="text1"/>
              <w:sz w:val="24"/>
              <w:szCs w:val="24"/>
              <w:lang w:val="en-GB"/>
            </w:rPr>
            <w:instrText xml:space="preserve"> TOC \o "1-3" \h \z \u </w:instrText>
          </w:r>
          <w:r w:rsidRPr="00E72E17">
            <w:rPr>
              <w:rFonts w:ascii="Times New Roman" w:hAnsi="Times New Roman" w:cs="Times New Roman"/>
              <w:color w:val="000000" w:themeColor="text1"/>
              <w:sz w:val="24"/>
              <w:szCs w:val="24"/>
              <w:lang w:val="en-GB"/>
            </w:rPr>
            <w:fldChar w:fldCharType="separate"/>
          </w:r>
          <w:hyperlink w:anchor="_Toc244034897" w:history="1">
            <w:r w:rsidRPr="00E72E17">
              <w:rPr>
                <w:rStyle w:val="Hyperlink"/>
                <w:rFonts w:ascii="Times New Roman" w:hAnsi="Times New Roman" w:cs="Times New Roman"/>
                <w:noProof/>
                <w:color w:val="000000" w:themeColor="text1"/>
                <w:sz w:val="24"/>
                <w:szCs w:val="24"/>
                <w:lang w:val="en-GB"/>
              </w:rPr>
              <w:t>Introduction</w:t>
            </w:r>
            <w:r w:rsidRPr="00E72E17">
              <w:rPr>
                <w:rFonts w:ascii="Times New Roman" w:hAnsi="Times New Roman" w:cs="Times New Roman"/>
                <w:noProof/>
                <w:webHidden/>
                <w:color w:val="000000" w:themeColor="text1"/>
                <w:sz w:val="24"/>
                <w:szCs w:val="24"/>
                <w:lang w:val="en-GB"/>
              </w:rPr>
              <w:tab/>
            </w:r>
            <w:r w:rsidRPr="00E72E17">
              <w:rPr>
                <w:rFonts w:ascii="Times New Roman" w:hAnsi="Times New Roman" w:cs="Times New Roman"/>
                <w:noProof/>
                <w:webHidden/>
                <w:color w:val="000000" w:themeColor="text1"/>
                <w:sz w:val="24"/>
                <w:szCs w:val="24"/>
                <w:lang w:val="en-GB"/>
              </w:rPr>
              <w:fldChar w:fldCharType="begin"/>
            </w:r>
            <w:r w:rsidRPr="00E72E17">
              <w:rPr>
                <w:rFonts w:ascii="Times New Roman" w:hAnsi="Times New Roman" w:cs="Times New Roman"/>
                <w:noProof/>
                <w:webHidden/>
                <w:color w:val="000000" w:themeColor="text1"/>
                <w:sz w:val="24"/>
                <w:szCs w:val="24"/>
                <w:lang w:val="en-GB"/>
              </w:rPr>
              <w:instrText xml:space="preserve"> PAGEREF _Toc244034897 \h </w:instrText>
            </w:r>
            <w:r w:rsidRPr="00E72E17">
              <w:rPr>
                <w:rFonts w:ascii="Times New Roman" w:hAnsi="Times New Roman" w:cs="Times New Roman"/>
                <w:noProof/>
                <w:webHidden/>
                <w:color w:val="000000" w:themeColor="text1"/>
                <w:sz w:val="24"/>
                <w:szCs w:val="24"/>
                <w:lang w:val="en-GB"/>
              </w:rPr>
            </w:r>
            <w:r w:rsidRPr="00E72E17">
              <w:rPr>
                <w:rFonts w:ascii="Times New Roman" w:hAnsi="Times New Roman" w:cs="Times New Roman"/>
                <w:noProof/>
                <w:webHidden/>
                <w:color w:val="000000" w:themeColor="text1"/>
                <w:sz w:val="24"/>
                <w:szCs w:val="24"/>
                <w:lang w:val="en-GB"/>
              </w:rPr>
              <w:fldChar w:fldCharType="separate"/>
            </w:r>
            <w:r w:rsidRPr="00E72E17">
              <w:rPr>
                <w:rFonts w:ascii="Times New Roman" w:hAnsi="Times New Roman" w:cs="Times New Roman"/>
                <w:noProof/>
                <w:webHidden/>
                <w:color w:val="000000" w:themeColor="text1"/>
                <w:sz w:val="24"/>
                <w:szCs w:val="24"/>
                <w:lang w:val="en-GB"/>
              </w:rPr>
              <w:t>3</w:t>
            </w:r>
            <w:r w:rsidRPr="00E72E17">
              <w:rPr>
                <w:rFonts w:ascii="Times New Roman" w:hAnsi="Times New Roman" w:cs="Times New Roman"/>
                <w:noProof/>
                <w:webHidden/>
                <w:color w:val="000000" w:themeColor="text1"/>
                <w:sz w:val="24"/>
                <w:szCs w:val="24"/>
                <w:lang w:val="en-GB"/>
              </w:rPr>
              <w:fldChar w:fldCharType="end"/>
            </w:r>
          </w:hyperlink>
        </w:p>
        <w:p w14:paraId="0723AE8E" w14:textId="77777777" w:rsidR="00C5122F" w:rsidRPr="00E72E17" w:rsidRDefault="00C5122F" w:rsidP="00BF79B5">
          <w:pPr>
            <w:pStyle w:val="TOC1"/>
            <w:tabs>
              <w:tab w:val="right" w:leader="dot" w:pos="9350"/>
            </w:tabs>
            <w:spacing w:line="360" w:lineRule="auto"/>
            <w:rPr>
              <w:rFonts w:ascii="Times New Roman" w:hAnsi="Times New Roman" w:cs="Times New Roman"/>
              <w:noProof/>
              <w:color w:val="000000" w:themeColor="text1"/>
              <w:sz w:val="24"/>
              <w:szCs w:val="24"/>
              <w:lang w:val="en-GB"/>
            </w:rPr>
          </w:pPr>
          <w:hyperlink w:anchor="_Toc244034898" w:history="1">
            <w:r w:rsidRPr="00E72E17">
              <w:rPr>
                <w:rStyle w:val="Hyperlink"/>
                <w:rFonts w:ascii="Times New Roman" w:hAnsi="Times New Roman" w:cs="Times New Roman"/>
                <w:noProof/>
                <w:color w:val="000000" w:themeColor="text1"/>
                <w:sz w:val="24"/>
                <w:szCs w:val="24"/>
                <w:lang w:val="en-GB"/>
              </w:rPr>
              <w:t>Discussion</w:t>
            </w:r>
            <w:r w:rsidRPr="00E72E17">
              <w:rPr>
                <w:rFonts w:ascii="Times New Roman" w:hAnsi="Times New Roman" w:cs="Times New Roman"/>
                <w:noProof/>
                <w:webHidden/>
                <w:color w:val="000000" w:themeColor="text1"/>
                <w:sz w:val="24"/>
                <w:szCs w:val="24"/>
                <w:lang w:val="en-GB"/>
              </w:rPr>
              <w:tab/>
            </w:r>
            <w:r w:rsidRPr="00E72E17">
              <w:rPr>
                <w:rFonts w:ascii="Times New Roman" w:hAnsi="Times New Roman" w:cs="Times New Roman"/>
                <w:noProof/>
                <w:webHidden/>
                <w:color w:val="000000" w:themeColor="text1"/>
                <w:sz w:val="24"/>
                <w:szCs w:val="24"/>
                <w:lang w:val="en-GB"/>
              </w:rPr>
              <w:fldChar w:fldCharType="begin"/>
            </w:r>
            <w:r w:rsidRPr="00E72E17">
              <w:rPr>
                <w:rFonts w:ascii="Times New Roman" w:hAnsi="Times New Roman" w:cs="Times New Roman"/>
                <w:noProof/>
                <w:webHidden/>
                <w:color w:val="000000" w:themeColor="text1"/>
                <w:sz w:val="24"/>
                <w:szCs w:val="24"/>
                <w:lang w:val="en-GB"/>
              </w:rPr>
              <w:instrText xml:space="preserve"> PAGEREF _Toc244034898 \h </w:instrText>
            </w:r>
            <w:r w:rsidRPr="00E72E17">
              <w:rPr>
                <w:rFonts w:ascii="Times New Roman" w:hAnsi="Times New Roman" w:cs="Times New Roman"/>
                <w:noProof/>
                <w:webHidden/>
                <w:color w:val="000000" w:themeColor="text1"/>
                <w:sz w:val="24"/>
                <w:szCs w:val="24"/>
                <w:lang w:val="en-GB"/>
              </w:rPr>
            </w:r>
            <w:r w:rsidRPr="00E72E17">
              <w:rPr>
                <w:rFonts w:ascii="Times New Roman" w:hAnsi="Times New Roman" w:cs="Times New Roman"/>
                <w:noProof/>
                <w:webHidden/>
                <w:color w:val="000000" w:themeColor="text1"/>
                <w:sz w:val="24"/>
                <w:szCs w:val="24"/>
                <w:lang w:val="en-GB"/>
              </w:rPr>
              <w:fldChar w:fldCharType="separate"/>
            </w:r>
            <w:r w:rsidRPr="00E72E17">
              <w:rPr>
                <w:rFonts w:ascii="Times New Roman" w:hAnsi="Times New Roman" w:cs="Times New Roman"/>
                <w:noProof/>
                <w:webHidden/>
                <w:color w:val="000000" w:themeColor="text1"/>
                <w:sz w:val="24"/>
                <w:szCs w:val="24"/>
                <w:lang w:val="en-GB"/>
              </w:rPr>
              <w:t>3</w:t>
            </w:r>
            <w:r w:rsidRPr="00E72E17">
              <w:rPr>
                <w:rFonts w:ascii="Times New Roman" w:hAnsi="Times New Roman" w:cs="Times New Roman"/>
                <w:noProof/>
                <w:webHidden/>
                <w:color w:val="000000" w:themeColor="text1"/>
                <w:sz w:val="24"/>
                <w:szCs w:val="24"/>
                <w:lang w:val="en-GB"/>
              </w:rPr>
              <w:fldChar w:fldCharType="end"/>
            </w:r>
          </w:hyperlink>
        </w:p>
        <w:p w14:paraId="7EEC3062" w14:textId="77777777" w:rsidR="00C5122F" w:rsidRPr="00E72E17" w:rsidRDefault="00C5122F" w:rsidP="00BF79B5">
          <w:pPr>
            <w:pStyle w:val="TOC2"/>
            <w:tabs>
              <w:tab w:val="right" w:leader="dot" w:pos="9350"/>
            </w:tabs>
            <w:spacing w:line="360" w:lineRule="auto"/>
            <w:rPr>
              <w:rFonts w:ascii="Times New Roman" w:hAnsi="Times New Roman" w:cs="Times New Roman"/>
              <w:noProof/>
              <w:color w:val="000000" w:themeColor="text1"/>
              <w:sz w:val="24"/>
              <w:szCs w:val="24"/>
              <w:lang w:val="en-GB"/>
            </w:rPr>
          </w:pPr>
          <w:hyperlink w:anchor="_Toc244034899" w:history="1">
            <w:r w:rsidRPr="00E72E17">
              <w:rPr>
                <w:rStyle w:val="Hyperlink"/>
                <w:rFonts w:ascii="Times New Roman" w:hAnsi="Times New Roman" w:cs="Times New Roman"/>
                <w:noProof/>
                <w:color w:val="000000" w:themeColor="text1"/>
                <w:sz w:val="24"/>
                <w:szCs w:val="24"/>
                <w:lang w:val="en-GB"/>
              </w:rPr>
              <w:t>Key factor 1: Governance and public acceptance</w:t>
            </w:r>
            <w:r w:rsidRPr="00E72E17">
              <w:rPr>
                <w:rFonts w:ascii="Times New Roman" w:hAnsi="Times New Roman" w:cs="Times New Roman"/>
                <w:noProof/>
                <w:webHidden/>
                <w:color w:val="000000" w:themeColor="text1"/>
                <w:sz w:val="24"/>
                <w:szCs w:val="24"/>
                <w:lang w:val="en-GB"/>
              </w:rPr>
              <w:tab/>
            </w:r>
            <w:r w:rsidRPr="00E72E17">
              <w:rPr>
                <w:rFonts w:ascii="Times New Roman" w:hAnsi="Times New Roman" w:cs="Times New Roman"/>
                <w:noProof/>
                <w:webHidden/>
                <w:color w:val="000000" w:themeColor="text1"/>
                <w:sz w:val="24"/>
                <w:szCs w:val="24"/>
                <w:lang w:val="en-GB"/>
              </w:rPr>
              <w:fldChar w:fldCharType="begin"/>
            </w:r>
            <w:r w:rsidRPr="00E72E17">
              <w:rPr>
                <w:rFonts w:ascii="Times New Roman" w:hAnsi="Times New Roman" w:cs="Times New Roman"/>
                <w:noProof/>
                <w:webHidden/>
                <w:color w:val="000000" w:themeColor="text1"/>
                <w:sz w:val="24"/>
                <w:szCs w:val="24"/>
                <w:lang w:val="en-GB"/>
              </w:rPr>
              <w:instrText xml:space="preserve"> PAGEREF _Toc244034899 \h </w:instrText>
            </w:r>
            <w:r w:rsidRPr="00E72E17">
              <w:rPr>
                <w:rFonts w:ascii="Times New Roman" w:hAnsi="Times New Roman" w:cs="Times New Roman"/>
                <w:noProof/>
                <w:webHidden/>
                <w:color w:val="000000" w:themeColor="text1"/>
                <w:sz w:val="24"/>
                <w:szCs w:val="24"/>
                <w:lang w:val="en-GB"/>
              </w:rPr>
            </w:r>
            <w:r w:rsidRPr="00E72E17">
              <w:rPr>
                <w:rFonts w:ascii="Times New Roman" w:hAnsi="Times New Roman" w:cs="Times New Roman"/>
                <w:noProof/>
                <w:webHidden/>
                <w:color w:val="000000" w:themeColor="text1"/>
                <w:sz w:val="24"/>
                <w:szCs w:val="24"/>
                <w:lang w:val="en-GB"/>
              </w:rPr>
              <w:fldChar w:fldCharType="separate"/>
            </w:r>
            <w:r w:rsidRPr="00E72E17">
              <w:rPr>
                <w:rFonts w:ascii="Times New Roman" w:hAnsi="Times New Roman" w:cs="Times New Roman"/>
                <w:noProof/>
                <w:webHidden/>
                <w:color w:val="000000" w:themeColor="text1"/>
                <w:sz w:val="24"/>
                <w:szCs w:val="24"/>
                <w:lang w:val="en-GB"/>
              </w:rPr>
              <w:t>3</w:t>
            </w:r>
            <w:r w:rsidRPr="00E72E17">
              <w:rPr>
                <w:rFonts w:ascii="Times New Roman" w:hAnsi="Times New Roman" w:cs="Times New Roman"/>
                <w:noProof/>
                <w:webHidden/>
                <w:color w:val="000000" w:themeColor="text1"/>
                <w:sz w:val="24"/>
                <w:szCs w:val="24"/>
                <w:lang w:val="en-GB"/>
              </w:rPr>
              <w:fldChar w:fldCharType="end"/>
            </w:r>
          </w:hyperlink>
        </w:p>
        <w:p w14:paraId="460925A6" w14:textId="77777777" w:rsidR="00C5122F" w:rsidRPr="00E72E17" w:rsidRDefault="00C5122F" w:rsidP="00BF79B5">
          <w:pPr>
            <w:pStyle w:val="TOC2"/>
            <w:tabs>
              <w:tab w:val="right" w:leader="dot" w:pos="9350"/>
            </w:tabs>
            <w:spacing w:line="360" w:lineRule="auto"/>
            <w:rPr>
              <w:rFonts w:ascii="Times New Roman" w:hAnsi="Times New Roman" w:cs="Times New Roman"/>
              <w:noProof/>
              <w:color w:val="000000" w:themeColor="text1"/>
              <w:sz w:val="24"/>
              <w:szCs w:val="24"/>
              <w:lang w:val="en-GB"/>
            </w:rPr>
          </w:pPr>
          <w:hyperlink w:anchor="_Toc244034900" w:history="1">
            <w:r w:rsidRPr="00E72E17">
              <w:rPr>
                <w:rStyle w:val="Hyperlink"/>
                <w:rFonts w:ascii="Times New Roman" w:hAnsi="Times New Roman" w:cs="Times New Roman"/>
                <w:noProof/>
                <w:color w:val="000000" w:themeColor="text1"/>
                <w:sz w:val="24"/>
                <w:szCs w:val="24"/>
                <w:lang w:val="en-GB"/>
              </w:rPr>
              <w:t>Key factor 2: A reliable hatchery-to-market production system</w:t>
            </w:r>
            <w:r w:rsidRPr="00E72E17">
              <w:rPr>
                <w:rFonts w:ascii="Times New Roman" w:hAnsi="Times New Roman" w:cs="Times New Roman"/>
                <w:noProof/>
                <w:webHidden/>
                <w:color w:val="000000" w:themeColor="text1"/>
                <w:sz w:val="24"/>
                <w:szCs w:val="24"/>
                <w:lang w:val="en-GB"/>
              </w:rPr>
              <w:tab/>
            </w:r>
            <w:r w:rsidRPr="00E72E17">
              <w:rPr>
                <w:rFonts w:ascii="Times New Roman" w:hAnsi="Times New Roman" w:cs="Times New Roman"/>
                <w:noProof/>
                <w:webHidden/>
                <w:color w:val="000000" w:themeColor="text1"/>
                <w:sz w:val="24"/>
                <w:szCs w:val="24"/>
                <w:lang w:val="en-GB"/>
              </w:rPr>
              <w:fldChar w:fldCharType="begin"/>
            </w:r>
            <w:r w:rsidRPr="00E72E17">
              <w:rPr>
                <w:rFonts w:ascii="Times New Roman" w:hAnsi="Times New Roman" w:cs="Times New Roman"/>
                <w:noProof/>
                <w:webHidden/>
                <w:color w:val="000000" w:themeColor="text1"/>
                <w:sz w:val="24"/>
                <w:szCs w:val="24"/>
                <w:lang w:val="en-GB"/>
              </w:rPr>
              <w:instrText xml:space="preserve"> PAGEREF _Toc244034900 \h </w:instrText>
            </w:r>
            <w:r w:rsidRPr="00E72E17">
              <w:rPr>
                <w:rFonts w:ascii="Times New Roman" w:hAnsi="Times New Roman" w:cs="Times New Roman"/>
                <w:noProof/>
                <w:webHidden/>
                <w:color w:val="000000" w:themeColor="text1"/>
                <w:sz w:val="24"/>
                <w:szCs w:val="24"/>
                <w:lang w:val="en-GB"/>
              </w:rPr>
            </w:r>
            <w:r w:rsidRPr="00E72E17">
              <w:rPr>
                <w:rFonts w:ascii="Times New Roman" w:hAnsi="Times New Roman" w:cs="Times New Roman"/>
                <w:noProof/>
                <w:webHidden/>
                <w:color w:val="000000" w:themeColor="text1"/>
                <w:sz w:val="24"/>
                <w:szCs w:val="24"/>
                <w:lang w:val="en-GB"/>
              </w:rPr>
              <w:fldChar w:fldCharType="separate"/>
            </w:r>
            <w:r w:rsidRPr="00E72E17">
              <w:rPr>
                <w:rFonts w:ascii="Times New Roman" w:hAnsi="Times New Roman" w:cs="Times New Roman"/>
                <w:noProof/>
                <w:webHidden/>
                <w:color w:val="000000" w:themeColor="text1"/>
                <w:sz w:val="24"/>
                <w:szCs w:val="24"/>
                <w:lang w:val="en-GB"/>
              </w:rPr>
              <w:t>4</w:t>
            </w:r>
            <w:r w:rsidRPr="00E72E17">
              <w:rPr>
                <w:rFonts w:ascii="Times New Roman" w:hAnsi="Times New Roman" w:cs="Times New Roman"/>
                <w:noProof/>
                <w:webHidden/>
                <w:color w:val="000000" w:themeColor="text1"/>
                <w:sz w:val="24"/>
                <w:szCs w:val="24"/>
                <w:lang w:val="en-GB"/>
              </w:rPr>
              <w:fldChar w:fldCharType="end"/>
            </w:r>
          </w:hyperlink>
        </w:p>
        <w:p w14:paraId="67F6297E" w14:textId="77777777" w:rsidR="00C5122F" w:rsidRPr="00E72E17" w:rsidRDefault="00C5122F" w:rsidP="00BF79B5">
          <w:pPr>
            <w:pStyle w:val="TOC2"/>
            <w:tabs>
              <w:tab w:val="right" w:leader="dot" w:pos="9350"/>
            </w:tabs>
            <w:spacing w:line="360" w:lineRule="auto"/>
            <w:rPr>
              <w:rFonts w:ascii="Times New Roman" w:hAnsi="Times New Roman" w:cs="Times New Roman"/>
              <w:noProof/>
              <w:color w:val="000000" w:themeColor="text1"/>
              <w:sz w:val="24"/>
              <w:szCs w:val="24"/>
              <w:lang w:val="en-GB"/>
            </w:rPr>
          </w:pPr>
          <w:hyperlink w:anchor="_Toc244034901" w:history="1">
            <w:r w:rsidRPr="00E72E17">
              <w:rPr>
                <w:rStyle w:val="Hyperlink"/>
                <w:rFonts w:ascii="Times New Roman" w:hAnsi="Times New Roman" w:cs="Times New Roman"/>
                <w:noProof/>
                <w:color w:val="000000" w:themeColor="text1"/>
                <w:sz w:val="24"/>
                <w:szCs w:val="24"/>
                <w:lang w:val="en-GB"/>
              </w:rPr>
              <w:t>Key factor 3: Technical, environmental and financial feasibility</w:t>
            </w:r>
            <w:r w:rsidRPr="00E72E17">
              <w:rPr>
                <w:rFonts w:ascii="Times New Roman" w:hAnsi="Times New Roman" w:cs="Times New Roman"/>
                <w:noProof/>
                <w:webHidden/>
                <w:color w:val="000000" w:themeColor="text1"/>
                <w:sz w:val="24"/>
                <w:szCs w:val="24"/>
                <w:lang w:val="en-GB"/>
              </w:rPr>
              <w:tab/>
            </w:r>
            <w:r w:rsidRPr="00E72E17">
              <w:rPr>
                <w:rFonts w:ascii="Times New Roman" w:hAnsi="Times New Roman" w:cs="Times New Roman"/>
                <w:noProof/>
                <w:webHidden/>
                <w:color w:val="000000" w:themeColor="text1"/>
                <w:sz w:val="24"/>
                <w:szCs w:val="24"/>
                <w:lang w:val="en-GB"/>
              </w:rPr>
              <w:fldChar w:fldCharType="begin"/>
            </w:r>
            <w:r w:rsidRPr="00E72E17">
              <w:rPr>
                <w:rFonts w:ascii="Times New Roman" w:hAnsi="Times New Roman" w:cs="Times New Roman"/>
                <w:noProof/>
                <w:webHidden/>
                <w:color w:val="000000" w:themeColor="text1"/>
                <w:sz w:val="24"/>
                <w:szCs w:val="24"/>
                <w:lang w:val="en-GB"/>
              </w:rPr>
              <w:instrText xml:space="preserve"> PAGEREF _Toc244034901 \h </w:instrText>
            </w:r>
            <w:r w:rsidRPr="00E72E17">
              <w:rPr>
                <w:rFonts w:ascii="Times New Roman" w:hAnsi="Times New Roman" w:cs="Times New Roman"/>
                <w:noProof/>
                <w:webHidden/>
                <w:color w:val="000000" w:themeColor="text1"/>
                <w:sz w:val="24"/>
                <w:szCs w:val="24"/>
                <w:lang w:val="en-GB"/>
              </w:rPr>
            </w:r>
            <w:r w:rsidRPr="00E72E17">
              <w:rPr>
                <w:rFonts w:ascii="Times New Roman" w:hAnsi="Times New Roman" w:cs="Times New Roman"/>
                <w:noProof/>
                <w:webHidden/>
                <w:color w:val="000000" w:themeColor="text1"/>
                <w:sz w:val="24"/>
                <w:szCs w:val="24"/>
                <w:lang w:val="en-GB"/>
              </w:rPr>
              <w:fldChar w:fldCharType="separate"/>
            </w:r>
            <w:r w:rsidRPr="00E72E17">
              <w:rPr>
                <w:rFonts w:ascii="Times New Roman" w:hAnsi="Times New Roman" w:cs="Times New Roman"/>
                <w:noProof/>
                <w:webHidden/>
                <w:color w:val="000000" w:themeColor="text1"/>
                <w:sz w:val="24"/>
                <w:szCs w:val="24"/>
                <w:lang w:val="en-GB"/>
              </w:rPr>
              <w:t>5</w:t>
            </w:r>
            <w:r w:rsidRPr="00E72E17">
              <w:rPr>
                <w:rFonts w:ascii="Times New Roman" w:hAnsi="Times New Roman" w:cs="Times New Roman"/>
                <w:noProof/>
                <w:webHidden/>
                <w:color w:val="000000" w:themeColor="text1"/>
                <w:sz w:val="24"/>
                <w:szCs w:val="24"/>
                <w:lang w:val="en-GB"/>
              </w:rPr>
              <w:fldChar w:fldCharType="end"/>
            </w:r>
          </w:hyperlink>
        </w:p>
        <w:p w14:paraId="69A2BEF5" w14:textId="77777777" w:rsidR="00C5122F" w:rsidRPr="00E72E17" w:rsidRDefault="00C5122F" w:rsidP="00BF79B5">
          <w:pPr>
            <w:pStyle w:val="TOC1"/>
            <w:tabs>
              <w:tab w:val="right" w:leader="dot" w:pos="9350"/>
            </w:tabs>
            <w:spacing w:line="360" w:lineRule="auto"/>
            <w:rPr>
              <w:rFonts w:ascii="Times New Roman" w:hAnsi="Times New Roman" w:cs="Times New Roman"/>
              <w:noProof/>
              <w:color w:val="000000" w:themeColor="text1"/>
              <w:sz w:val="24"/>
              <w:szCs w:val="24"/>
              <w:lang w:val="en-GB"/>
            </w:rPr>
          </w:pPr>
          <w:hyperlink w:anchor="_Toc244034902" w:history="1">
            <w:r w:rsidRPr="00E72E17">
              <w:rPr>
                <w:rStyle w:val="Hyperlink"/>
                <w:rFonts w:ascii="Times New Roman" w:hAnsi="Times New Roman" w:cs="Times New Roman"/>
                <w:noProof/>
                <w:color w:val="000000" w:themeColor="text1"/>
                <w:sz w:val="24"/>
                <w:szCs w:val="24"/>
                <w:lang w:val="en-GB"/>
              </w:rPr>
              <w:t>Conclusion</w:t>
            </w:r>
            <w:r w:rsidRPr="00E72E17">
              <w:rPr>
                <w:rFonts w:ascii="Times New Roman" w:hAnsi="Times New Roman" w:cs="Times New Roman"/>
                <w:noProof/>
                <w:webHidden/>
                <w:color w:val="000000" w:themeColor="text1"/>
                <w:sz w:val="24"/>
                <w:szCs w:val="24"/>
                <w:lang w:val="en-GB"/>
              </w:rPr>
              <w:tab/>
            </w:r>
            <w:r w:rsidRPr="00E72E17">
              <w:rPr>
                <w:rFonts w:ascii="Times New Roman" w:hAnsi="Times New Roman" w:cs="Times New Roman"/>
                <w:noProof/>
                <w:webHidden/>
                <w:color w:val="000000" w:themeColor="text1"/>
                <w:sz w:val="24"/>
                <w:szCs w:val="24"/>
                <w:lang w:val="en-GB"/>
              </w:rPr>
              <w:fldChar w:fldCharType="begin"/>
            </w:r>
            <w:r w:rsidRPr="00E72E17">
              <w:rPr>
                <w:rFonts w:ascii="Times New Roman" w:hAnsi="Times New Roman" w:cs="Times New Roman"/>
                <w:noProof/>
                <w:webHidden/>
                <w:color w:val="000000" w:themeColor="text1"/>
                <w:sz w:val="24"/>
                <w:szCs w:val="24"/>
                <w:lang w:val="en-GB"/>
              </w:rPr>
              <w:instrText xml:space="preserve"> PAGEREF _Toc244034902 \h </w:instrText>
            </w:r>
            <w:r w:rsidRPr="00E72E17">
              <w:rPr>
                <w:rFonts w:ascii="Times New Roman" w:hAnsi="Times New Roman" w:cs="Times New Roman"/>
                <w:noProof/>
                <w:webHidden/>
                <w:color w:val="000000" w:themeColor="text1"/>
                <w:sz w:val="24"/>
                <w:szCs w:val="24"/>
                <w:lang w:val="en-GB"/>
              </w:rPr>
            </w:r>
            <w:r w:rsidRPr="00E72E17">
              <w:rPr>
                <w:rFonts w:ascii="Times New Roman" w:hAnsi="Times New Roman" w:cs="Times New Roman"/>
                <w:noProof/>
                <w:webHidden/>
                <w:color w:val="000000" w:themeColor="text1"/>
                <w:sz w:val="24"/>
                <w:szCs w:val="24"/>
                <w:lang w:val="en-GB"/>
              </w:rPr>
              <w:fldChar w:fldCharType="separate"/>
            </w:r>
            <w:r w:rsidRPr="00E72E17">
              <w:rPr>
                <w:rFonts w:ascii="Times New Roman" w:hAnsi="Times New Roman" w:cs="Times New Roman"/>
                <w:noProof/>
                <w:webHidden/>
                <w:color w:val="000000" w:themeColor="text1"/>
                <w:sz w:val="24"/>
                <w:szCs w:val="24"/>
                <w:lang w:val="en-GB"/>
              </w:rPr>
              <w:t>6</w:t>
            </w:r>
            <w:r w:rsidRPr="00E72E17">
              <w:rPr>
                <w:rFonts w:ascii="Times New Roman" w:hAnsi="Times New Roman" w:cs="Times New Roman"/>
                <w:noProof/>
                <w:webHidden/>
                <w:color w:val="000000" w:themeColor="text1"/>
                <w:sz w:val="24"/>
                <w:szCs w:val="24"/>
                <w:lang w:val="en-GB"/>
              </w:rPr>
              <w:fldChar w:fldCharType="end"/>
            </w:r>
          </w:hyperlink>
        </w:p>
        <w:p w14:paraId="2384A455" w14:textId="77777777" w:rsidR="00C5122F" w:rsidRPr="00E72E17" w:rsidRDefault="00C5122F" w:rsidP="00BF79B5">
          <w:pPr>
            <w:pStyle w:val="TOC1"/>
            <w:tabs>
              <w:tab w:val="right" w:leader="dot" w:pos="9350"/>
            </w:tabs>
            <w:spacing w:line="360" w:lineRule="auto"/>
            <w:rPr>
              <w:rFonts w:ascii="Times New Roman" w:hAnsi="Times New Roman" w:cs="Times New Roman"/>
              <w:noProof/>
              <w:color w:val="000000" w:themeColor="text1"/>
              <w:sz w:val="24"/>
              <w:szCs w:val="24"/>
              <w:lang w:val="en-GB"/>
            </w:rPr>
          </w:pPr>
          <w:hyperlink w:anchor="_Toc244034903" w:history="1">
            <w:r w:rsidRPr="00E72E17">
              <w:rPr>
                <w:rStyle w:val="Hyperlink"/>
                <w:rFonts w:ascii="Times New Roman" w:hAnsi="Times New Roman" w:cs="Times New Roman"/>
                <w:noProof/>
                <w:color w:val="000000" w:themeColor="text1"/>
                <w:sz w:val="24"/>
                <w:szCs w:val="24"/>
                <w:lang w:val="en-GB"/>
              </w:rPr>
              <w:t>References</w:t>
            </w:r>
            <w:r w:rsidRPr="00E72E17">
              <w:rPr>
                <w:rFonts w:ascii="Times New Roman" w:hAnsi="Times New Roman" w:cs="Times New Roman"/>
                <w:noProof/>
                <w:webHidden/>
                <w:color w:val="000000" w:themeColor="text1"/>
                <w:sz w:val="24"/>
                <w:szCs w:val="24"/>
                <w:lang w:val="en-GB"/>
              </w:rPr>
              <w:tab/>
            </w:r>
            <w:r w:rsidRPr="00E72E17">
              <w:rPr>
                <w:rFonts w:ascii="Times New Roman" w:hAnsi="Times New Roman" w:cs="Times New Roman"/>
                <w:noProof/>
                <w:webHidden/>
                <w:color w:val="000000" w:themeColor="text1"/>
                <w:sz w:val="24"/>
                <w:szCs w:val="24"/>
                <w:lang w:val="en-GB"/>
              </w:rPr>
              <w:fldChar w:fldCharType="begin"/>
            </w:r>
            <w:r w:rsidRPr="00E72E17">
              <w:rPr>
                <w:rFonts w:ascii="Times New Roman" w:hAnsi="Times New Roman" w:cs="Times New Roman"/>
                <w:noProof/>
                <w:webHidden/>
                <w:color w:val="000000" w:themeColor="text1"/>
                <w:sz w:val="24"/>
                <w:szCs w:val="24"/>
                <w:lang w:val="en-GB"/>
              </w:rPr>
              <w:instrText xml:space="preserve"> PAGEREF _Toc244034903 \h </w:instrText>
            </w:r>
            <w:r w:rsidRPr="00E72E17">
              <w:rPr>
                <w:rFonts w:ascii="Times New Roman" w:hAnsi="Times New Roman" w:cs="Times New Roman"/>
                <w:noProof/>
                <w:webHidden/>
                <w:color w:val="000000" w:themeColor="text1"/>
                <w:sz w:val="24"/>
                <w:szCs w:val="24"/>
                <w:lang w:val="en-GB"/>
              </w:rPr>
            </w:r>
            <w:r w:rsidRPr="00E72E17">
              <w:rPr>
                <w:rFonts w:ascii="Times New Roman" w:hAnsi="Times New Roman" w:cs="Times New Roman"/>
                <w:noProof/>
                <w:webHidden/>
                <w:color w:val="000000" w:themeColor="text1"/>
                <w:sz w:val="24"/>
                <w:szCs w:val="24"/>
                <w:lang w:val="en-GB"/>
              </w:rPr>
              <w:fldChar w:fldCharType="separate"/>
            </w:r>
            <w:r w:rsidRPr="00E72E17">
              <w:rPr>
                <w:rFonts w:ascii="Times New Roman" w:hAnsi="Times New Roman" w:cs="Times New Roman"/>
                <w:noProof/>
                <w:webHidden/>
                <w:color w:val="000000" w:themeColor="text1"/>
                <w:sz w:val="24"/>
                <w:szCs w:val="24"/>
                <w:lang w:val="en-GB"/>
              </w:rPr>
              <w:t>7</w:t>
            </w:r>
            <w:r w:rsidRPr="00E72E17">
              <w:rPr>
                <w:rFonts w:ascii="Times New Roman" w:hAnsi="Times New Roman" w:cs="Times New Roman"/>
                <w:noProof/>
                <w:webHidden/>
                <w:color w:val="000000" w:themeColor="text1"/>
                <w:sz w:val="24"/>
                <w:szCs w:val="24"/>
                <w:lang w:val="en-GB"/>
              </w:rPr>
              <w:fldChar w:fldCharType="end"/>
            </w:r>
          </w:hyperlink>
        </w:p>
        <w:p w14:paraId="32A116DD" w14:textId="77777777" w:rsidR="00C5122F" w:rsidRPr="00E72E17" w:rsidRDefault="00C5122F" w:rsidP="00BF79B5">
          <w:pPr>
            <w:spacing w:line="360" w:lineRule="auto"/>
            <w:rPr>
              <w:rFonts w:ascii="Times New Roman" w:hAnsi="Times New Roman" w:cs="Times New Roman"/>
              <w:color w:val="000000" w:themeColor="text1"/>
              <w:sz w:val="24"/>
              <w:szCs w:val="24"/>
              <w:lang w:val="en-GB"/>
            </w:rPr>
          </w:pPr>
          <w:r w:rsidRPr="00E72E17">
            <w:rPr>
              <w:rFonts w:ascii="Times New Roman" w:hAnsi="Times New Roman" w:cs="Times New Roman"/>
              <w:b/>
              <w:bCs/>
              <w:noProof/>
              <w:color w:val="000000" w:themeColor="text1"/>
              <w:sz w:val="24"/>
              <w:szCs w:val="24"/>
              <w:lang w:val="en-GB"/>
            </w:rPr>
            <w:fldChar w:fldCharType="end"/>
          </w:r>
        </w:p>
      </w:sdtContent>
    </w:sdt>
    <w:p w14:paraId="68F6E8C9" w14:textId="77777777" w:rsidR="00644BBB" w:rsidRPr="00E72E17" w:rsidRDefault="00644BBB" w:rsidP="00BF79B5">
      <w:pPr>
        <w:spacing w:line="360" w:lineRule="auto"/>
        <w:rPr>
          <w:rFonts w:ascii="Times New Roman" w:hAnsi="Times New Roman" w:cs="Times New Roman"/>
          <w:color w:val="000000" w:themeColor="text1"/>
          <w:lang w:val="en-GB"/>
        </w:rPr>
      </w:pPr>
    </w:p>
    <w:p w14:paraId="634D5251" w14:textId="77777777" w:rsidR="00644BBB" w:rsidRPr="00E72E17" w:rsidRDefault="00000000" w:rsidP="00BF79B5">
      <w:pPr>
        <w:spacing w:line="360" w:lineRule="auto"/>
        <w:rPr>
          <w:rFonts w:ascii="Times New Roman" w:hAnsi="Times New Roman" w:cs="Times New Roman"/>
          <w:color w:val="000000" w:themeColor="text1"/>
          <w:lang w:val="en-GB"/>
        </w:rPr>
      </w:pPr>
      <w:r w:rsidRPr="00E72E17">
        <w:rPr>
          <w:rFonts w:ascii="Times New Roman" w:hAnsi="Times New Roman" w:cs="Times New Roman"/>
          <w:color w:val="000000" w:themeColor="text1"/>
          <w:lang w:val="en-GB"/>
        </w:rPr>
        <w:br w:type="page"/>
      </w:r>
    </w:p>
    <w:p w14:paraId="285BCB76" w14:textId="77777777" w:rsidR="00644BBB" w:rsidRPr="00E72E17" w:rsidRDefault="00000000" w:rsidP="00BF79B5">
      <w:pPr>
        <w:pStyle w:val="Heading1"/>
        <w:rPr>
          <w:rFonts w:cs="Times New Roman"/>
          <w:szCs w:val="24"/>
          <w:lang w:val="en-GB"/>
        </w:rPr>
      </w:pPr>
      <w:bookmarkStart w:id="0" w:name="_Toc244034897"/>
      <w:r w:rsidRPr="00E72E17">
        <w:rPr>
          <w:rFonts w:cs="Times New Roman"/>
          <w:szCs w:val="24"/>
          <w:lang w:val="en-GB"/>
        </w:rPr>
        <w:lastRenderedPageBreak/>
        <w:t>Introduction</w:t>
      </w:r>
      <w:bookmarkEnd w:id="0"/>
    </w:p>
    <w:p w14:paraId="64994621" w14:textId="14808873" w:rsidR="00843CEB" w:rsidRPr="00E72E17" w:rsidRDefault="00000000">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Monkeyface prickleback (</w:t>
      </w:r>
      <w:proofErr w:type="spellStart"/>
      <w:r w:rsidRPr="00E72E17">
        <w:rPr>
          <w:rFonts w:ascii="Times New Roman" w:hAnsi="Times New Roman" w:cs="Times New Roman"/>
          <w:color w:val="000000" w:themeColor="text1"/>
          <w:sz w:val="24"/>
          <w:szCs w:val="24"/>
          <w:lang w:val="en-GB"/>
        </w:rPr>
        <w:t>Cebidichthys</w:t>
      </w:r>
      <w:proofErr w:type="spellEnd"/>
      <w:r w:rsidRPr="00E72E17">
        <w:rPr>
          <w:rFonts w:ascii="Times New Roman" w:hAnsi="Times New Roman" w:cs="Times New Roman"/>
          <w:color w:val="000000" w:themeColor="text1"/>
          <w:sz w:val="24"/>
          <w:szCs w:val="24"/>
          <w:lang w:val="en-GB"/>
        </w:rPr>
        <w:t xml:space="preserve"> violaceus) is an intriguing, but yet to be demonstrated, culture species for Monterey Bay, California. </w:t>
      </w:r>
      <w:r w:rsidR="000B545E" w:rsidRPr="00E72E17">
        <w:rPr>
          <w:rFonts w:ascii="Times New Roman" w:hAnsi="Times New Roman" w:cs="Times New Roman"/>
          <w:color w:val="000000" w:themeColor="text1"/>
          <w:sz w:val="24"/>
          <w:szCs w:val="24"/>
          <w:lang w:val="en-GB"/>
        </w:rPr>
        <w:t xml:space="preserve">It is herbivorous, and its soft-textured, flavoursome flesh may fill a commercial market niche for a species of unagi (freshwater eel) whose wild populations are dwindling and for which commercial rearing has not been successful (California Sea Grant, </w:t>
      </w:r>
      <w:r w:rsidR="00FE238D" w:rsidRPr="00E72E17">
        <w:rPr>
          <w:rFonts w:ascii="Times New Roman" w:hAnsi="Times New Roman" w:cs="Times New Roman"/>
          <w:color w:val="000000" w:themeColor="text1"/>
          <w:sz w:val="24"/>
          <w:szCs w:val="24"/>
          <w:lang w:val="en-GB"/>
        </w:rPr>
        <w:t>2026</w:t>
      </w:r>
      <w:r w:rsidR="000B545E" w:rsidRPr="00E72E17">
        <w:rPr>
          <w:rFonts w:ascii="Times New Roman" w:hAnsi="Times New Roman" w:cs="Times New Roman"/>
          <w:color w:val="000000" w:themeColor="text1"/>
          <w:sz w:val="24"/>
          <w:szCs w:val="24"/>
          <w:lang w:val="en-GB"/>
        </w:rPr>
        <w:t>; Townsend et al., 2023). California is a reasonable test, which -- because Moss Landing Marine Labs have already raised the species in captivity (</w:t>
      </w:r>
      <w:proofErr w:type="spellStart"/>
      <w:r w:rsidR="000B545E" w:rsidRPr="00E72E17">
        <w:rPr>
          <w:rFonts w:ascii="Times New Roman" w:hAnsi="Times New Roman" w:cs="Times New Roman"/>
          <w:color w:val="000000" w:themeColor="text1"/>
          <w:sz w:val="24"/>
          <w:szCs w:val="24"/>
          <w:lang w:val="en-GB"/>
        </w:rPr>
        <w:t>Hinterman</w:t>
      </w:r>
      <w:proofErr w:type="spellEnd"/>
      <w:r w:rsidR="000B545E" w:rsidRPr="00E72E17">
        <w:rPr>
          <w:rFonts w:ascii="Times New Roman" w:hAnsi="Times New Roman" w:cs="Times New Roman"/>
          <w:color w:val="000000" w:themeColor="text1"/>
          <w:sz w:val="24"/>
          <w:szCs w:val="24"/>
          <w:lang w:val="en-GB"/>
        </w:rPr>
        <w:t xml:space="preserve"> et al., 2026) and restaurants could do pilot sales. The supply chain and the commercial price is still not verified. In their essay they claim success is achieved through governance, a reliable production system, and technical, environmental, and financial feasibility</w:t>
      </w:r>
      <w:r w:rsidRPr="00E72E17">
        <w:rPr>
          <w:rFonts w:ascii="Times New Roman" w:hAnsi="Times New Roman" w:cs="Times New Roman"/>
          <w:color w:val="000000" w:themeColor="text1"/>
          <w:sz w:val="24"/>
          <w:szCs w:val="24"/>
          <w:lang w:val="en-GB"/>
        </w:rPr>
        <w:t>.</w:t>
      </w:r>
    </w:p>
    <w:p w14:paraId="67245F24" w14:textId="77777777" w:rsidR="00644BBB" w:rsidRPr="00E72E17" w:rsidRDefault="00000000" w:rsidP="00BF79B5">
      <w:pPr>
        <w:pStyle w:val="Heading1"/>
        <w:rPr>
          <w:rFonts w:cs="Times New Roman"/>
          <w:szCs w:val="24"/>
          <w:lang w:val="en-GB"/>
        </w:rPr>
      </w:pPr>
      <w:bookmarkStart w:id="1" w:name="_Toc244034898"/>
      <w:r w:rsidRPr="00E72E17">
        <w:rPr>
          <w:rFonts w:cs="Times New Roman"/>
          <w:szCs w:val="24"/>
          <w:lang w:val="en-GB"/>
        </w:rPr>
        <w:t>Discussion</w:t>
      </w:r>
      <w:bookmarkEnd w:id="1"/>
    </w:p>
    <w:p w14:paraId="7962CB48" w14:textId="77777777" w:rsidR="00843CEB" w:rsidRPr="00E72E17" w:rsidRDefault="00000000">
      <w:pPr>
        <w:pStyle w:val="Heading2"/>
        <w:rPr>
          <w:lang w:val="en-GB"/>
        </w:rPr>
      </w:pPr>
      <w:bookmarkStart w:id="2" w:name="_Toc244034899"/>
      <w:r w:rsidRPr="00E72E17">
        <w:rPr>
          <w:lang w:val="en-GB"/>
        </w:rPr>
        <w:t>Key factor 1: Governance and public acceptance</w:t>
      </w:r>
      <w:bookmarkEnd w:id="2"/>
    </w:p>
    <w:p w14:paraId="5191A668" w14:textId="344B2773" w:rsidR="00843CEB" w:rsidRPr="00E72E17" w:rsidRDefault="000B545E">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Governance is comprised of all the rules, institutions, and practices that influence production, environmental protection, market access and social responsibility. As there is no commercial history with the species, regulatory certainty is most important for investing – compliance must be included within the pilot. There is a lot of governance in the areas of environmental feeds and environmental water. Pricklebacks are herbivores and in one trial, they were able to thrive on a four-month fish-free pellet (Townsend et al., 2023). Feed conversion ratio (FCR), energy use and water use, mortality and nutrient discharge should therefore be measured. All facilities in California must annually register with the California Department of Fish and Wildlife (CDFW) (California Code of Regulations (CCR) Title 14 §235), and / or, activities in coastal waters or offshore waters can require additional permits from several USEPA and USFWS agencies (NOAA Fisheries, 2025). Therefore, a regulation-compliant land-based pilot plant should be put in place in the Monterey Bay area prior to going into commercial operation, along with a water discharge system and biosecurity protocols.</w:t>
      </w:r>
    </w:p>
    <w:p w14:paraId="5BA9BF91" w14:textId="0DC67246" w:rsidR="00843CEB" w:rsidRPr="00E72E17" w:rsidRDefault="00000000">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 xml:space="preserve">Social governance issues involve community involvement, jobs, trust in and distribution of economic advantages. Commitments to local production can help create jobs and can build up local seafood supply chains while giving restaurants a traceable Californian product. But the issue of water use, energy needs and process effluents and risk of damaging native ecosystems may hinder public acceptance. </w:t>
      </w:r>
    </w:p>
    <w:p w14:paraId="1A270B13" w14:textId="57BCFEDF" w:rsidR="00843CEB" w:rsidRPr="00E72E17" w:rsidRDefault="00000000">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lastRenderedPageBreak/>
        <w:t xml:space="preserve">From hatchery production to processing, distribution and final sale, accountability is essential in economic governance (Hopkins et al., 2024). </w:t>
      </w:r>
      <w:r w:rsidR="000B545E" w:rsidRPr="00E72E17">
        <w:rPr>
          <w:rFonts w:ascii="Times New Roman" w:hAnsi="Times New Roman" w:cs="Times New Roman"/>
          <w:color w:val="000000" w:themeColor="text1"/>
          <w:sz w:val="24"/>
          <w:szCs w:val="24"/>
          <w:lang w:val="en-GB"/>
        </w:rPr>
        <w:t>There is increased traceability when vulnerable areas in processing and distribution are minimised (Hopkins et al., 2024)</w:t>
      </w:r>
      <w:r w:rsidRPr="00E72E17">
        <w:rPr>
          <w:rFonts w:ascii="Times New Roman" w:hAnsi="Times New Roman" w:cs="Times New Roman"/>
          <w:color w:val="000000" w:themeColor="text1"/>
          <w:sz w:val="24"/>
          <w:szCs w:val="24"/>
          <w:lang w:val="en-GB"/>
        </w:rPr>
        <w:t>.</w:t>
      </w:r>
    </w:p>
    <w:p w14:paraId="66E092DE" w14:textId="77777777" w:rsidR="00843CEB" w:rsidRPr="00E72E17" w:rsidRDefault="00000000">
      <w:pPr>
        <w:pStyle w:val="Heading2"/>
        <w:rPr>
          <w:lang w:val="en-GB"/>
        </w:rPr>
      </w:pPr>
      <w:bookmarkStart w:id="3" w:name="_Toc244034900"/>
      <w:r w:rsidRPr="00E72E17">
        <w:rPr>
          <w:lang w:val="en-GB"/>
        </w:rPr>
        <w:t>Key factor 2: A reliable hatchery-to-market production system</w:t>
      </w:r>
      <w:bookmarkEnd w:id="3"/>
    </w:p>
    <w:p w14:paraId="506F4CFA" w14:textId="086F3EBD" w:rsidR="00843CEB" w:rsidRPr="00E72E17" w:rsidRDefault="000B545E">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These are three well-known species that tell you how to be successful. Selected breeding stock of Atlantic salmon are used for spawning in freshwater hatcheries and they are exported as 40–120 g smolts and kept in sea cages for up to 2 years and harvested at 2 kg (</w:t>
      </w:r>
      <w:r w:rsidR="001E39CC" w:rsidRPr="00E72E17">
        <w:rPr>
          <w:rFonts w:ascii="Times New Roman" w:hAnsi="Times New Roman" w:cs="Times New Roman"/>
          <w:color w:val="000000" w:themeColor="text1"/>
          <w:sz w:val="24"/>
          <w:szCs w:val="24"/>
          <w:lang w:val="en-GB"/>
        </w:rPr>
        <w:t>Afewerki et al.</w:t>
      </w:r>
      <w:r w:rsidRPr="00E72E17">
        <w:rPr>
          <w:rFonts w:ascii="Times New Roman" w:hAnsi="Times New Roman" w:cs="Times New Roman"/>
          <w:color w:val="000000" w:themeColor="text1"/>
          <w:sz w:val="24"/>
          <w:szCs w:val="24"/>
          <w:lang w:val="en-GB"/>
        </w:rPr>
        <w:t>, 20</w:t>
      </w:r>
      <w:r w:rsidR="001E39CC" w:rsidRPr="00E72E17">
        <w:rPr>
          <w:rFonts w:ascii="Times New Roman" w:hAnsi="Times New Roman" w:cs="Times New Roman"/>
          <w:color w:val="000000" w:themeColor="text1"/>
          <w:sz w:val="24"/>
          <w:szCs w:val="24"/>
          <w:lang w:val="en-GB"/>
        </w:rPr>
        <w:t>23, p.760</w:t>
      </w:r>
      <w:r w:rsidRPr="00E72E17">
        <w:rPr>
          <w:rFonts w:ascii="Times New Roman" w:hAnsi="Times New Roman" w:cs="Times New Roman"/>
          <w:color w:val="000000" w:themeColor="text1"/>
          <w:sz w:val="24"/>
          <w:szCs w:val="24"/>
          <w:lang w:val="en-GB"/>
        </w:rPr>
        <w:t>). Government support, late maturing strains and sheltered sites were factors contributing to success in Norway (</w:t>
      </w:r>
      <w:r w:rsidR="001E39CC" w:rsidRPr="00E72E17">
        <w:rPr>
          <w:rFonts w:ascii="Times New Roman" w:hAnsi="Times New Roman" w:cs="Times New Roman"/>
          <w:color w:val="000000" w:themeColor="text1"/>
          <w:sz w:val="24"/>
          <w:szCs w:val="24"/>
          <w:lang w:val="en-GB"/>
        </w:rPr>
        <w:t>Afewerki et al., 2023, p.760</w:t>
      </w:r>
      <w:r w:rsidRPr="00E72E17">
        <w:rPr>
          <w:rFonts w:ascii="Times New Roman" w:hAnsi="Times New Roman" w:cs="Times New Roman"/>
          <w:color w:val="000000" w:themeColor="text1"/>
          <w:sz w:val="24"/>
          <w:szCs w:val="24"/>
          <w:lang w:val="en-GB"/>
        </w:rPr>
        <w:t>). Domesticated, specific-pathogen-free (</w:t>
      </w:r>
      <w:proofErr w:type="spellStart"/>
      <w:r w:rsidRPr="00E72E17">
        <w:rPr>
          <w:rFonts w:ascii="Times New Roman" w:hAnsi="Times New Roman" w:cs="Times New Roman"/>
          <w:color w:val="000000" w:themeColor="text1"/>
          <w:sz w:val="24"/>
          <w:szCs w:val="24"/>
          <w:lang w:val="en-GB"/>
        </w:rPr>
        <w:t>s.p.f.</w:t>
      </w:r>
      <w:proofErr w:type="spellEnd"/>
      <w:r w:rsidRPr="00E72E17">
        <w:rPr>
          <w:rFonts w:ascii="Times New Roman" w:hAnsi="Times New Roman" w:cs="Times New Roman"/>
          <w:color w:val="000000" w:themeColor="text1"/>
          <w:sz w:val="24"/>
          <w:szCs w:val="24"/>
          <w:lang w:val="en-GB"/>
        </w:rPr>
        <w:t xml:space="preserve">) stock has replaced wild-caught stock and selection for growth has accelerated by as much as 10% for every generation of Pacific white shrimp (Penaeus </w:t>
      </w:r>
      <w:proofErr w:type="spellStart"/>
      <w:r w:rsidRPr="00E72E17">
        <w:rPr>
          <w:rFonts w:ascii="Times New Roman" w:hAnsi="Times New Roman" w:cs="Times New Roman"/>
          <w:color w:val="000000" w:themeColor="text1"/>
          <w:sz w:val="24"/>
          <w:szCs w:val="24"/>
          <w:lang w:val="en-GB"/>
        </w:rPr>
        <w:t>vannamei</w:t>
      </w:r>
      <w:proofErr w:type="spellEnd"/>
      <w:r w:rsidRPr="00E72E17">
        <w:rPr>
          <w:rFonts w:ascii="Times New Roman" w:hAnsi="Times New Roman" w:cs="Times New Roman"/>
          <w:color w:val="000000" w:themeColor="text1"/>
          <w:sz w:val="24"/>
          <w:szCs w:val="24"/>
          <w:lang w:val="en-GB"/>
        </w:rPr>
        <w:t>) over wild shrimp (</w:t>
      </w:r>
      <w:proofErr w:type="spellStart"/>
      <w:r w:rsidRPr="00E72E17">
        <w:rPr>
          <w:rFonts w:ascii="Times New Roman" w:hAnsi="Times New Roman" w:cs="Times New Roman"/>
          <w:color w:val="000000" w:themeColor="text1"/>
          <w:sz w:val="24"/>
          <w:szCs w:val="24"/>
          <w:lang w:val="en-GB"/>
        </w:rPr>
        <w:t>Wyban</w:t>
      </w:r>
      <w:proofErr w:type="spellEnd"/>
      <w:r w:rsidRPr="00E72E17">
        <w:rPr>
          <w:rFonts w:ascii="Times New Roman" w:hAnsi="Times New Roman" w:cs="Times New Roman"/>
          <w:color w:val="000000" w:themeColor="text1"/>
          <w:sz w:val="24"/>
          <w:szCs w:val="24"/>
          <w:lang w:val="en-GB"/>
        </w:rPr>
        <w:t>, 2019, p.1). Japanese eel fails: (carnivorous) feeding ration and its complex life cycle render the production of a Japanese eel viable once a lifetime impossible. The Japanese eel's high predatory diet and complex life cycle make it impossible to produce a Japanese eel at a sustainable level throughout its life cycle (Townsend et al., 2023). Pricklebacks are positioned to attack the market of the eel but do not want to be the next victim of the eel's hatchery bottleneck.</w:t>
      </w:r>
    </w:p>
    <w:p w14:paraId="58E8F619" w14:textId="2E66B664" w:rsidR="00843CEB" w:rsidRPr="00E72E17" w:rsidRDefault="00000000">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 xml:space="preserve">Broodstock management and reproduction form the first production stage. To take advantage of the spawning activity and produce healthy eggs, suitable adult fishes have to be maintained in controlled conditions. </w:t>
      </w:r>
      <w:proofErr w:type="spellStart"/>
      <w:r w:rsidRPr="00E72E17">
        <w:rPr>
          <w:rFonts w:ascii="Times New Roman" w:hAnsi="Times New Roman" w:cs="Times New Roman"/>
          <w:color w:val="000000" w:themeColor="text1"/>
          <w:sz w:val="24"/>
          <w:szCs w:val="24"/>
          <w:lang w:val="en-GB"/>
        </w:rPr>
        <w:t>Hinterman</w:t>
      </w:r>
      <w:proofErr w:type="spellEnd"/>
      <w:r w:rsidRPr="00E72E17">
        <w:rPr>
          <w:rFonts w:ascii="Times New Roman" w:hAnsi="Times New Roman" w:cs="Times New Roman"/>
          <w:color w:val="000000" w:themeColor="text1"/>
          <w:sz w:val="24"/>
          <w:szCs w:val="24"/>
          <w:lang w:val="en-GB"/>
        </w:rPr>
        <w:t xml:space="preserve"> et al. (2026) documented captive spawning, cohesive egg clutches and male guarding in monkeyface pricklebacks. Hatching commenced about 23 days after fertilisation at 13°C, with larvae measuring about 7.4 mm (</w:t>
      </w:r>
      <w:proofErr w:type="spellStart"/>
      <w:r w:rsidRPr="00E72E17">
        <w:rPr>
          <w:rFonts w:ascii="Times New Roman" w:hAnsi="Times New Roman" w:cs="Times New Roman"/>
          <w:color w:val="000000" w:themeColor="text1"/>
          <w:sz w:val="24"/>
          <w:szCs w:val="24"/>
          <w:lang w:val="en-GB"/>
        </w:rPr>
        <w:t>Hinterman</w:t>
      </w:r>
      <w:proofErr w:type="spellEnd"/>
      <w:r w:rsidRPr="00E72E17">
        <w:rPr>
          <w:rFonts w:ascii="Times New Roman" w:hAnsi="Times New Roman" w:cs="Times New Roman"/>
          <w:color w:val="000000" w:themeColor="text1"/>
          <w:sz w:val="24"/>
          <w:szCs w:val="24"/>
          <w:lang w:val="en-GB"/>
        </w:rPr>
        <w:t xml:space="preserve"> et al., 2026, p.543). </w:t>
      </w:r>
      <w:r w:rsidR="000B545E" w:rsidRPr="00E72E17">
        <w:rPr>
          <w:rFonts w:ascii="Times New Roman" w:hAnsi="Times New Roman" w:cs="Times New Roman"/>
          <w:color w:val="000000" w:themeColor="text1"/>
          <w:sz w:val="24"/>
          <w:szCs w:val="24"/>
          <w:lang w:val="en-GB"/>
        </w:rPr>
        <w:t>Larvae have only been reared as long as 18 days after hatching on live food (</w:t>
      </w:r>
      <w:proofErr w:type="spellStart"/>
      <w:r w:rsidR="00036C97" w:rsidRPr="00E72E17">
        <w:rPr>
          <w:rFonts w:ascii="Times New Roman" w:hAnsi="Times New Roman" w:cs="Times New Roman"/>
          <w:color w:val="000000" w:themeColor="text1"/>
          <w:sz w:val="24"/>
          <w:szCs w:val="24"/>
          <w:lang w:val="en-GB"/>
        </w:rPr>
        <w:t>Hinterman</w:t>
      </w:r>
      <w:proofErr w:type="spellEnd"/>
      <w:r w:rsidR="000B545E" w:rsidRPr="00E72E17">
        <w:rPr>
          <w:rFonts w:ascii="Times New Roman" w:hAnsi="Times New Roman" w:cs="Times New Roman"/>
          <w:color w:val="000000" w:themeColor="text1"/>
          <w:sz w:val="24"/>
          <w:szCs w:val="24"/>
          <w:lang w:val="en-GB"/>
        </w:rPr>
        <w:t xml:space="preserve"> et al. 2026, p.543), and fertilised broods only occurred when one male was kept with one or more females (California Sea Grant, </w:t>
      </w:r>
      <w:r w:rsidR="00FE238D" w:rsidRPr="00E72E17">
        <w:rPr>
          <w:rFonts w:ascii="Times New Roman" w:hAnsi="Times New Roman" w:cs="Times New Roman"/>
          <w:color w:val="000000" w:themeColor="text1"/>
          <w:sz w:val="24"/>
          <w:szCs w:val="24"/>
          <w:lang w:val="en-GB"/>
        </w:rPr>
        <w:t>2026</w:t>
      </w:r>
      <w:r w:rsidR="000B545E" w:rsidRPr="00E72E17">
        <w:rPr>
          <w:rFonts w:ascii="Times New Roman" w:hAnsi="Times New Roman" w:cs="Times New Roman"/>
          <w:color w:val="000000" w:themeColor="text1"/>
          <w:sz w:val="24"/>
          <w:szCs w:val="24"/>
          <w:lang w:val="en-GB"/>
        </w:rPr>
        <w:t>). It is a foundation for hatchery development and future research is needed to determine larval survival and weaning rates and the cost of repeat spawning. Grow-out is the process of growing juveniles to larger commercially viable size. A RAS that is able to control all three, temperature, oxygen, filtration and waste removal might be suitable for this (Udayakumar et al., 2025) as juveniles grew fastest at 20-23°C (Townsend, 2024).</w:t>
      </w:r>
    </w:p>
    <w:p w14:paraId="412E40CA" w14:textId="2AC0FC8C" w:rsidR="00843CEB" w:rsidRPr="00E72E17" w:rsidRDefault="00000000" w:rsidP="000B545E">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 xml:space="preserve">Grow-out raises juveniles to a commercially viable harvest size. A RAS that controls temperature, oxygen, filtration and waste removal could suit this (Udayakumar et al., 2025), since juveniles grew fastest at 20–23°C (Townsend, 2024). However, appropriate stocking densities and shelter </w:t>
      </w:r>
      <w:r w:rsidRPr="00E72E17">
        <w:rPr>
          <w:rFonts w:ascii="Times New Roman" w:hAnsi="Times New Roman" w:cs="Times New Roman"/>
          <w:color w:val="000000" w:themeColor="text1"/>
          <w:sz w:val="24"/>
          <w:szCs w:val="24"/>
          <w:lang w:val="en-GB"/>
        </w:rPr>
        <w:lastRenderedPageBreak/>
        <w:t xml:space="preserve">and temperature conditions must be determined via experimentation and not directly from salmon or trout production. </w:t>
      </w:r>
      <w:r w:rsidR="000B545E" w:rsidRPr="00E72E17">
        <w:rPr>
          <w:rFonts w:ascii="Times New Roman" w:hAnsi="Times New Roman" w:cs="Times New Roman"/>
          <w:color w:val="000000" w:themeColor="text1"/>
          <w:sz w:val="24"/>
          <w:szCs w:val="24"/>
          <w:lang w:val="en-GB"/>
        </w:rPr>
        <w:t>Diets did not differ significantly in growth rate during four months of feed trial but diets containing the mixed seaweed–soy pellet performed best, and diets with soy-based pellets had lower FCRs (Townsend et al., 2023). This is a pre-conference abstract – not commercial scale performance. There are further challenges of diseases, parasites and aggression (Townsend, 2024). The harvest and the processing require hygienic low stress handling, fast chilling and continuous cold chain. Salmon are starved, stunned, bled, gutted, chilled, and then filleted or packed (</w:t>
      </w:r>
      <w:r w:rsidR="001E39CC" w:rsidRPr="00E72E17">
        <w:rPr>
          <w:rFonts w:ascii="Times New Roman" w:hAnsi="Times New Roman" w:cs="Times New Roman"/>
          <w:color w:val="000000" w:themeColor="text1"/>
          <w:sz w:val="24"/>
          <w:szCs w:val="24"/>
          <w:lang w:val="en-GB"/>
        </w:rPr>
        <w:t>Afewerki et al. 2023, p.761</w:t>
      </w:r>
      <w:r w:rsidR="000B545E" w:rsidRPr="00E72E17">
        <w:rPr>
          <w:rFonts w:ascii="Times New Roman" w:hAnsi="Times New Roman" w:cs="Times New Roman"/>
          <w:color w:val="000000" w:themeColor="text1"/>
          <w:sz w:val="24"/>
          <w:szCs w:val="24"/>
          <w:lang w:val="en-GB"/>
        </w:rPr>
        <w:t>), while food safety relies on water quality control, and proper water handling and management of hygiene status in post-harvest (Carlino-Costa &amp; Belo, 2025). Prior to selection of the product format with the highest profitability profit, fillet yield, flesh quality, and shelf life and cooking should be considered for pricklebacks</w:t>
      </w:r>
      <w:r w:rsidRPr="00E72E17">
        <w:rPr>
          <w:rFonts w:ascii="Times New Roman" w:hAnsi="Times New Roman" w:cs="Times New Roman"/>
          <w:color w:val="000000" w:themeColor="text1"/>
          <w:sz w:val="24"/>
          <w:szCs w:val="24"/>
          <w:lang w:val="en-GB"/>
        </w:rPr>
        <w:t>.</w:t>
      </w:r>
    </w:p>
    <w:p w14:paraId="26785C87" w14:textId="77777777" w:rsidR="00843CEB" w:rsidRPr="00E72E17" w:rsidRDefault="00000000">
      <w:pPr>
        <w:pStyle w:val="Heading2"/>
        <w:rPr>
          <w:lang w:val="en-GB"/>
        </w:rPr>
      </w:pPr>
      <w:bookmarkStart w:id="4" w:name="_Toc244034901"/>
      <w:r w:rsidRPr="00E72E17">
        <w:rPr>
          <w:lang w:val="en-GB"/>
        </w:rPr>
        <w:t>Key factor 3: Technical, environmental and financial feasibility</w:t>
      </w:r>
      <w:bookmarkEnd w:id="4"/>
    </w:p>
    <w:p w14:paraId="72826408" w14:textId="77777777" w:rsidR="00843CEB" w:rsidRPr="00E72E17" w:rsidRDefault="00000000">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Feasibility should be judged on pilot data rather than assumptions. There are encouraging signs of captive reproduction as well as alternative-feed trials, but this species is not yet a commercial aquaculture item.</w:t>
      </w:r>
    </w:p>
    <w:p w14:paraId="693DADB1" w14:textId="310DF622" w:rsidR="000B545E" w:rsidRPr="00E72E17" w:rsidRDefault="000B545E" w:rsidP="000B545E">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Technical feasibility is both dependant on Juvenile supply and acceptable growth, survival and feeding efficiency. Captivity breeding and life after the early larval stage are not yet known to be repeatable (</w:t>
      </w:r>
      <w:proofErr w:type="spellStart"/>
      <w:r w:rsidRPr="00E72E17">
        <w:rPr>
          <w:rFonts w:ascii="Times New Roman" w:hAnsi="Times New Roman" w:cs="Times New Roman"/>
          <w:color w:val="000000" w:themeColor="text1"/>
          <w:sz w:val="24"/>
          <w:szCs w:val="24"/>
          <w:lang w:val="en-GB"/>
        </w:rPr>
        <w:t>Hinterman</w:t>
      </w:r>
      <w:proofErr w:type="spellEnd"/>
      <w:r w:rsidRPr="00E72E17">
        <w:rPr>
          <w:rFonts w:ascii="Times New Roman" w:hAnsi="Times New Roman" w:cs="Times New Roman"/>
          <w:color w:val="000000" w:themeColor="text1"/>
          <w:sz w:val="24"/>
          <w:szCs w:val="24"/>
          <w:lang w:val="en-GB"/>
        </w:rPr>
        <w:t xml:space="preserve"> et al., 2026). Shrimp can reach 20 g in less than 100 days (</w:t>
      </w:r>
      <w:proofErr w:type="spellStart"/>
      <w:r w:rsidRPr="00E72E17">
        <w:rPr>
          <w:rFonts w:ascii="Times New Roman" w:hAnsi="Times New Roman" w:cs="Times New Roman"/>
          <w:color w:val="000000" w:themeColor="text1"/>
          <w:sz w:val="24"/>
          <w:szCs w:val="24"/>
          <w:lang w:val="en-GB"/>
        </w:rPr>
        <w:t>Wyban</w:t>
      </w:r>
      <w:proofErr w:type="spellEnd"/>
      <w:r w:rsidRPr="00E72E17">
        <w:rPr>
          <w:rFonts w:ascii="Times New Roman" w:hAnsi="Times New Roman" w:cs="Times New Roman"/>
          <w:color w:val="000000" w:themeColor="text1"/>
          <w:sz w:val="24"/>
          <w:szCs w:val="24"/>
          <w:lang w:val="en-GB"/>
        </w:rPr>
        <w:t>, 2019, p.1) or salmon can reach 2 kg in 2 years (</w:t>
      </w:r>
      <w:r w:rsidR="001E39CC" w:rsidRPr="00E72E17">
        <w:rPr>
          <w:rFonts w:ascii="Times New Roman" w:hAnsi="Times New Roman" w:cs="Times New Roman"/>
          <w:color w:val="000000" w:themeColor="text1"/>
          <w:sz w:val="24"/>
          <w:szCs w:val="24"/>
          <w:lang w:val="en-GB"/>
        </w:rPr>
        <w:t>Afewerki et al. 2023, p.759</w:t>
      </w:r>
      <w:r w:rsidRPr="00E72E17">
        <w:rPr>
          <w:rFonts w:ascii="Times New Roman" w:hAnsi="Times New Roman" w:cs="Times New Roman"/>
          <w:color w:val="000000" w:themeColor="text1"/>
          <w:sz w:val="24"/>
          <w:szCs w:val="24"/>
          <w:lang w:val="en-GB"/>
        </w:rPr>
        <w:t>), but there is no time to market in the case of pricklebacks. Some alternative feeds are known to promote growth but the feed conversion and production costs for commercial scale have yet to be established (Townsend et al., 2023). The pilot phase should include a record of survival, density, health, growth, FCR, and time-to-harvest size which should be recorded before scaling up.</w:t>
      </w:r>
    </w:p>
    <w:p w14:paraId="522B587D" w14:textId="48B758FE" w:rsidR="00843CEB" w:rsidRPr="00E72E17" w:rsidRDefault="00000000">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Environmental feasibility should consider the production system as a whole. Energy and water consumption per kg of fish, FCR, fish mortality and nutrient discharge are all indicators of performance. Claims that pricklebacks are more sustainable than salmon or trout are valid only if both are assessed with the same system boundaries.</w:t>
      </w:r>
    </w:p>
    <w:p w14:paraId="63EE91D1" w14:textId="06450F3E" w:rsidR="00843CEB" w:rsidRPr="00E72E17" w:rsidRDefault="00000000">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 xml:space="preserve">The cost per kg of product that can be sold needs to be calculated to see if it is financially viable; it includes juveniles and feed costs as well as labour, electricity, water treatment, mortality, health testing, harvesting, processing, packaging, transport and depreciation. </w:t>
      </w:r>
      <w:r w:rsidR="000B545E" w:rsidRPr="00E72E17">
        <w:rPr>
          <w:rFonts w:ascii="Times New Roman" w:hAnsi="Times New Roman" w:cs="Times New Roman"/>
          <w:color w:val="000000" w:themeColor="text1"/>
          <w:sz w:val="24"/>
          <w:szCs w:val="24"/>
          <w:lang w:val="en-GB"/>
        </w:rPr>
        <w:t xml:space="preserve">There was no data available for production costs for pricklebacks. Fish price and feed price have the highest impacts on </w:t>
      </w:r>
      <w:r w:rsidR="000B545E" w:rsidRPr="00E72E17">
        <w:rPr>
          <w:rFonts w:ascii="Times New Roman" w:hAnsi="Times New Roman" w:cs="Times New Roman"/>
          <w:color w:val="000000" w:themeColor="text1"/>
          <w:sz w:val="24"/>
          <w:szCs w:val="24"/>
          <w:lang w:val="en-GB"/>
        </w:rPr>
        <w:lastRenderedPageBreak/>
        <w:t xml:space="preserve">profitability in RAS economics (Zhao, Zhang and Ding, 2026) and price is uncertain: Japanese wholesale prices for domestic eel dropped from ¥5,307/kg in April 2025 to ¥2,983/kg in April 2026 (News </w:t>
      </w:r>
      <w:r w:rsidR="001E39CC" w:rsidRPr="00E72E17">
        <w:rPr>
          <w:rFonts w:ascii="Times New Roman" w:hAnsi="Times New Roman" w:cs="Times New Roman"/>
          <w:color w:val="000000" w:themeColor="text1"/>
          <w:sz w:val="24"/>
          <w:szCs w:val="24"/>
          <w:lang w:val="en-GB"/>
        </w:rPr>
        <w:t>on</w:t>
      </w:r>
      <w:r w:rsidR="000B545E" w:rsidRPr="00E72E17">
        <w:rPr>
          <w:rFonts w:ascii="Times New Roman" w:hAnsi="Times New Roman" w:cs="Times New Roman"/>
          <w:color w:val="000000" w:themeColor="text1"/>
          <w:sz w:val="24"/>
          <w:szCs w:val="24"/>
          <w:lang w:val="en-GB"/>
        </w:rPr>
        <w:t xml:space="preserve"> Japan, 2026), so the pricing above the unagi price should not be assumed. The US population consumed 20.8 lb of seafood per person in 2022 and an estimated 75-90% of this was imported (USDA Economic Research Service, 2026), meaning that there is likely to be unmet domestic demand for seafood products—although not for pricklebacks</w:t>
      </w:r>
      <w:r w:rsidRPr="00E72E17">
        <w:rPr>
          <w:rFonts w:ascii="Times New Roman" w:hAnsi="Times New Roman" w:cs="Times New Roman"/>
          <w:color w:val="000000" w:themeColor="text1"/>
          <w:sz w:val="24"/>
          <w:szCs w:val="24"/>
          <w:lang w:val="en-GB"/>
        </w:rPr>
        <w:t>.</w:t>
      </w:r>
    </w:p>
    <w:p w14:paraId="525CFA08" w14:textId="4FBC16A7" w:rsidR="00843CEB" w:rsidRPr="00E72E17" w:rsidRDefault="00000000">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 xml:space="preserve">Japanese restaurants, speciality fishmongers and seafood companies in Monterey, Santa Cruz and the San Francisco Bay Area are potential customers. Willingness to pay should be determined through chef tastings, expressions of interest from buyers and paid pilot orders. Electricity costs, mortality, feed conversion, production time and selling prices </w:t>
      </w:r>
      <w:r w:rsidR="000B545E" w:rsidRPr="00E72E17">
        <w:rPr>
          <w:rFonts w:ascii="Times New Roman" w:hAnsi="Times New Roman" w:cs="Times New Roman"/>
          <w:color w:val="000000" w:themeColor="text1"/>
          <w:sz w:val="24"/>
          <w:szCs w:val="24"/>
          <w:lang w:val="en-GB"/>
        </w:rPr>
        <w:t xml:space="preserve">should be </w:t>
      </w:r>
      <w:r w:rsidR="001E39CC" w:rsidRPr="00E72E17">
        <w:rPr>
          <w:rFonts w:ascii="Times New Roman" w:hAnsi="Times New Roman" w:cs="Times New Roman"/>
          <w:color w:val="000000" w:themeColor="text1"/>
          <w:sz w:val="24"/>
          <w:szCs w:val="24"/>
          <w:lang w:val="en-GB"/>
        </w:rPr>
        <w:t>analysed</w:t>
      </w:r>
      <w:r w:rsidR="000B545E" w:rsidRPr="00E72E17">
        <w:rPr>
          <w:rFonts w:ascii="Times New Roman" w:hAnsi="Times New Roman" w:cs="Times New Roman"/>
          <w:color w:val="000000" w:themeColor="text1"/>
          <w:sz w:val="24"/>
          <w:szCs w:val="24"/>
          <w:lang w:val="en-GB"/>
        </w:rPr>
        <w:t xml:space="preserve"> by carrying out Sensitivity Test (Zhao, Zhang and Ding, 2026). Investment should be phased to grow in a manner that reproduces production and unit costs are acceptable and there is repeat customer demand</w:t>
      </w:r>
      <w:r w:rsidRPr="00E72E17">
        <w:rPr>
          <w:rFonts w:ascii="Times New Roman" w:hAnsi="Times New Roman" w:cs="Times New Roman"/>
          <w:color w:val="000000" w:themeColor="text1"/>
          <w:sz w:val="24"/>
          <w:szCs w:val="24"/>
          <w:lang w:val="en-GB"/>
        </w:rPr>
        <w:t>.</w:t>
      </w:r>
    </w:p>
    <w:p w14:paraId="53F0EF74" w14:textId="77777777" w:rsidR="00644BBB" w:rsidRPr="00E72E17" w:rsidRDefault="00000000" w:rsidP="00BF79B5">
      <w:pPr>
        <w:pStyle w:val="Heading1"/>
        <w:rPr>
          <w:rFonts w:cs="Times New Roman"/>
          <w:szCs w:val="24"/>
          <w:lang w:val="en-GB"/>
        </w:rPr>
      </w:pPr>
      <w:bookmarkStart w:id="5" w:name="_Toc244034902"/>
      <w:r w:rsidRPr="00E72E17">
        <w:rPr>
          <w:rFonts w:cs="Times New Roman"/>
          <w:szCs w:val="24"/>
          <w:lang w:val="en-GB"/>
        </w:rPr>
        <w:t>Conclusion</w:t>
      </w:r>
      <w:bookmarkEnd w:id="5"/>
    </w:p>
    <w:p w14:paraId="5D1F1A38" w14:textId="67C28BD5" w:rsidR="00843CEB" w:rsidRPr="00E72E17" w:rsidRDefault="000B545E">
      <w:pPr>
        <w:spacing w:line="360" w:lineRule="auto"/>
        <w:jc w:val="both"/>
        <w:rPr>
          <w:rFonts w:ascii="Times New Roman" w:hAnsi="Times New Roman" w:cs="Times New Roman"/>
          <w:color w:val="000000" w:themeColor="text1"/>
          <w:sz w:val="24"/>
          <w:szCs w:val="24"/>
          <w:lang w:val="en-GB"/>
        </w:rPr>
      </w:pPr>
      <w:r w:rsidRPr="00E72E17">
        <w:rPr>
          <w:rFonts w:ascii="Times New Roman" w:hAnsi="Times New Roman" w:cs="Times New Roman"/>
          <w:color w:val="000000" w:themeColor="text1"/>
          <w:sz w:val="24"/>
          <w:szCs w:val="24"/>
          <w:lang w:val="en-GB"/>
        </w:rPr>
        <w:t>There will be four interconnected elements that determine the success of Monterey Bay. First, regulatory compliance and public acceptance with a land-based pilot. Second, reliable hatchery production: Spawning of unagi have been documented under captive conditions and early raising of unagi larvae, but not so in respect of larval survival and repeatable spawning, and this has been the limiting step in unagi farming. Third, efficient feed and energy utilisation: Growth from plant-based pellets but unmeasured commercial FCR for feed, unmeasured energy demand for RAS. Third, a price premium actually proven, not presumed, as a result of chef-led eel tastings and paid pilot orders given both the fluctuating prices of eels. Expansion of investment should occur only if biological, environmental and financial results show they are repeatable and viable.</w:t>
      </w:r>
    </w:p>
    <w:p w14:paraId="0D3DB176" w14:textId="77777777" w:rsidR="00644BBB" w:rsidRPr="00E72E17" w:rsidRDefault="00000000" w:rsidP="00BF79B5">
      <w:pPr>
        <w:pStyle w:val="Heading1"/>
        <w:pageBreakBefore/>
        <w:rPr>
          <w:rFonts w:cs="Times New Roman"/>
          <w:szCs w:val="24"/>
          <w:lang w:val="en-GB"/>
        </w:rPr>
      </w:pPr>
      <w:bookmarkStart w:id="6" w:name="_Toc244034903"/>
      <w:r w:rsidRPr="00E72E17">
        <w:rPr>
          <w:rFonts w:cs="Times New Roman"/>
          <w:szCs w:val="24"/>
          <w:lang w:val="en-GB"/>
        </w:rPr>
        <w:lastRenderedPageBreak/>
        <w:t>References</w:t>
      </w:r>
      <w:bookmarkEnd w:id="6"/>
    </w:p>
    <w:p w14:paraId="4FB882A2"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Afewerki, S., Asche, F., Misund, B., Thorvaldsen, T. and </w:t>
      </w:r>
      <w:proofErr w:type="spellStart"/>
      <w:r w:rsidRPr="00525A66">
        <w:rPr>
          <w:rFonts w:ascii="Times New Roman" w:hAnsi="Times New Roman" w:cs="Times New Roman"/>
          <w:color w:val="000000" w:themeColor="text1"/>
          <w:sz w:val="24"/>
          <w:szCs w:val="24"/>
          <w:lang w:val="en-GB"/>
        </w:rPr>
        <w:t>Tveteras</w:t>
      </w:r>
      <w:proofErr w:type="spellEnd"/>
      <w:r w:rsidRPr="00525A66">
        <w:rPr>
          <w:rFonts w:ascii="Times New Roman" w:hAnsi="Times New Roman" w:cs="Times New Roman"/>
          <w:color w:val="000000" w:themeColor="text1"/>
          <w:sz w:val="24"/>
          <w:szCs w:val="24"/>
          <w:lang w:val="en-GB"/>
        </w:rPr>
        <w:t xml:space="preserve">, R., 2023. Innovation in the Norwegian aquaculture industry. </w:t>
      </w:r>
      <w:r w:rsidRPr="00525A66">
        <w:rPr>
          <w:rFonts w:ascii="Times New Roman" w:hAnsi="Times New Roman" w:cs="Times New Roman"/>
          <w:i/>
          <w:iCs/>
          <w:color w:val="000000" w:themeColor="text1"/>
          <w:sz w:val="24"/>
          <w:szCs w:val="24"/>
          <w:lang w:val="en-GB"/>
        </w:rPr>
        <w:t>Reviews in Aquaculture</w:t>
      </w:r>
      <w:r w:rsidRPr="00525A66">
        <w:rPr>
          <w:rFonts w:ascii="Times New Roman" w:hAnsi="Times New Roman" w:cs="Times New Roman"/>
          <w:color w:val="000000" w:themeColor="text1"/>
          <w:sz w:val="24"/>
          <w:szCs w:val="24"/>
          <w:lang w:val="en-GB"/>
        </w:rPr>
        <w:t xml:space="preserve">, </w:t>
      </w:r>
      <w:r w:rsidRPr="00525A66">
        <w:rPr>
          <w:rFonts w:ascii="Times New Roman" w:hAnsi="Times New Roman" w:cs="Times New Roman"/>
          <w:i/>
          <w:iCs/>
          <w:color w:val="000000" w:themeColor="text1"/>
          <w:sz w:val="24"/>
          <w:szCs w:val="24"/>
          <w:lang w:val="en-GB"/>
        </w:rPr>
        <w:t>15</w:t>
      </w:r>
      <w:r w:rsidRPr="00525A66">
        <w:rPr>
          <w:rFonts w:ascii="Times New Roman" w:hAnsi="Times New Roman" w:cs="Times New Roman"/>
          <w:color w:val="000000" w:themeColor="text1"/>
          <w:sz w:val="24"/>
          <w:szCs w:val="24"/>
          <w:lang w:val="en-GB"/>
        </w:rPr>
        <w:t xml:space="preserve">(2), pp.759-771. </w:t>
      </w:r>
      <w:hyperlink r:id="rId12" w:history="1">
        <w:r w:rsidRPr="00525A66">
          <w:rPr>
            <w:rStyle w:val="Hyperlink"/>
            <w:rFonts w:ascii="Times New Roman" w:hAnsi="Times New Roman" w:cs="Times New Roman"/>
            <w:color w:val="000000" w:themeColor="text1"/>
            <w:sz w:val="24"/>
            <w:szCs w:val="24"/>
            <w:lang w:val="en-GB"/>
          </w:rPr>
          <w:t>https://onlinelibrary.wiley.com/doi/abs/10.1111/raq.12755</w:t>
        </w:r>
      </w:hyperlink>
      <w:r w:rsidRPr="00525A66">
        <w:rPr>
          <w:rFonts w:ascii="Times New Roman" w:hAnsi="Times New Roman" w:cs="Times New Roman"/>
          <w:color w:val="000000" w:themeColor="text1"/>
          <w:sz w:val="24"/>
          <w:szCs w:val="24"/>
          <w:lang w:val="en-GB"/>
        </w:rPr>
        <w:t xml:space="preserve"> </w:t>
      </w:r>
    </w:p>
    <w:p w14:paraId="747853A5"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California Code of Regulations, Title 14, §235. Aquaculture registration. Available at: </w:t>
      </w:r>
      <w:hyperlink r:id="rId13" w:history="1">
        <w:r w:rsidRPr="00525A66">
          <w:rPr>
            <w:rStyle w:val="Hyperlink"/>
            <w:rFonts w:ascii="Times New Roman" w:hAnsi="Times New Roman" w:cs="Times New Roman"/>
            <w:color w:val="000000" w:themeColor="text1"/>
            <w:sz w:val="24"/>
            <w:szCs w:val="24"/>
            <w:lang w:val="en-GB"/>
          </w:rPr>
          <w:t>https://www.law.cornell.edu/regulations/california/14-CCR-235</w:t>
        </w:r>
      </w:hyperlink>
      <w:r w:rsidRPr="00525A66">
        <w:rPr>
          <w:rFonts w:ascii="Times New Roman" w:hAnsi="Times New Roman" w:cs="Times New Roman"/>
          <w:color w:val="000000" w:themeColor="text1"/>
          <w:sz w:val="24"/>
          <w:szCs w:val="24"/>
          <w:lang w:val="en-GB"/>
        </w:rPr>
        <w:t xml:space="preserve"> (Accessed: 29 October 2026).</w:t>
      </w:r>
    </w:p>
    <w:p w14:paraId="472DD621"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California Sea Grant (2026). Development of techniques for the cultivation of monkeyface pricklebacks as a sustainable alternative to unagi. Available at: </w:t>
      </w:r>
      <w:hyperlink r:id="rId14" w:history="1">
        <w:r w:rsidRPr="00525A66">
          <w:rPr>
            <w:rStyle w:val="Hyperlink"/>
            <w:rFonts w:ascii="Times New Roman" w:hAnsi="Times New Roman" w:cs="Times New Roman"/>
            <w:color w:val="000000" w:themeColor="text1"/>
            <w:sz w:val="24"/>
            <w:szCs w:val="24"/>
            <w:lang w:val="en-GB"/>
          </w:rPr>
          <w:t>https://caseagrant.ucsd.edu/our-work/research-projects/development-techniques-cultivation-monkeyface-pricklebacks-sustainable</w:t>
        </w:r>
      </w:hyperlink>
      <w:r w:rsidRPr="00525A66">
        <w:rPr>
          <w:rFonts w:ascii="Times New Roman" w:hAnsi="Times New Roman" w:cs="Times New Roman"/>
          <w:color w:val="000000" w:themeColor="text1"/>
          <w:sz w:val="24"/>
          <w:szCs w:val="24"/>
          <w:lang w:val="en-GB"/>
        </w:rPr>
        <w:t xml:space="preserve"> (Accessed: 29 October 2026).</w:t>
      </w:r>
    </w:p>
    <w:p w14:paraId="447C8D20" w14:textId="77777777" w:rsidR="00525A66" w:rsidRPr="00525A66" w:rsidRDefault="00525A66" w:rsidP="00BF79B5">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Carlino-Costa, C. and Belo, M.A.D.A., 2025. Ensuring fish safety through sustainable aquaculture practices. Hygiene, 5(4), p.51. </w:t>
      </w:r>
    </w:p>
    <w:p w14:paraId="793ED5FE" w14:textId="77777777" w:rsidR="00525A66" w:rsidRPr="00525A66" w:rsidRDefault="00525A66" w:rsidP="00BF79B5">
      <w:pPr>
        <w:spacing w:line="360" w:lineRule="auto"/>
        <w:jc w:val="both"/>
        <w:rPr>
          <w:rFonts w:ascii="Times New Roman" w:hAnsi="Times New Roman" w:cs="Times New Roman"/>
          <w:color w:val="000000" w:themeColor="text1"/>
          <w:sz w:val="24"/>
          <w:szCs w:val="24"/>
          <w:lang w:val="en-GB"/>
        </w:rPr>
      </w:pPr>
      <w:proofErr w:type="spellStart"/>
      <w:r w:rsidRPr="00525A66">
        <w:rPr>
          <w:rFonts w:ascii="Times New Roman" w:hAnsi="Times New Roman" w:cs="Times New Roman"/>
          <w:color w:val="000000" w:themeColor="text1"/>
          <w:sz w:val="24"/>
          <w:szCs w:val="24"/>
          <w:lang w:val="en-GB"/>
        </w:rPr>
        <w:t>Hinterman</w:t>
      </w:r>
      <w:proofErr w:type="spellEnd"/>
      <w:r w:rsidRPr="00525A66">
        <w:rPr>
          <w:rFonts w:ascii="Times New Roman" w:hAnsi="Times New Roman" w:cs="Times New Roman"/>
          <w:color w:val="000000" w:themeColor="text1"/>
          <w:sz w:val="24"/>
          <w:szCs w:val="24"/>
          <w:lang w:val="en-GB"/>
        </w:rPr>
        <w:t xml:space="preserve">, K.D., Hoehn, M.R., Gardner, L.D. and Hamilton, S.L., 2026. Reproduction and embryonic development of monkeyface prickleback </w:t>
      </w:r>
      <w:proofErr w:type="spellStart"/>
      <w:r w:rsidRPr="00525A66">
        <w:rPr>
          <w:rFonts w:ascii="Times New Roman" w:hAnsi="Times New Roman" w:cs="Times New Roman"/>
          <w:color w:val="000000" w:themeColor="text1"/>
          <w:sz w:val="24"/>
          <w:szCs w:val="24"/>
          <w:lang w:val="en-GB"/>
        </w:rPr>
        <w:t>Cebidichthys</w:t>
      </w:r>
      <w:proofErr w:type="spellEnd"/>
      <w:r w:rsidRPr="00525A66">
        <w:rPr>
          <w:rFonts w:ascii="Times New Roman" w:hAnsi="Times New Roman" w:cs="Times New Roman"/>
          <w:color w:val="000000" w:themeColor="text1"/>
          <w:sz w:val="24"/>
          <w:szCs w:val="24"/>
          <w:lang w:val="en-GB"/>
        </w:rPr>
        <w:t xml:space="preserve"> violaceus in captivity. Journal of Fish Biology, 108(2), pp.543-551.</w:t>
      </w:r>
    </w:p>
    <w:p w14:paraId="7AA47B83" w14:textId="77777777" w:rsidR="00525A66" w:rsidRPr="00525A66" w:rsidRDefault="00525A66" w:rsidP="00BF79B5">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Hopkins, C.R., Roberts, S.I., </w:t>
      </w:r>
      <w:proofErr w:type="spellStart"/>
      <w:r w:rsidRPr="00525A66">
        <w:rPr>
          <w:rFonts w:ascii="Times New Roman" w:hAnsi="Times New Roman" w:cs="Times New Roman"/>
          <w:color w:val="000000" w:themeColor="text1"/>
          <w:sz w:val="24"/>
          <w:szCs w:val="24"/>
          <w:lang w:val="en-GB"/>
        </w:rPr>
        <w:t>Caveen</w:t>
      </w:r>
      <w:proofErr w:type="spellEnd"/>
      <w:r w:rsidRPr="00525A66">
        <w:rPr>
          <w:rFonts w:ascii="Times New Roman" w:hAnsi="Times New Roman" w:cs="Times New Roman"/>
          <w:color w:val="000000" w:themeColor="text1"/>
          <w:sz w:val="24"/>
          <w:szCs w:val="24"/>
          <w:lang w:val="en-GB"/>
        </w:rPr>
        <w:t>, A.J., Graham, C. and Burns, N.M., 2024. Improved traceability in seafood supply chains is achievable by minimising vulnerable nodes in processing and distribution networks. Marine Policy, 159, p.105910. </w:t>
      </w:r>
    </w:p>
    <w:p w14:paraId="132355BE"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News On Japan, 2026. World’s first fully farmed eels to go on sale in Japan. Available at: </w:t>
      </w:r>
      <w:hyperlink r:id="rId15" w:history="1">
        <w:r w:rsidRPr="00525A66">
          <w:rPr>
            <w:rStyle w:val="Hyperlink"/>
            <w:rFonts w:ascii="Times New Roman" w:hAnsi="Times New Roman" w:cs="Times New Roman"/>
            <w:color w:val="000000" w:themeColor="text1"/>
            <w:sz w:val="24"/>
            <w:szCs w:val="24"/>
            <w:lang w:val="en-GB"/>
          </w:rPr>
          <w:t>https://newsonjapan.com/article/149412.php</w:t>
        </w:r>
      </w:hyperlink>
      <w:r w:rsidRPr="00525A66">
        <w:rPr>
          <w:rFonts w:ascii="Times New Roman" w:hAnsi="Times New Roman" w:cs="Times New Roman"/>
          <w:color w:val="000000" w:themeColor="text1"/>
          <w:sz w:val="24"/>
          <w:szCs w:val="24"/>
          <w:lang w:val="en-GB"/>
        </w:rPr>
        <w:t xml:space="preserve"> (Accessed: 29 October 2026).</w:t>
      </w:r>
    </w:p>
    <w:p w14:paraId="4D9D04F5"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NOAA Fisheries, 2025. Guide to leasing, permitting, and authorizing commercial aquaculture operations off the California coast. Available at: </w:t>
      </w:r>
      <w:hyperlink r:id="rId16" w:history="1">
        <w:r w:rsidRPr="00525A66">
          <w:rPr>
            <w:rStyle w:val="Hyperlink"/>
            <w:rFonts w:ascii="Times New Roman" w:hAnsi="Times New Roman" w:cs="Times New Roman"/>
            <w:color w:val="000000" w:themeColor="text1"/>
            <w:sz w:val="24"/>
            <w:szCs w:val="24"/>
            <w:lang w:val="en-GB"/>
          </w:rPr>
          <w:t>https://www.fisheries.noaa.gov/resource/document/guide-leasing-permitting-and-authorizing-commercial-aquaculture-operations</w:t>
        </w:r>
      </w:hyperlink>
      <w:r w:rsidRPr="00525A66">
        <w:rPr>
          <w:rFonts w:ascii="Times New Roman" w:hAnsi="Times New Roman" w:cs="Times New Roman"/>
          <w:color w:val="000000" w:themeColor="text1"/>
          <w:sz w:val="24"/>
          <w:szCs w:val="24"/>
          <w:lang w:val="en-GB"/>
        </w:rPr>
        <w:t xml:space="preserve"> (Accessed: 27 October 2026).</w:t>
      </w:r>
    </w:p>
    <w:p w14:paraId="1BD407EB"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Townsend, L., Hoehn, M., Hinterman, K., Gardner, L., Johnson, R., Graham, M. and Hamilton, S., 2023. Investigation of monkeyface prickleback </w:t>
      </w:r>
      <w:proofErr w:type="spellStart"/>
      <w:r w:rsidRPr="00525A66">
        <w:rPr>
          <w:rFonts w:ascii="Times New Roman" w:hAnsi="Times New Roman" w:cs="Times New Roman"/>
          <w:color w:val="000000" w:themeColor="text1"/>
          <w:sz w:val="24"/>
          <w:szCs w:val="24"/>
          <w:lang w:val="en-GB"/>
        </w:rPr>
        <w:t>Cebidichthys</w:t>
      </w:r>
      <w:proofErr w:type="spellEnd"/>
      <w:r w:rsidRPr="00525A66">
        <w:rPr>
          <w:rFonts w:ascii="Times New Roman" w:hAnsi="Times New Roman" w:cs="Times New Roman"/>
          <w:color w:val="000000" w:themeColor="text1"/>
          <w:sz w:val="24"/>
          <w:szCs w:val="24"/>
          <w:lang w:val="en-GB"/>
        </w:rPr>
        <w:t xml:space="preserve"> violaceus for commercial finfish aquaculture with alternative feeds [conference abstract]. Aquaculture America 2023, New Orleans, 23–26 February. Available at: </w:t>
      </w:r>
      <w:hyperlink r:id="rId17" w:history="1">
        <w:r w:rsidRPr="00525A66">
          <w:rPr>
            <w:rStyle w:val="Hyperlink"/>
            <w:rFonts w:ascii="Times New Roman" w:hAnsi="Times New Roman" w:cs="Times New Roman"/>
            <w:color w:val="000000" w:themeColor="text1"/>
            <w:sz w:val="24"/>
            <w:szCs w:val="24"/>
            <w:lang w:val="en-GB"/>
          </w:rPr>
          <w:t>https://www.was.org/Meeting/Program/PaperDetail/160691</w:t>
        </w:r>
      </w:hyperlink>
      <w:r w:rsidRPr="00525A66">
        <w:rPr>
          <w:rFonts w:ascii="Times New Roman" w:hAnsi="Times New Roman" w:cs="Times New Roman"/>
          <w:color w:val="000000" w:themeColor="text1"/>
          <w:sz w:val="24"/>
          <w:szCs w:val="24"/>
          <w:lang w:val="en-GB"/>
        </w:rPr>
        <w:t xml:space="preserve"> (Accessed: 29 October 2026).</w:t>
      </w:r>
    </w:p>
    <w:p w14:paraId="30407ED7"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lastRenderedPageBreak/>
        <w:t>Townsend, L.C., 2024. Determining best diet and temperature regime of monkeyface pricklebacks (</w:t>
      </w:r>
      <w:proofErr w:type="spellStart"/>
      <w:r w:rsidRPr="00525A66">
        <w:rPr>
          <w:rFonts w:ascii="Times New Roman" w:hAnsi="Times New Roman" w:cs="Times New Roman"/>
          <w:color w:val="000000" w:themeColor="text1"/>
          <w:sz w:val="24"/>
          <w:szCs w:val="24"/>
          <w:lang w:val="en-GB"/>
        </w:rPr>
        <w:t>Cebidichthys</w:t>
      </w:r>
      <w:proofErr w:type="spellEnd"/>
      <w:r w:rsidRPr="00525A66">
        <w:rPr>
          <w:rFonts w:ascii="Times New Roman" w:hAnsi="Times New Roman" w:cs="Times New Roman"/>
          <w:color w:val="000000" w:themeColor="text1"/>
          <w:sz w:val="24"/>
          <w:szCs w:val="24"/>
          <w:lang w:val="en-GB"/>
        </w:rPr>
        <w:t xml:space="preserve"> violaceus) for aquaculture. MSc thesis, San José State University. Available at: </w:t>
      </w:r>
      <w:hyperlink r:id="rId18" w:history="1">
        <w:r w:rsidRPr="00525A66">
          <w:rPr>
            <w:rStyle w:val="Hyperlink"/>
            <w:rFonts w:ascii="Times New Roman" w:hAnsi="Times New Roman" w:cs="Times New Roman"/>
            <w:color w:val="000000" w:themeColor="text1"/>
            <w:sz w:val="24"/>
            <w:szCs w:val="24"/>
            <w:lang w:val="en-GB"/>
          </w:rPr>
          <w:t>https://scholarworks.sjsu.edu/etd_theses/5611</w:t>
        </w:r>
      </w:hyperlink>
      <w:r w:rsidRPr="00525A66">
        <w:rPr>
          <w:rFonts w:ascii="Times New Roman" w:hAnsi="Times New Roman" w:cs="Times New Roman"/>
          <w:color w:val="000000" w:themeColor="text1"/>
          <w:sz w:val="24"/>
          <w:szCs w:val="24"/>
          <w:lang w:val="en-GB"/>
        </w:rPr>
        <w:t xml:space="preserve"> (Accessed: 29 October 2026).</w:t>
      </w:r>
    </w:p>
    <w:p w14:paraId="354EC7FC" w14:textId="77777777" w:rsidR="00525A66" w:rsidRPr="00525A66" w:rsidRDefault="00525A66" w:rsidP="00BF79B5">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Udayakumar, R., Kadirov, I., </w:t>
      </w:r>
      <w:proofErr w:type="spellStart"/>
      <w:r w:rsidRPr="00525A66">
        <w:rPr>
          <w:rFonts w:ascii="Times New Roman" w:hAnsi="Times New Roman" w:cs="Times New Roman"/>
          <w:color w:val="000000" w:themeColor="text1"/>
          <w:sz w:val="24"/>
          <w:szCs w:val="24"/>
          <w:lang w:val="en-GB"/>
        </w:rPr>
        <w:t>Radjabova</w:t>
      </w:r>
      <w:proofErr w:type="spellEnd"/>
      <w:r w:rsidRPr="00525A66">
        <w:rPr>
          <w:rFonts w:ascii="Times New Roman" w:hAnsi="Times New Roman" w:cs="Times New Roman"/>
          <w:color w:val="000000" w:themeColor="text1"/>
          <w:sz w:val="24"/>
          <w:szCs w:val="24"/>
          <w:lang w:val="en-GB"/>
        </w:rPr>
        <w:t xml:space="preserve">, D., Fallah, M.H., Tursunov, M. and </w:t>
      </w:r>
      <w:proofErr w:type="spellStart"/>
      <w:r w:rsidRPr="00525A66">
        <w:rPr>
          <w:rFonts w:ascii="Times New Roman" w:hAnsi="Times New Roman" w:cs="Times New Roman"/>
          <w:color w:val="000000" w:themeColor="text1"/>
          <w:sz w:val="24"/>
          <w:szCs w:val="24"/>
          <w:lang w:val="en-GB"/>
        </w:rPr>
        <w:t>Masalieva</w:t>
      </w:r>
      <w:proofErr w:type="spellEnd"/>
      <w:r w:rsidRPr="00525A66">
        <w:rPr>
          <w:rFonts w:ascii="Times New Roman" w:hAnsi="Times New Roman" w:cs="Times New Roman"/>
          <w:color w:val="000000" w:themeColor="text1"/>
          <w:sz w:val="24"/>
          <w:szCs w:val="24"/>
          <w:lang w:val="en-GB"/>
        </w:rPr>
        <w:t>, O., 2025. A system dynamics model for water quality management in recirculating aquaculture systems (RAS). Natural and Engineering Sciences, 10(2), pp.434-446. </w:t>
      </w:r>
    </w:p>
    <w:p w14:paraId="2A5AEC22"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USDA Economic Research Service, 2026. Aquaculture. Available at: </w:t>
      </w:r>
      <w:hyperlink r:id="rId19" w:history="1">
        <w:r w:rsidRPr="00525A66">
          <w:rPr>
            <w:rStyle w:val="Hyperlink"/>
            <w:rFonts w:ascii="Times New Roman" w:hAnsi="Times New Roman" w:cs="Times New Roman"/>
            <w:color w:val="000000" w:themeColor="text1"/>
            <w:sz w:val="24"/>
            <w:szCs w:val="24"/>
            <w:lang w:val="en-GB"/>
          </w:rPr>
          <w:t>https://www.ers.usda.gov/topics/animal-products/aquaculture</w:t>
        </w:r>
      </w:hyperlink>
      <w:r w:rsidRPr="00525A66">
        <w:rPr>
          <w:rFonts w:ascii="Times New Roman" w:hAnsi="Times New Roman" w:cs="Times New Roman"/>
          <w:color w:val="000000" w:themeColor="text1"/>
          <w:sz w:val="24"/>
          <w:szCs w:val="24"/>
          <w:lang w:val="en-GB"/>
        </w:rPr>
        <w:t xml:space="preserve"> (Accessed: 27 October 2026).</w:t>
      </w:r>
    </w:p>
    <w:p w14:paraId="7D21A92B"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proofErr w:type="spellStart"/>
      <w:r w:rsidRPr="00525A66">
        <w:rPr>
          <w:rFonts w:ascii="Times New Roman" w:hAnsi="Times New Roman" w:cs="Times New Roman"/>
          <w:color w:val="000000" w:themeColor="text1"/>
          <w:sz w:val="24"/>
          <w:szCs w:val="24"/>
          <w:lang w:val="en-GB"/>
        </w:rPr>
        <w:t>Wyban</w:t>
      </w:r>
      <w:proofErr w:type="spellEnd"/>
      <w:r w:rsidRPr="00525A66">
        <w:rPr>
          <w:rFonts w:ascii="Times New Roman" w:hAnsi="Times New Roman" w:cs="Times New Roman"/>
          <w:color w:val="000000" w:themeColor="text1"/>
          <w:sz w:val="24"/>
          <w:szCs w:val="24"/>
          <w:lang w:val="en-GB"/>
        </w:rPr>
        <w:t xml:space="preserve">, J., 2019. Selective breeding of Penaeus </w:t>
      </w:r>
      <w:proofErr w:type="spellStart"/>
      <w:r w:rsidRPr="00525A66">
        <w:rPr>
          <w:rFonts w:ascii="Times New Roman" w:hAnsi="Times New Roman" w:cs="Times New Roman"/>
          <w:color w:val="000000" w:themeColor="text1"/>
          <w:sz w:val="24"/>
          <w:szCs w:val="24"/>
          <w:lang w:val="en-GB"/>
        </w:rPr>
        <w:t>vannamei</w:t>
      </w:r>
      <w:proofErr w:type="spellEnd"/>
      <w:r w:rsidRPr="00525A66">
        <w:rPr>
          <w:rFonts w:ascii="Times New Roman" w:hAnsi="Times New Roman" w:cs="Times New Roman"/>
          <w:color w:val="000000" w:themeColor="text1"/>
          <w:sz w:val="24"/>
          <w:szCs w:val="24"/>
          <w:lang w:val="en-GB"/>
        </w:rPr>
        <w:t>: impact on world aquaculture and lessons for the future. Journal of Coastal Research, Special Issue 86, pp.1–5.</w:t>
      </w:r>
    </w:p>
    <w:p w14:paraId="0F63C824" w14:textId="77777777" w:rsidR="00525A66" w:rsidRPr="00525A66" w:rsidRDefault="00525A66">
      <w:pPr>
        <w:spacing w:line="360" w:lineRule="auto"/>
        <w:jc w:val="both"/>
        <w:rPr>
          <w:rFonts w:ascii="Times New Roman" w:hAnsi="Times New Roman" w:cs="Times New Roman"/>
          <w:color w:val="000000" w:themeColor="text1"/>
          <w:sz w:val="24"/>
          <w:szCs w:val="24"/>
          <w:lang w:val="en-GB"/>
        </w:rPr>
      </w:pPr>
      <w:r w:rsidRPr="00525A66">
        <w:rPr>
          <w:rFonts w:ascii="Times New Roman" w:hAnsi="Times New Roman" w:cs="Times New Roman"/>
          <w:color w:val="000000" w:themeColor="text1"/>
          <w:sz w:val="24"/>
          <w:szCs w:val="24"/>
          <w:lang w:val="en-GB"/>
        </w:rPr>
        <w:t xml:space="preserve">Zhao, Z., Zhang, H. and Ding, Q., 2026. Economic feasibility analysis of recirculating aquaculture systems for turbot (Scophthalmus maximus) farming: a case study of Qingdao in China. Israeli Journal of Aquaculture – </w:t>
      </w:r>
      <w:proofErr w:type="spellStart"/>
      <w:r w:rsidRPr="00525A66">
        <w:rPr>
          <w:rFonts w:ascii="Times New Roman" w:hAnsi="Times New Roman" w:cs="Times New Roman"/>
          <w:color w:val="000000" w:themeColor="text1"/>
          <w:sz w:val="24"/>
          <w:szCs w:val="24"/>
          <w:lang w:val="en-GB"/>
        </w:rPr>
        <w:t>Bamidgeh</w:t>
      </w:r>
      <w:proofErr w:type="spellEnd"/>
      <w:r w:rsidRPr="00525A66">
        <w:rPr>
          <w:rFonts w:ascii="Times New Roman" w:hAnsi="Times New Roman" w:cs="Times New Roman"/>
          <w:color w:val="000000" w:themeColor="text1"/>
          <w:sz w:val="24"/>
          <w:szCs w:val="24"/>
          <w:lang w:val="en-GB"/>
        </w:rPr>
        <w:t>, 78(2). doi:10.46989/001c.160029.</w:t>
      </w:r>
    </w:p>
    <w:p w14:paraId="0178CE8C" w14:textId="77777777" w:rsidR="00921388" w:rsidRPr="00E72E17" w:rsidRDefault="00921388" w:rsidP="00BF79B5">
      <w:pPr>
        <w:spacing w:after="120" w:line="360" w:lineRule="auto"/>
        <w:ind w:left="360" w:hanging="360"/>
        <w:rPr>
          <w:rFonts w:ascii="Times New Roman" w:hAnsi="Times New Roman" w:cs="Times New Roman"/>
          <w:color w:val="000000" w:themeColor="text1"/>
          <w:sz w:val="24"/>
          <w:szCs w:val="24"/>
          <w:lang w:val="en-GB"/>
        </w:rPr>
      </w:pPr>
    </w:p>
    <w:sectPr w:rsidR="00921388" w:rsidRPr="00E72E17" w:rsidSect="00C5122F">
      <w:footerReference w:type="default" r:id="rId20"/>
      <w:pgSz w:w="12240" w:h="15840"/>
      <w:pgMar w:top="1152" w:right="1440" w:bottom="1152"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3A06A" w14:textId="77777777" w:rsidR="00B26438" w:rsidRDefault="00B26438">
      <w:pPr>
        <w:spacing w:after="0" w:line="240" w:lineRule="auto"/>
      </w:pPr>
      <w:r>
        <w:separator/>
      </w:r>
    </w:p>
  </w:endnote>
  <w:endnote w:type="continuationSeparator" w:id="0">
    <w:p w14:paraId="4C62191F" w14:textId="77777777" w:rsidR="00B26438" w:rsidRDefault="00B26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360543"/>
      <w:docPartObj>
        <w:docPartGallery w:val="Page Numbers (Bottom of Page)"/>
        <w:docPartUnique/>
      </w:docPartObj>
    </w:sdtPr>
    <w:sdtEndPr>
      <w:rPr>
        <w:rFonts w:ascii="Times New Roman" w:hAnsi="Times New Roman" w:cs="Times New Roman"/>
        <w:noProof/>
        <w:sz w:val="20"/>
        <w:szCs w:val="20"/>
      </w:rPr>
    </w:sdtEndPr>
    <w:sdtContent>
      <w:p w14:paraId="3BE7E25C" w14:textId="77777777" w:rsidR="00C5122F" w:rsidRPr="00C5122F" w:rsidRDefault="00C5122F">
        <w:pPr>
          <w:pStyle w:val="Footer"/>
          <w:jc w:val="right"/>
          <w:rPr>
            <w:rFonts w:ascii="Times New Roman" w:hAnsi="Times New Roman" w:cs="Times New Roman"/>
            <w:sz w:val="20"/>
            <w:szCs w:val="20"/>
          </w:rPr>
        </w:pPr>
        <w:r w:rsidRPr="00C5122F">
          <w:rPr>
            <w:rFonts w:ascii="Times New Roman" w:hAnsi="Times New Roman" w:cs="Times New Roman"/>
            <w:sz w:val="20"/>
            <w:szCs w:val="20"/>
          </w:rPr>
          <w:fldChar w:fldCharType="begin"/>
        </w:r>
        <w:r w:rsidRPr="00C5122F">
          <w:rPr>
            <w:rFonts w:ascii="Times New Roman" w:hAnsi="Times New Roman" w:cs="Times New Roman"/>
            <w:sz w:val="20"/>
            <w:szCs w:val="20"/>
          </w:rPr>
          <w:instrText xml:space="preserve"> PAGE   \* MERGEFORMAT </w:instrText>
        </w:r>
        <w:r w:rsidRPr="00C5122F">
          <w:rPr>
            <w:rFonts w:ascii="Times New Roman" w:hAnsi="Times New Roman" w:cs="Times New Roman"/>
            <w:sz w:val="20"/>
            <w:szCs w:val="20"/>
          </w:rPr>
          <w:fldChar w:fldCharType="separate"/>
        </w:r>
        <w:r w:rsidRPr="00C5122F">
          <w:rPr>
            <w:rFonts w:ascii="Times New Roman" w:hAnsi="Times New Roman" w:cs="Times New Roman"/>
            <w:noProof/>
            <w:sz w:val="20"/>
            <w:szCs w:val="20"/>
          </w:rPr>
          <w:t>2</w:t>
        </w:r>
        <w:r w:rsidRPr="00C5122F">
          <w:rPr>
            <w:rFonts w:ascii="Times New Roman" w:hAnsi="Times New Roman" w:cs="Times New Roman"/>
            <w:noProof/>
            <w:sz w:val="20"/>
            <w:szCs w:val="20"/>
          </w:rPr>
          <w:fldChar w:fldCharType="end"/>
        </w:r>
      </w:p>
    </w:sdtContent>
  </w:sdt>
  <w:p w14:paraId="49E3B398" w14:textId="77777777" w:rsidR="00644BBB" w:rsidRDefault="00644B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3382" w14:textId="77777777" w:rsidR="00B26438" w:rsidRDefault="00B26438">
      <w:pPr>
        <w:spacing w:after="0" w:line="240" w:lineRule="auto"/>
      </w:pPr>
      <w:r>
        <w:separator/>
      </w:r>
    </w:p>
  </w:footnote>
  <w:footnote w:type="continuationSeparator" w:id="0">
    <w:p w14:paraId="71F89253" w14:textId="77777777" w:rsidR="00B26438" w:rsidRDefault="00B26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710057">
    <w:abstractNumId w:val="8"/>
  </w:num>
  <w:num w:numId="2" w16cid:durableId="1659966766">
    <w:abstractNumId w:val="6"/>
  </w:num>
  <w:num w:numId="3" w16cid:durableId="467942550">
    <w:abstractNumId w:val="5"/>
  </w:num>
  <w:num w:numId="4" w16cid:durableId="331377416">
    <w:abstractNumId w:val="4"/>
  </w:num>
  <w:num w:numId="5" w16cid:durableId="1457718017">
    <w:abstractNumId w:val="7"/>
  </w:num>
  <w:num w:numId="6" w16cid:durableId="960110047">
    <w:abstractNumId w:val="3"/>
  </w:num>
  <w:num w:numId="7" w16cid:durableId="426268427">
    <w:abstractNumId w:val="2"/>
  </w:num>
  <w:num w:numId="8" w16cid:durableId="1429694653">
    <w:abstractNumId w:val="1"/>
  </w:num>
  <w:num w:numId="9" w16cid:durableId="155596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C97"/>
    <w:rsid w:val="0006063C"/>
    <w:rsid w:val="00085326"/>
    <w:rsid w:val="000A7403"/>
    <w:rsid w:val="000B545E"/>
    <w:rsid w:val="000C59BA"/>
    <w:rsid w:val="000E07F7"/>
    <w:rsid w:val="000F601A"/>
    <w:rsid w:val="001177DD"/>
    <w:rsid w:val="0015074B"/>
    <w:rsid w:val="001C5BBB"/>
    <w:rsid w:val="001E39CC"/>
    <w:rsid w:val="00284504"/>
    <w:rsid w:val="00290C93"/>
    <w:rsid w:val="0029639D"/>
    <w:rsid w:val="002B05EA"/>
    <w:rsid w:val="002C2D6E"/>
    <w:rsid w:val="00303940"/>
    <w:rsid w:val="00310F48"/>
    <w:rsid w:val="00325DF7"/>
    <w:rsid w:val="00326F90"/>
    <w:rsid w:val="00336C16"/>
    <w:rsid w:val="00336D8A"/>
    <w:rsid w:val="00352094"/>
    <w:rsid w:val="0037487E"/>
    <w:rsid w:val="00374BE7"/>
    <w:rsid w:val="00374F9F"/>
    <w:rsid w:val="003B7A95"/>
    <w:rsid w:val="00431A7C"/>
    <w:rsid w:val="004334FB"/>
    <w:rsid w:val="00445CBF"/>
    <w:rsid w:val="00460409"/>
    <w:rsid w:val="00467F96"/>
    <w:rsid w:val="00470BA8"/>
    <w:rsid w:val="004A3228"/>
    <w:rsid w:val="004C26FA"/>
    <w:rsid w:val="004E7691"/>
    <w:rsid w:val="004F4AC9"/>
    <w:rsid w:val="00525A66"/>
    <w:rsid w:val="00541086"/>
    <w:rsid w:val="00542457"/>
    <w:rsid w:val="00562AD1"/>
    <w:rsid w:val="005D67EF"/>
    <w:rsid w:val="00604E42"/>
    <w:rsid w:val="00615AC8"/>
    <w:rsid w:val="00617F0F"/>
    <w:rsid w:val="006350D7"/>
    <w:rsid w:val="00644BBB"/>
    <w:rsid w:val="00645113"/>
    <w:rsid w:val="006747C0"/>
    <w:rsid w:val="0069538D"/>
    <w:rsid w:val="006A1715"/>
    <w:rsid w:val="00726E42"/>
    <w:rsid w:val="007408D0"/>
    <w:rsid w:val="007524D2"/>
    <w:rsid w:val="007711C1"/>
    <w:rsid w:val="00792FE5"/>
    <w:rsid w:val="00793C35"/>
    <w:rsid w:val="007B4452"/>
    <w:rsid w:val="007C295C"/>
    <w:rsid w:val="007E36B7"/>
    <w:rsid w:val="00843CEB"/>
    <w:rsid w:val="008472CF"/>
    <w:rsid w:val="00873861"/>
    <w:rsid w:val="0087586E"/>
    <w:rsid w:val="008A5139"/>
    <w:rsid w:val="00917B3B"/>
    <w:rsid w:val="00921388"/>
    <w:rsid w:val="009663B2"/>
    <w:rsid w:val="009B5459"/>
    <w:rsid w:val="00A44522"/>
    <w:rsid w:val="00AA1D8D"/>
    <w:rsid w:val="00AA65CD"/>
    <w:rsid w:val="00B07D3D"/>
    <w:rsid w:val="00B225BB"/>
    <w:rsid w:val="00B26438"/>
    <w:rsid w:val="00B3121F"/>
    <w:rsid w:val="00B35CF9"/>
    <w:rsid w:val="00B376D9"/>
    <w:rsid w:val="00B47730"/>
    <w:rsid w:val="00B760CF"/>
    <w:rsid w:val="00BF79B5"/>
    <w:rsid w:val="00C210E4"/>
    <w:rsid w:val="00C5122F"/>
    <w:rsid w:val="00C617B1"/>
    <w:rsid w:val="00C8404E"/>
    <w:rsid w:val="00CA3C98"/>
    <w:rsid w:val="00CB0664"/>
    <w:rsid w:val="00CD3819"/>
    <w:rsid w:val="00CD52B7"/>
    <w:rsid w:val="00CD6EF4"/>
    <w:rsid w:val="00D01987"/>
    <w:rsid w:val="00D3702E"/>
    <w:rsid w:val="00D4411F"/>
    <w:rsid w:val="00D45A46"/>
    <w:rsid w:val="00D62E0C"/>
    <w:rsid w:val="00D77D90"/>
    <w:rsid w:val="00D82C65"/>
    <w:rsid w:val="00DE2BB1"/>
    <w:rsid w:val="00E179CB"/>
    <w:rsid w:val="00E63CF0"/>
    <w:rsid w:val="00E64943"/>
    <w:rsid w:val="00E72E17"/>
    <w:rsid w:val="00EA6715"/>
    <w:rsid w:val="00EC3026"/>
    <w:rsid w:val="00F1219C"/>
    <w:rsid w:val="00F345F8"/>
    <w:rsid w:val="00F83DCE"/>
    <w:rsid w:val="00F8585E"/>
    <w:rsid w:val="00FC4F75"/>
    <w:rsid w:val="00FC693F"/>
    <w:rsid w:val="00FD27D5"/>
    <w:rsid w:val="00FE2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B40DF"/>
  <w14:defaultImageDpi w14:val="300"/>
  <w15:docId w15:val="{DB0E28DF-C20A-4CF5-BCCF-17B4F5D1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5D67EF"/>
    <w:pPr>
      <w:keepNext/>
      <w:keepLines/>
      <w:spacing w:before="480" w:after="0" w:line="360" w:lineRule="auto"/>
      <w:jc w:val="both"/>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7408D0"/>
    <w:pPr>
      <w:keepNext/>
      <w:keepLines/>
      <w:spacing w:before="200" w:after="0" w:line="360" w:lineRule="auto"/>
      <w:jc w:val="both"/>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D67EF"/>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7408D0"/>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5139"/>
    <w:rPr>
      <w:color w:val="0000FF" w:themeColor="hyperlink"/>
      <w:u w:val="single"/>
    </w:rPr>
  </w:style>
  <w:style w:type="character" w:styleId="UnresolvedMention">
    <w:name w:val="Unresolved Mention"/>
    <w:basedOn w:val="DefaultParagraphFont"/>
    <w:uiPriority w:val="99"/>
    <w:semiHidden/>
    <w:unhideWhenUsed/>
    <w:rsid w:val="008A5139"/>
    <w:rPr>
      <w:color w:val="605E5C"/>
      <w:shd w:val="clear" w:color="auto" w:fill="E1DFDD"/>
    </w:rPr>
  </w:style>
  <w:style w:type="paragraph" w:styleId="TOC1">
    <w:name w:val="toc 1"/>
    <w:basedOn w:val="Normal"/>
    <w:next w:val="Normal"/>
    <w:autoRedefine/>
    <w:uiPriority w:val="39"/>
    <w:unhideWhenUsed/>
    <w:rsid w:val="00C5122F"/>
    <w:pPr>
      <w:spacing w:after="100"/>
    </w:pPr>
  </w:style>
  <w:style w:type="paragraph" w:styleId="TOC2">
    <w:name w:val="toc 2"/>
    <w:basedOn w:val="Normal"/>
    <w:next w:val="Normal"/>
    <w:autoRedefine/>
    <w:uiPriority w:val="39"/>
    <w:unhideWhenUsed/>
    <w:rsid w:val="00C5122F"/>
    <w:pPr>
      <w:spacing w:after="100"/>
      <w:ind w:left="220"/>
    </w:pPr>
  </w:style>
  <w:style w:type="table" w:customStyle="1" w:styleId="TableGrid1">
    <w:name w:val="Table Grid1"/>
    <w:basedOn w:val="TableNormal"/>
    <w:next w:val="TableGrid"/>
    <w:uiPriority w:val="39"/>
    <w:rsid w:val="00D82C65"/>
    <w:pPr>
      <w:spacing w:after="0" w:line="240" w:lineRule="auto"/>
    </w:pPr>
    <w:rPr>
      <w:rFonts w:ascii="Aptos" w:eastAsia="Aptos" w:hAnsi="Aptos" w:cs="Times New Roman"/>
      <w:kern w:val="2"/>
      <w:sz w:val="24"/>
      <w:szCs w:val="24"/>
      <w:lang w:val="en-GB"/>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2C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aw.cornell.edu/regulations/california/14-CCR-235" TargetMode="External"/><Relationship Id="rId18" Type="http://schemas.openxmlformats.org/officeDocument/2006/relationships/hyperlink" Target="https://scholarworks.sjsu.edu/etd_theses/561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nlinelibrary.wiley.com/doi/abs/10.1111/raq.12755" TargetMode="External"/><Relationship Id="rId17" Type="http://schemas.openxmlformats.org/officeDocument/2006/relationships/hyperlink" Target="https://www.was.org/Meeting/Program/PaperDetail/160691" TargetMode="External"/><Relationship Id="rId2" Type="http://schemas.openxmlformats.org/officeDocument/2006/relationships/numbering" Target="numbering.xml"/><Relationship Id="rId16" Type="http://schemas.openxmlformats.org/officeDocument/2006/relationships/hyperlink" Target="https://www.fisheries.noaa.gov/resource/document/guide-leasing-permitting-and-authorizing-commercial-aquaculture-operation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w.officeapps.live.com/op/view.aspx?src=https%3A%2F%2Fwww.stir.ac.uk%2Fmedia%2Fstirling%2Fservices%2Facademic-registry%2Fdocuments%2Fpolicy-proofreading-oct-2023.docx&amp;wdOrigin=BROWSELINK" TargetMode="External"/><Relationship Id="rId5" Type="http://schemas.openxmlformats.org/officeDocument/2006/relationships/webSettings" Target="webSettings.xml"/><Relationship Id="rId15" Type="http://schemas.openxmlformats.org/officeDocument/2006/relationships/hyperlink" Target="https://newsonjapan.com/article/149412.php" TargetMode="External"/><Relationship Id="rId23" Type="http://schemas.openxmlformats.org/officeDocument/2006/relationships/theme" Target="theme/theme1.xml"/><Relationship Id="rId10" Type="http://schemas.openxmlformats.org/officeDocument/2006/relationships/hyperlink" Target="https://www.stir.ac.uk/media/stirling/services/academic-registry/documents/policy-procedure-academic-integrity-v5.docx" TargetMode="External"/><Relationship Id="rId19" Type="http://schemas.openxmlformats.org/officeDocument/2006/relationships/hyperlink" Target="https://www.ers.usda.gov/topics/animal-products/aquaculture" TargetMode="External"/><Relationship Id="rId4" Type="http://schemas.openxmlformats.org/officeDocument/2006/relationships/settings" Target="settings.xml"/><Relationship Id="rId9" Type="http://schemas.openxmlformats.org/officeDocument/2006/relationships/hyperlink" Target="https://aiassessmentscale.com" TargetMode="External"/><Relationship Id="rId14" Type="http://schemas.openxmlformats.org/officeDocument/2006/relationships/hyperlink" Target="https://caseagrant.ucsd.edu/our-work/research-projects/development-techniques-cultivation-monkeyface-pricklebacks-sustainable"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BEECFB39454788A851535B2E641813"/>
        <w:category>
          <w:name w:val="General"/>
          <w:gallery w:val="placeholder"/>
        </w:category>
        <w:types>
          <w:type w:val="bbPlcHdr"/>
        </w:types>
        <w:behaviors>
          <w:behavior w:val="content"/>
        </w:behaviors>
        <w:guid w:val="{221295F4-00D1-44FB-88D9-1BC42A994761}"/>
      </w:docPartPr>
      <w:docPartBody>
        <w:p w:rsidR="004E1112" w:rsidRDefault="00826B8C" w:rsidP="00826B8C">
          <w:pPr>
            <w:pStyle w:val="B1BEECFB39454788A851535B2E641813"/>
          </w:pPr>
          <w:r w:rsidRPr="00D6786B">
            <w:rPr>
              <w:rStyle w:val="PlaceholderText"/>
            </w:rPr>
            <w:t>Choose an item.</w:t>
          </w:r>
        </w:p>
      </w:docPartBody>
    </w:docPart>
    <w:docPart>
      <w:docPartPr>
        <w:name w:val="1F6971BA00954798A4FCEB03577E01EC"/>
        <w:category>
          <w:name w:val="General"/>
          <w:gallery w:val="placeholder"/>
        </w:category>
        <w:types>
          <w:type w:val="bbPlcHdr"/>
        </w:types>
        <w:behaviors>
          <w:behavior w:val="content"/>
        </w:behaviors>
        <w:guid w:val="{3964C352-FA4E-48A1-AFF5-C61501EFD0DF}"/>
      </w:docPartPr>
      <w:docPartBody>
        <w:p w:rsidR="004E1112" w:rsidRDefault="00826B8C" w:rsidP="00826B8C">
          <w:pPr>
            <w:pStyle w:val="1F6971BA00954798A4FCEB03577E01EC"/>
          </w:pPr>
          <w:r w:rsidRPr="00D6786B">
            <w:rPr>
              <w:rStyle w:val="PlaceholderText"/>
            </w:rPr>
            <w:t>Choose an item.</w:t>
          </w:r>
        </w:p>
      </w:docPartBody>
    </w:docPart>
    <w:docPart>
      <w:docPartPr>
        <w:name w:val="98FDF0442EFC4EA2A9641C0E90402CC3"/>
        <w:category>
          <w:name w:val="General"/>
          <w:gallery w:val="placeholder"/>
        </w:category>
        <w:types>
          <w:type w:val="bbPlcHdr"/>
        </w:types>
        <w:behaviors>
          <w:behavior w:val="content"/>
        </w:behaviors>
        <w:guid w:val="{19FC1C16-1E5A-41E1-9902-8E2B3AEBA704}"/>
      </w:docPartPr>
      <w:docPartBody>
        <w:p w:rsidR="004E1112" w:rsidRDefault="00826B8C" w:rsidP="00826B8C">
          <w:pPr>
            <w:pStyle w:val="98FDF0442EFC4EA2A9641C0E90402CC3"/>
          </w:pPr>
          <w:r w:rsidRPr="00D6786B">
            <w:rPr>
              <w:rStyle w:val="PlaceholderText"/>
            </w:rPr>
            <w:t>Choose an item.</w:t>
          </w:r>
        </w:p>
      </w:docPartBody>
    </w:docPart>
    <w:docPart>
      <w:docPartPr>
        <w:name w:val="5F50301AE09142108110400271F39365"/>
        <w:category>
          <w:name w:val="General"/>
          <w:gallery w:val="placeholder"/>
        </w:category>
        <w:types>
          <w:type w:val="bbPlcHdr"/>
        </w:types>
        <w:behaviors>
          <w:behavior w:val="content"/>
        </w:behaviors>
        <w:guid w:val="{C5B2BE0A-92C1-4815-B24E-13379AA0048B}"/>
      </w:docPartPr>
      <w:docPartBody>
        <w:p w:rsidR="004E1112" w:rsidRDefault="00826B8C" w:rsidP="00826B8C">
          <w:pPr>
            <w:pStyle w:val="5F50301AE09142108110400271F39365"/>
          </w:pPr>
          <w:r w:rsidRPr="00D6786B">
            <w:rPr>
              <w:rStyle w:val="PlaceholderText"/>
            </w:rPr>
            <w:t>Choose an item.</w:t>
          </w:r>
        </w:p>
      </w:docPartBody>
    </w:docPart>
    <w:docPart>
      <w:docPartPr>
        <w:name w:val="7E7713A6819840EBBE08807C5037A9B9"/>
        <w:category>
          <w:name w:val="General"/>
          <w:gallery w:val="placeholder"/>
        </w:category>
        <w:types>
          <w:type w:val="bbPlcHdr"/>
        </w:types>
        <w:behaviors>
          <w:behavior w:val="content"/>
        </w:behaviors>
        <w:guid w:val="{DB6521F5-80A3-4B4D-904C-A99C25C63816}"/>
      </w:docPartPr>
      <w:docPartBody>
        <w:p w:rsidR="004E1112" w:rsidRDefault="00826B8C" w:rsidP="00826B8C">
          <w:pPr>
            <w:pStyle w:val="7E7713A6819840EBBE08807C5037A9B9"/>
          </w:pPr>
          <w:r w:rsidRPr="00D6786B">
            <w:rPr>
              <w:rStyle w:val="PlaceholderText"/>
            </w:rPr>
            <w:t>Choose an item.</w:t>
          </w:r>
        </w:p>
      </w:docPartBody>
    </w:docPart>
    <w:docPart>
      <w:docPartPr>
        <w:name w:val="DFA853DF06BA4AC2B24F9092C1A866EB"/>
        <w:category>
          <w:name w:val="General"/>
          <w:gallery w:val="placeholder"/>
        </w:category>
        <w:types>
          <w:type w:val="bbPlcHdr"/>
        </w:types>
        <w:behaviors>
          <w:behavior w:val="content"/>
        </w:behaviors>
        <w:guid w:val="{9395C409-AB92-452B-86F7-C92525717FBD}"/>
      </w:docPartPr>
      <w:docPartBody>
        <w:p w:rsidR="004E1112" w:rsidRDefault="00826B8C" w:rsidP="00826B8C">
          <w:pPr>
            <w:pStyle w:val="DFA853DF06BA4AC2B24F9092C1A866EB"/>
          </w:pPr>
          <w:r w:rsidRPr="00D6786B">
            <w:rPr>
              <w:rStyle w:val="PlaceholderText"/>
            </w:rPr>
            <w:t>Choose an item.</w:t>
          </w:r>
        </w:p>
      </w:docPartBody>
    </w:docPart>
    <w:docPart>
      <w:docPartPr>
        <w:name w:val="785DBD2678294ED486959047F1CB6A0D"/>
        <w:category>
          <w:name w:val="General"/>
          <w:gallery w:val="placeholder"/>
        </w:category>
        <w:types>
          <w:type w:val="bbPlcHdr"/>
        </w:types>
        <w:behaviors>
          <w:behavior w:val="content"/>
        </w:behaviors>
        <w:guid w:val="{5DB0B0AE-95A4-4DEA-81EB-C156CE580766}"/>
      </w:docPartPr>
      <w:docPartBody>
        <w:p w:rsidR="004E1112" w:rsidRDefault="00826B8C" w:rsidP="00826B8C">
          <w:pPr>
            <w:pStyle w:val="785DBD2678294ED486959047F1CB6A0D"/>
          </w:pPr>
          <w:r w:rsidRPr="00D6786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B8C"/>
    <w:rsid w:val="004334FB"/>
    <w:rsid w:val="004E1112"/>
    <w:rsid w:val="00826B8C"/>
    <w:rsid w:val="00BB6317"/>
    <w:rsid w:val="00F70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B8C"/>
    <w:rPr>
      <w:color w:val="666666"/>
    </w:rPr>
  </w:style>
  <w:style w:type="paragraph" w:customStyle="1" w:styleId="B1BEECFB39454788A851535B2E641813">
    <w:name w:val="B1BEECFB39454788A851535B2E641813"/>
    <w:rsid w:val="00826B8C"/>
  </w:style>
  <w:style w:type="paragraph" w:customStyle="1" w:styleId="1F6971BA00954798A4FCEB03577E01EC">
    <w:name w:val="1F6971BA00954798A4FCEB03577E01EC"/>
    <w:rsid w:val="00826B8C"/>
  </w:style>
  <w:style w:type="paragraph" w:customStyle="1" w:styleId="98FDF0442EFC4EA2A9641C0E90402CC3">
    <w:name w:val="98FDF0442EFC4EA2A9641C0E90402CC3"/>
    <w:rsid w:val="00826B8C"/>
  </w:style>
  <w:style w:type="paragraph" w:customStyle="1" w:styleId="5F50301AE09142108110400271F39365">
    <w:name w:val="5F50301AE09142108110400271F39365"/>
    <w:rsid w:val="00826B8C"/>
  </w:style>
  <w:style w:type="paragraph" w:customStyle="1" w:styleId="7E7713A6819840EBBE08807C5037A9B9">
    <w:name w:val="7E7713A6819840EBBE08807C5037A9B9"/>
    <w:rsid w:val="00826B8C"/>
  </w:style>
  <w:style w:type="paragraph" w:customStyle="1" w:styleId="DFA853DF06BA4AC2B24F9092C1A866EB">
    <w:name w:val="DFA853DF06BA4AC2B24F9092C1A866EB"/>
    <w:rsid w:val="00826B8C"/>
  </w:style>
  <w:style w:type="paragraph" w:customStyle="1" w:styleId="785DBD2678294ED486959047F1CB6A0D">
    <w:name w:val="785DBD2678294ED486959047F1CB6A0D"/>
    <w:rsid w:val="00826B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2692</Words>
  <Characters>15349</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generated by python-docx</dc:description>
  <cp:lastModifiedBy>USER</cp:lastModifiedBy>
  <cp:revision>3</cp:revision>
  <dcterms:created xsi:type="dcterms:W3CDTF">2026-10-29T11:44:00Z</dcterms:created>
  <dcterms:modified xsi:type="dcterms:W3CDTF">2026-10-29T11:53:00Z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7c5ca954401c0009363bf116c78810e24ba0cc293cc8ce5aa09749c83eb8d3d3</vt:lpwstr>
  </property>
</Properties>
</file>