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F73" w:rsidRDefault="008D49EC">
      <w:pPr>
        <w:spacing w:after="60"/>
        <w:jc w:val="center"/>
      </w:pPr>
      <w:proofErr w:type="spellStart"/>
      <w:r>
        <w:rPr>
          <w:rFonts w:ascii="Arial" w:eastAsia="Arial" w:hAnsi="Arial" w:cs="Arial"/>
          <w:b/>
          <w:bCs/>
          <w:color w:val="1A3C5E"/>
          <w:sz w:val="40"/>
          <w:szCs w:val="40"/>
        </w:rPr>
        <w:t>AquaDesk</w:t>
      </w:r>
      <w:proofErr w:type="spellEnd"/>
    </w:p>
    <w:p w:rsidR="009B1F73" w:rsidRDefault="008D49EC">
      <w:pPr>
        <w:spacing w:after="60"/>
        <w:jc w:val="center"/>
      </w:pPr>
      <w:r>
        <w:rPr>
          <w:rFonts w:ascii="Arial" w:eastAsia="Arial" w:hAnsi="Arial" w:cs="Arial"/>
          <w:color w:val="475569"/>
          <w:sz w:val="26"/>
          <w:szCs w:val="26"/>
        </w:rPr>
        <w:t>Software Service Agreement</w:t>
      </w:r>
    </w:p>
    <w:p w:rsidR="009B1F73" w:rsidRDefault="008D49EC">
      <w:pPr>
        <w:spacing w:after="80"/>
        <w:jc w:val="center"/>
      </w:pPr>
      <w:proofErr w:type="spellStart"/>
      <w:r>
        <w:rPr>
          <w:rFonts w:ascii="Arial" w:eastAsia="Arial" w:hAnsi="Arial" w:cs="Arial"/>
          <w:color w:val="00A8AB"/>
        </w:rPr>
        <w:t>aquadesk.online</w:t>
      </w:r>
      <w:proofErr w:type="spellEnd"/>
    </w:p>
    <w:p w:rsidR="009B1F73" w:rsidRDefault="009B1F73">
      <w:pPr>
        <w:pBdr>
          <w:bottom w:val="single" w:sz="6" w:space="4" w:color="1A3C5E"/>
        </w:pBdr>
        <w:spacing w:after="240"/>
      </w:pP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1. PARTIES</w:t>
      </w:r>
    </w:p>
    <w:p w:rsidR="009B1F73" w:rsidRDefault="008D49EC">
      <w:pPr>
        <w:spacing w:before="60" w:after="60"/>
      </w:pPr>
      <w:r>
        <w:rPr>
          <w:rFonts w:ascii="Arial" w:eastAsia="Arial" w:hAnsi="Arial" w:cs="Arial"/>
          <w:color w:val="475569"/>
        </w:rPr>
        <w:t>This Software Service Agreement ("Agreement") is entered into between:</w:t>
      </w:r>
    </w:p>
    <w:p w:rsidR="009B1F73" w:rsidRDefault="009B1F73">
      <w:pPr>
        <w:spacing w:before="80" w:after="80"/>
      </w:pPr>
    </w:p>
    <w:p w:rsidR="009B1F73" w:rsidRDefault="008D49EC">
      <w:pPr>
        <w:spacing w:before="60" w:after="60"/>
      </w:pPr>
      <w:r>
        <w:rPr>
          <w:rFonts w:ascii="Arial" w:eastAsia="Arial" w:hAnsi="Arial" w:cs="Arial"/>
          <w:b/>
          <w:bCs/>
          <w:color w:val="475569"/>
        </w:rPr>
        <w:t>Service Provider:</w:t>
      </w:r>
    </w:p>
    <w:p w:rsidR="009B1F73" w:rsidRDefault="008D49EC">
      <w:pPr>
        <w:spacing w:before="60" w:after="60"/>
      </w:pPr>
      <w:proofErr w:type="spellStart"/>
      <w:proofErr w:type="gramStart"/>
      <w:r>
        <w:rPr>
          <w:rFonts w:ascii="Arial" w:eastAsia="Arial" w:hAnsi="Arial" w:cs="Arial"/>
          <w:color w:val="475569"/>
        </w:rPr>
        <w:t>AquaDesk</w:t>
      </w:r>
      <w:proofErr w:type="spellEnd"/>
      <w:r>
        <w:rPr>
          <w:rFonts w:ascii="Arial" w:eastAsia="Arial" w:hAnsi="Arial" w:cs="Arial"/>
          <w:color w:val="475569"/>
        </w:rPr>
        <w:t xml:space="preserve">, operated by its owner ("Provider"), accessible at </w:t>
      </w:r>
      <w:proofErr w:type="spellStart"/>
      <w:r>
        <w:rPr>
          <w:rFonts w:ascii="Arial" w:eastAsia="Arial" w:hAnsi="Arial" w:cs="Arial"/>
          <w:color w:val="475569"/>
        </w:rPr>
        <w:t>aquadesk.online</w:t>
      </w:r>
      <w:proofErr w:type="spellEnd"/>
      <w:r>
        <w:rPr>
          <w:rFonts w:ascii="Arial" w:eastAsia="Arial" w:hAnsi="Arial" w:cs="Arial"/>
          <w:color w:val="475569"/>
        </w:rPr>
        <w:t>.</w:t>
      </w:r>
      <w:proofErr w:type="gramEnd"/>
    </w:p>
    <w:p w:rsidR="009B1F73" w:rsidRDefault="009B1F73">
      <w:pPr>
        <w:spacing w:before="80" w:after="80"/>
      </w:pPr>
    </w:p>
    <w:p w:rsidR="009B1F73" w:rsidRDefault="008D49EC">
      <w:pPr>
        <w:spacing w:before="60" w:after="60"/>
      </w:pPr>
      <w:r>
        <w:rPr>
          <w:rFonts w:ascii="Arial" w:eastAsia="Arial" w:hAnsi="Arial" w:cs="Arial"/>
          <w:b/>
          <w:bCs/>
          <w:color w:val="475569"/>
        </w:rPr>
        <w:t>Client:</w:t>
      </w:r>
    </w:p>
    <w:p w:rsidR="009B1F73" w:rsidRDefault="008D49EC">
      <w:pPr>
        <w:spacing w:before="60" w:after="60"/>
      </w:pPr>
      <w:r>
        <w:rPr>
          <w:rFonts w:ascii="Arial" w:eastAsia="Arial" w:hAnsi="Arial" w:cs="Arial"/>
          <w:color w:val="475569"/>
        </w:rPr>
        <w:t xml:space="preserve">The dive center owner or authorized representative subscribing to </w:t>
      </w:r>
      <w:proofErr w:type="spellStart"/>
      <w:r>
        <w:rPr>
          <w:rFonts w:ascii="Arial" w:eastAsia="Arial" w:hAnsi="Arial" w:cs="Arial"/>
          <w:color w:val="475569"/>
        </w:rPr>
        <w:t>AquaDesk</w:t>
      </w:r>
      <w:proofErr w:type="spellEnd"/>
      <w:r>
        <w:rPr>
          <w:rFonts w:ascii="Arial" w:eastAsia="Arial" w:hAnsi="Arial" w:cs="Arial"/>
          <w:color w:val="475569"/>
        </w:rPr>
        <w:t xml:space="preserve"> ("Client").</w:t>
      </w:r>
    </w:p>
    <w:p w:rsidR="009B1F73" w:rsidRDefault="009B1F73">
      <w:pPr>
        <w:spacing w:before="80" w:after="80"/>
      </w:pPr>
    </w:p>
    <w:p w:rsidR="009B1F73" w:rsidRDefault="008D49EC">
      <w:pPr>
        <w:spacing w:before="60" w:after="60"/>
      </w:pPr>
      <w:r>
        <w:rPr>
          <w:rFonts w:ascii="Arial" w:eastAsia="Arial" w:hAnsi="Arial" w:cs="Arial"/>
          <w:color w:val="475569"/>
        </w:rPr>
        <w:t xml:space="preserve">By activating or using the </w:t>
      </w:r>
      <w:proofErr w:type="spellStart"/>
      <w:r>
        <w:rPr>
          <w:rFonts w:ascii="Arial" w:eastAsia="Arial" w:hAnsi="Arial" w:cs="Arial"/>
          <w:color w:val="475569"/>
        </w:rPr>
        <w:t>AquaDesk</w:t>
      </w:r>
      <w:proofErr w:type="spellEnd"/>
      <w:r>
        <w:rPr>
          <w:rFonts w:ascii="Arial" w:eastAsia="Arial" w:hAnsi="Arial" w:cs="Arial"/>
          <w:color w:val="475569"/>
        </w:rPr>
        <w:t xml:space="preserve"> service, the Client agrees to be bound by the terms of this Agreement.</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2. SERVICE DESCRIPTION</w:t>
      </w:r>
    </w:p>
    <w:p w:rsidR="009B1F73" w:rsidRDefault="008D49EC">
      <w:pPr>
        <w:spacing w:before="60" w:after="60"/>
      </w:pPr>
      <w:proofErr w:type="spellStart"/>
      <w:r>
        <w:rPr>
          <w:rFonts w:ascii="Arial" w:eastAsia="Arial" w:hAnsi="Arial" w:cs="Arial"/>
          <w:color w:val="475569"/>
        </w:rPr>
        <w:t>AquaDesk</w:t>
      </w:r>
      <w:proofErr w:type="spellEnd"/>
      <w:r>
        <w:rPr>
          <w:rFonts w:ascii="Arial" w:eastAsia="Arial" w:hAnsi="Arial" w:cs="Arial"/>
          <w:color w:val="475569"/>
        </w:rPr>
        <w:t xml:space="preserve"> is a web-based dive center o</w:t>
      </w:r>
      <w:r>
        <w:rPr>
          <w:rFonts w:ascii="Arial" w:eastAsia="Arial" w:hAnsi="Arial" w:cs="Arial"/>
          <w:color w:val="475569"/>
        </w:rPr>
        <w:t>perations management system providing the following features:</w:t>
      </w:r>
    </w:p>
    <w:p w:rsidR="009B1F73" w:rsidRDefault="008D49EC">
      <w:pPr>
        <w:pStyle w:val="ListParagraph"/>
        <w:numPr>
          <w:ilvl w:val="0"/>
          <w:numId w:val="2"/>
        </w:numPr>
        <w:spacing w:before="40" w:after="40"/>
      </w:pPr>
      <w:r>
        <w:rPr>
          <w:rFonts w:ascii="Arial" w:eastAsia="Arial" w:hAnsi="Arial" w:cs="Arial"/>
          <w:color w:val="475569"/>
        </w:rPr>
        <w:t>Digital diver registration and waiver collection</w:t>
      </w:r>
    </w:p>
    <w:p w:rsidR="009B1F73" w:rsidRDefault="008D49EC">
      <w:pPr>
        <w:pStyle w:val="ListParagraph"/>
        <w:numPr>
          <w:ilvl w:val="0"/>
          <w:numId w:val="2"/>
        </w:numPr>
        <w:spacing w:before="40" w:after="40"/>
      </w:pPr>
      <w:r>
        <w:rPr>
          <w:rFonts w:ascii="Arial" w:eastAsia="Arial" w:hAnsi="Arial" w:cs="Arial"/>
          <w:color w:val="475569"/>
        </w:rPr>
        <w:t>Daily scheduling and trip management</w:t>
      </w:r>
    </w:p>
    <w:p w:rsidR="009B1F73" w:rsidRDefault="008D49EC">
      <w:pPr>
        <w:pStyle w:val="ListParagraph"/>
        <w:numPr>
          <w:ilvl w:val="0"/>
          <w:numId w:val="2"/>
        </w:numPr>
        <w:spacing w:before="40" w:after="40"/>
      </w:pPr>
      <w:r>
        <w:rPr>
          <w:rFonts w:ascii="Arial" w:eastAsia="Arial" w:hAnsi="Arial" w:cs="Arial"/>
          <w:color w:val="475569"/>
        </w:rPr>
        <w:t>Billing, invoicing, and payment tracking</w:t>
      </w:r>
    </w:p>
    <w:p w:rsidR="009B1F73" w:rsidRDefault="008D49EC">
      <w:pPr>
        <w:pStyle w:val="ListParagraph"/>
        <w:numPr>
          <w:ilvl w:val="0"/>
          <w:numId w:val="2"/>
        </w:numPr>
        <w:spacing w:before="40" w:after="40"/>
      </w:pPr>
      <w:r>
        <w:rPr>
          <w:rFonts w:ascii="Arial" w:eastAsia="Arial" w:hAnsi="Arial" w:cs="Arial"/>
          <w:color w:val="475569"/>
        </w:rPr>
        <w:t>Staff and commission management</w:t>
      </w:r>
    </w:p>
    <w:p w:rsidR="009B1F73" w:rsidRDefault="008D49EC">
      <w:pPr>
        <w:pStyle w:val="ListParagraph"/>
        <w:numPr>
          <w:ilvl w:val="0"/>
          <w:numId w:val="2"/>
        </w:numPr>
        <w:spacing w:before="40" w:after="40"/>
      </w:pPr>
      <w:r>
        <w:rPr>
          <w:rFonts w:ascii="Arial" w:eastAsia="Arial" w:hAnsi="Arial" w:cs="Arial"/>
          <w:color w:val="475569"/>
        </w:rPr>
        <w:t>Boat manifest generation</w:t>
      </w:r>
    </w:p>
    <w:p w:rsidR="009B1F73" w:rsidRDefault="008D49EC">
      <w:pPr>
        <w:pStyle w:val="ListParagraph"/>
        <w:numPr>
          <w:ilvl w:val="0"/>
          <w:numId w:val="2"/>
        </w:numPr>
        <w:spacing w:before="40" w:after="40"/>
      </w:pPr>
      <w:r>
        <w:rPr>
          <w:rFonts w:ascii="Arial" w:eastAsia="Arial" w:hAnsi="Arial" w:cs="Arial"/>
          <w:color w:val="475569"/>
        </w:rPr>
        <w:t>Reports and operational analytics</w:t>
      </w:r>
    </w:p>
    <w:p w:rsidR="009B1F73" w:rsidRDefault="008D49EC">
      <w:pPr>
        <w:pStyle w:val="ListParagraph"/>
        <w:numPr>
          <w:ilvl w:val="0"/>
          <w:numId w:val="2"/>
        </w:numPr>
        <w:spacing w:before="40" w:after="40"/>
      </w:pPr>
      <w:r>
        <w:rPr>
          <w:rFonts w:ascii="Arial" w:eastAsia="Arial" w:hAnsi="Arial" w:cs="Arial"/>
          <w:color w:val="475569"/>
        </w:rPr>
        <w:t>Owner and secretary account access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3. SUBSCRIPTION AND PAYMENT</w:t>
      </w:r>
    </w:p>
    <w:p w:rsidR="009B1F73" w:rsidRDefault="008D49EC">
      <w:pPr>
        <w:spacing w:before="240" w:after="80"/>
      </w:pPr>
      <w:r>
        <w:rPr>
          <w:rFonts w:ascii="Arial" w:eastAsia="Arial" w:hAnsi="Arial" w:cs="Arial"/>
          <w:b/>
          <w:bCs/>
          <w:color w:val="1A3C5E"/>
          <w:sz w:val="22"/>
          <w:szCs w:val="22"/>
        </w:rPr>
        <w:t>3.1 Monthly Fee</w:t>
      </w:r>
    </w:p>
    <w:p w:rsidR="009B1F73" w:rsidRDefault="008D49EC">
      <w:pPr>
        <w:spacing w:before="60" w:after="60"/>
      </w:pPr>
      <w:r>
        <w:rPr>
          <w:rFonts w:ascii="Arial" w:eastAsia="Arial" w:hAnsi="Arial" w:cs="Arial"/>
          <w:color w:val="475569"/>
        </w:rPr>
        <w:t>The subscription fee is ₱4,000.00 Philippine Pesos (PHP) per month per dive center account.</w:t>
      </w:r>
    </w:p>
    <w:p w:rsidR="009B1F73" w:rsidRDefault="008D49EC">
      <w:pPr>
        <w:spacing w:before="240" w:after="80"/>
      </w:pPr>
      <w:r>
        <w:rPr>
          <w:rFonts w:ascii="Arial" w:eastAsia="Arial" w:hAnsi="Arial" w:cs="Arial"/>
          <w:b/>
          <w:bCs/>
          <w:color w:val="1A3C5E"/>
          <w:sz w:val="22"/>
          <w:szCs w:val="22"/>
        </w:rPr>
        <w:t>3.2 Advance Payment</w:t>
      </w:r>
    </w:p>
    <w:p w:rsidR="009B1F73" w:rsidRDefault="008D49EC">
      <w:pPr>
        <w:spacing w:before="60" w:after="60"/>
      </w:pPr>
      <w:r>
        <w:rPr>
          <w:rFonts w:ascii="Arial" w:eastAsia="Arial" w:hAnsi="Arial" w:cs="Arial"/>
          <w:color w:val="475569"/>
        </w:rPr>
        <w:t>Payment is due in advance befo</w:t>
      </w:r>
      <w:r>
        <w:rPr>
          <w:rFonts w:ascii="Arial" w:eastAsia="Arial" w:hAnsi="Arial" w:cs="Arial"/>
          <w:color w:val="475569"/>
        </w:rPr>
        <w:t>re the start of each billing month. Access to the service is granted upon confirmation of payment by the Provider.</w:t>
      </w:r>
    </w:p>
    <w:p w:rsidR="009B1F73" w:rsidRDefault="008D49EC">
      <w:pPr>
        <w:spacing w:before="240" w:after="80"/>
      </w:pPr>
      <w:r>
        <w:rPr>
          <w:rFonts w:ascii="Arial" w:eastAsia="Arial" w:hAnsi="Arial" w:cs="Arial"/>
          <w:b/>
          <w:bCs/>
          <w:color w:val="1A3C5E"/>
          <w:sz w:val="22"/>
          <w:szCs w:val="22"/>
        </w:rPr>
        <w:t>3.3 Grace Period</w:t>
      </w:r>
    </w:p>
    <w:p w:rsidR="009B1F73" w:rsidRDefault="008D49EC">
      <w:pPr>
        <w:spacing w:before="60" w:after="60"/>
      </w:pPr>
      <w:r>
        <w:rPr>
          <w:rFonts w:ascii="Arial" w:eastAsia="Arial" w:hAnsi="Arial" w:cs="Arial"/>
          <w:color w:val="475569"/>
        </w:rPr>
        <w:t>A grace period of five (5) days from the payment due date is provided. If payment is not received within this period, the Client’s account will be paused without further notice.</w:t>
      </w:r>
    </w:p>
    <w:p w:rsidR="009B1F73" w:rsidRDefault="008D49EC">
      <w:pPr>
        <w:spacing w:before="240" w:after="80"/>
      </w:pPr>
      <w:r>
        <w:rPr>
          <w:rFonts w:ascii="Arial" w:eastAsia="Arial" w:hAnsi="Arial" w:cs="Arial"/>
          <w:b/>
          <w:bCs/>
          <w:color w:val="1A3C5E"/>
          <w:sz w:val="22"/>
          <w:szCs w:val="22"/>
        </w:rPr>
        <w:lastRenderedPageBreak/>
        <w:t>3.4 No Refund Policy</w:t>
      </w:r>
    </w:p>
    <w:p w:rsidR="009B1F73" w:rsidRDefault="008D49EC">
      <w:pPr>
        <w:spacing w:before="60" w:after="60"/>
      </w:pPr>
      <w:r>
        <w:rPr>
          <w:rFonts w:ascii="Arial" w:eastAsia="Arial" w:hAnsi="Arial" w:cs="Arial"/>
          <w:color w:val="475569"/>
        </w:rPr>
        <w:t>All payments are non-refundable. No refunds or credits wi</w:t>
      </w:r>
      <w:r>
        <w:rPr>
          <w:rFonts w:ascii="Arial" w:eastAsia="Arial" w:hAnsi="Arial" w:cs="Arial"/>
          <w:color w:val="475569"/>
        </w:rPr>
        <w:t>ll be issued for unused days within a paid billing period, regardless of the reason for cancellation or early termination.</w:t>
      </w:r>
    </w:p>
    <w:p w:rsidR="009B1F73" w:rsidRDefault="008D49EC">
      <w:pPr>
        <w:spacing w:before="240" w:after="80"/>
      </w:pPr>
      <w:r>
        <w:rPr>
          <w:rFonts w:ascii="Arial" w:eastAsia="Arial" w:hAnsi="Arial" w:cs="Arial"/>
          <w:b/>
          <w:bCs/>
          <w:color w:val="1A3C5E"/>
          <w:sz w:val="22"/>
          <w:szCs w:val="22"/>
        </w:rPr>
        <w:t>3.5 Price Adjustments</w:t>
      </w:r>
    </w:p>
    <w:p w:rsidR="009B1F73" w:rsidRDefault="008D49EC">
      <w:pPr>
        <w:spacing w:before="60" w:after="60"/>
      </w:pPr>
      <w:r>
        <w:rPr>
          <w:rFonts w:ascii="Arial" w:eastAsia="Arial" w:hAnsi="Arial" w:cs="Arial"/>
          <w:color w:val="475569"/>
        </w:rPr>
        <w:t xml:space="preserve">The Provider reserves the right to adjust the subscription fee. Clients will be notified of any price increase </w:t>
      </w:r>
      <w:r>
        <w:rPr>
          <w:rFonts w:ascii="Arial" w:eastAsia="Arial" w:hAnsi="Arial" w:cs="Arial"/>
          <w:color w:val="475569"/>
        </w:rPr>
        <w:t>at least thirty (30) days in advance. Price adjustments apply to future billing periods only and will not be applied retroactively.</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4. SERVICE AVAILABILITY AND SYSTEM ISSUES</w:t>
      </w:r>
    </w:p>
    <w:p w:rsidR="009B1F73" w:rsidRDefault="008D49EC">
      <w:pPr>
        <w:spacing w:before="60" w:after="60"/>
      </w:pPr>
      <w:r>
        <w:rPr>
          <w:rFonts w:ascii="Arial" w:eastAsia="Arial" w:hAnsi="Arial" w:cs="Arial"/>
          <w:color w:val="475569"/>
        </w:rPr>
        <w:t xml:space="preserve">The Provider will make reasonable efforts to ensure that </w:t>
      </w:r>
      <w:proofErr w:type="spellStart"/>
      <w:r>
        <w:rPr>
          <w:rFonts w:ascii="Arial" w:eastAsia="Arial" w:hAnsi="Arial" w:cs="Arial"/>
          <w:color w:val="475569"/>
        </w:rPr>
        <w:t>AquaDesk</w:t>
      </w:r>
      <w:proofErr w:type="spellEnd"/>
      <w:r>
        <w:rPr>
          <w:rFonts w:ascii="Arial" w:eastAsia="Arial" w:hAnsi="Arial" w:cs="Arial"/>
          <w:color w:val="475569"/>
        </w:rPr>
        <w:t xml:space="preserve"> is available an</w:t>
      </w:r>
      <w:r>
        <w:rPr>
          <w:rFonts w:ascii="Arial" w:eastAsia="Arial" w:hAnsi="Arial" w:cs="Arial"/>
          <w:color w:val="475569"/>
        </w:rPr>
        <w:t>d operational at all times. However, the Client acknowledges and agrees to the following:</w:t>
      </w:r>
    </w:p>
    <w:p w:rsidR="009B1F73" w:rsidRDefault="008D49EC">
      <w:pPr>
        <w:pStyle w:val="ListParagraph"/>
        <w:numPr>
          <w:ilvl w:val="0"/>
          <w:numId w:val="2"/>
        </w:numPr>
        <w:spacing w:before="40" w:after="40"/>
      </w:pPr>
      <w:proofErr w:type="spellStart"/>
      <w:r>
        <w:rPr>
          <w:rFonts w:ascii="Arial" w:eastAsia="Arial" w:hAnsi="Arial" w:cs="Arial"/>
          <w:color w:val="475569"/>
        </w:rPr>
        <w:t>AquaDesk</w:t>
      </w:r>
      <w:proofErr w:type="spellEnd"/>
      <w:r>
        <w:rPr>
          <w:rFonts w:ascii="Arial" w:eastAsia="Arial" w:hAnsi="Arial" w:cs="Arial"/>
          <w:color w:val="475569"/>
        </w:rPr>
        <w:t xml:space="preserve"> relies on third-party infrastructure providers including but not limited to </w:t>
      </w:r>
      <w:proofErr w:type="spellStart"/>
      <w:r>
        <w:rPr>
          <w:rFonts w:ascii="Arial" w:eastAsia="Arial" w:hAnsi="Arial" w:cs="Arial"/>
          <w:color w:val="475569"/>
        </w:rPr>
        <w:t>Supabase</w:t>
      </w:r>
      <w:proofErr w:type="spellEnd"/>
      <w:r>
        <w:rPr>
          <w:rFonts w:ascii="Arial" w:eastAsia="Arial" w:hAnsi="Arial" w:cs="Arial"/>
          <w:color w:val="475569"/>
        </w:rPr>
        <w:t xml:space="preserve">, </w:t>
      </w:r>
      <w:proofErr w:type="spellStart"/>
      <w:r>
        <w:rPr>
          <w:rFonts w:ascii="Arial" w:eastAsia="Arial" w:hAnsi="Arial" w:cs="Arial"/>
          <w:color w:val="475569"/>
        </w:rPr>
        <w:t>Netlify</w:t>
      </w:r>
      <w:proofErr w:type="spellEnd"/>
      <w:r>
        <w:rPr>
          <w:rFonts w:ascii="Arial" w:eastAsia="Arial" w:hAnsi="Arial" w:cs="Arial"/>
          <w:color w:val="475569"/>
        </w:rPr>
        <w:t>, and Resend. System interruptions, downtime, or data unavailabi</w:t>
      </w:r>
      <w:r>
        <w:rPr>
          <w:rFonts w:ascii="Arial" w:eastAsia="Arial" w:hAnsi="Arial" w:cs="Arial"/>
          <w:color w:val="475569"/>
        </w:rPr>
        <w:t xml:space="preserve">lity caused by these providers are outside the direct control of </w:t>
      </w:r>
      <w:proofErr w:type="spellStart"/>
      <w:r>
        <w:rPr>
          <w:rFonts w:ascii="Arial" w:eastAsia="Arial" w:hAnsi="Arial" w:cs="Arial"/>
          <w:color w:val="475569"/>
        </w:rPr>
        <w:t>AquaDesk</w:t>
      </w:r>
      <w:proofErr w:type="spellEnd"/>
      <w:r>
        <w:rPr>
          <w:rFonts w:ascii="Arial" w:eastAsia="Arial" w:hAnsi="Arial" w:cs="Arial"/>
          <w:color w:val="475569"/>
        </w:rPr>
        <w:t>.</w:t>
      </w:r>
    </w:p>
    <w:p w:rsidR="009B1F73" w:rsidRDefault="008D49EC">
      <w:pPr>
        <w:pStyle w:val="ListParagraph"/>
        <w:numPr>
          <w:ilvl w:val="0"/>
          <w:numId w:val="2"/>
        </w:numPr>
        <w:spacing w:before="40" w:after="40"/>
      </w:pPr>
      <w:r>
        <w:rPr>
          <w:rFonts w:ascii="Arial" w:eastAsia="Arial" w:hAnsi="Arial" w:cs="Arial"/>
          <w:color w:val="475569"/>
        </w:rPr>
        <w:t>Scheduled or unscheduled maintenance may cause temporary service interruptions.</w:t>
      </w:r>
    </w:p>
    <w:p w:rsidR="009B1F73" w:rsidRDefault="008D49EC">
      <w:pPr>
        <w:pStyle w:val="ListParagraph"/>
        <w:numPr>
          <w:ilvl w:val="0"/>
          <w:numId w:val="2"/>
        </w:numPr>
        <w:spacing w:before="40" w:after="40"/>
      </w:pPr>
      <w:r>
        <w:rPr>
          <w:rFonts w:ascii="Arial" w:eastAsia="Arial" w:hAnsi="Arial" w:cs="Arial"/>
          <w:color w:val="475569"/>
        </w:rPr>
        <w:t>System issues are expected to be minimal but cannot be entirely guaranteed against.</w:t>
      </w:r>
    </w:p>
    <w:p w:rsidR="009B1F73" w:rsidRDefault="008D49EC">
      <w:pPr>
        <w:pStyle w:val="ListParagraph"/>
        <w:numPr>
          <w:ilvl w:val="0"/>
          <w:numId w:val="2"/>
        </w:numPr>
        <w:spacing w:before="40" w:after="40"/>
      </w:pPr>
      <w:r>
        <w:rPr>
          <w:rFonts w:ascii="Arial" w:eastAsia="Arial" w:hAnsi="Arial" w:cs="Arial"/>
          <w:color w:val="475569"/>
        </w:rPr>
        <w:t>In the event of a</w:t>
      </w:r>
      <w:r>
        <w:rPr>
          <w:rFonts w:ascii="Arial" w:eastAsia="Arial" w:hAnsi="Arial" w:cs="Arial"/>
          <w:color w:val="475569"/>
        </w:rPr>
        <w:t xml:space="preserve"> system issue, the Provider will make reasonable efforts to restore service as quickly as possible.</w:t>
      </w:r>
    </w:p>
    <w:p w:rsidR="009B1F73" w:rsidRDefault="008D49EC">
      <w:pPr>
        <w:pStyle w:val="ListParagraph"/>
        <w:numPr>
          <w:ilvl w:val="0"/>
          <w:numId w:val="2"/>
        </w:numPr>
        <w:spacing w:before="40" w:after="40"/>
      </w:pPr>
      <w:r>
        <w:rPr>
          <w:rFonts w:ascii="Arial" w:eastAsia="Arial" w:hAnsi="Arial" w:cs="Arial"/>
          <w:color w:val="475569"/>
        </w:rPr>
        <w:t>Activity logs and incident reports will be made available to the Client upon request in the event of a significant service disruption.</w:t>
      </w:r>
    </w:p>
    <w:p w:rsidR="009B1F73" w:rsidRDefault="009B1F73">
      <w:pPr>
        <w:spacing w:before="80" w:after="80"/>
      </w:pPr>
    </w:p>
    <w:p w:rsidR="009B1F73" w:rsidRDefault="008D49EC">
      <w:pPr>
        <w:spacing w:before="60" w:after="60"/>
      </w:pPr>
      <w:r>
        <w:rPr>
          <w:rFonts w:ascii="Arial" w:eastAsia="Arial" w:hAnsi="Arial" w:cs="Arial"/>
          <w:color w:val="475569"/>
        </w:rPr>
        <w:t>The Provider shall not be liable for any operational losses, missed revenue, or business disruption resulting from system downtime or technical issues, whether caused by the Provider, third-party infrastructure, force majeure, or any other circumstances be</w:t>
      </w:r>
      <w:r>
        <w:rPr>
          <w:rFonts w:ascii="Arial" w:eastAsia="Arial" w:hAnsi="Arial" w:cs="Arial"/>
          <w:color w:val="475569"/>
        </w:rPr>
        <w:t>yond the Provider’s reasonable control.</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5. TERMINATION AND SERVICE PAUSING</w:t>
      </w:r>
    </w:p>
    <w:p w:rsidR="009B1F73" w:rsidRDefault="008D49EC">
      <w:pPr>
        <w:spacing w:before="240" w:after="80"/>
      </w:pPr>
      <w:r>
        <w:rPr>
          <w:rFonts w:ascii="Arial" w:eastAsia="Arial" w:hAnsi="Arial" w:cs="Arial"/>
          <w:b/>
          <w:bCs/>
          <w:color w:val="1A3C5E"/>
          <w:sz w:val="22"/>
          <w:szCs w:val="22"/>
        </w:rPr>
        <w:t>5.1 Termination by Non-Payment</w:t>
      </w:r>
    </w:p>
    <w:p w:rsidR="009B1F73" w:rsidRDefault="008D49EC">
      <w:pPr>
        <w:spacing w:before="60" w:after="60"/>
      </w:pPr>
      <w:r>
        <w:rPr>
          <w:rFonts w:ascii="Arial" w:eastAsia="Arial" w:hAnsi="Arial" w:cs="Arial"/>
          <w:color w:val="475569"/>
        </w:rPr>
        <w:t>If payment is not received within the five (5) day grace period following the due date, the Client’s account will be automatically paused. If payment</w:t>
      </w:r>
      <w:r>
        <w:rPr>
          <w:rFonts w:ascii="Arial" w:eastAsia="Arial" w:hAnsi="Arial" w:cs="Arial"/>
          <w:color w:val="475569"/>
        </w:rPr>
        <w:t xml:space="preserve"> remains outstanding for an additional period as determined by the Provider, the account will be permanently terminated and access will be revoked.</w:t>
      </w:r>
    </w:p>
    <w:p w:rsidR="009B1F73" w:rsidRDefault="008D49EC">
      <w:pPr>
        <w:spacing w:before="240" w:after="80"/>
      </w:pPr>
      <w:r>
        <w:rPr>
          <w:rFonts w:ascii="Arial" w:eastAsia="Arial" w:hAnsi="Arial" w:cs="Arial"/>
          <w:b/>
          <w:bCs/>
          <w:color w:val="1A3C5E"/>
          <w:sz w:val="22"/>
          <w:szCs w:val="22"/>
        </w:rPr>
        <w:t>5.2 Termination by Client</w:t>
      </w:r>
    </w:p>
    <w:p w:rsidR="009B1F73" w:rsidRDefault="008D49EC">
      <w:pPr>
        <w:spacing w:before="60" w:after="60"/>
      </w:pPr>
      <w:r>
        <w:rPr>
          <w:rFonts w:ascii="Arial" w:eastAsia="Arial" w:hAnsi="Arial" w:cs="Arial"/>
          <w:color w:val="475569"/>
        </w:rPr>
        <w:t xml:space="preserve">The Client may terminate this Agreement at any time by ceasing payment. No formal </w:t>
      </w:r>
      <w:r>
        <w:rPr>
          <w:rFonts w:ascii="Arial" w:eastAsia="Arial" w:hAnsi="Arial" w:cs="Arial"/>
          <w:color w:val="475569"/>
        </w:rPr>
        <w:t>written notice is required. Termination takes effect at the end of the last paid billing period. No refund will be issued for any unused portion of the current billing month.</w:t>
      </w:r>
    </w:p>
    <w:p w:rsidR="009B1F73" w:rsidRDefault="008D49EC">
      <w:pPr>
        <w:spacing w:before="240" w:after="80"/>
      </w:pPr>
      <w:r>
        <w:rPr>
          <w:rFonts w:ascii="Arial" w:eastAsia="Arial" w:hAnsi="Arial" w:cs="Arial"/>
          <w:b/>
          <w:bCs/>
          <w:color w:val="1A3C5E"/>
          <w:sz w:val="22"/>
          <w:szCs w:val="22"/>
        </w:rPr>
        <w:t>5.3 Termination by Provider</w:t>
      </w:r>
    </w:p>
    <w:p w:rsidR="009B1F73" w:rsidRDefault="008D49EC">
      <w:pPr>
        <w:spacing w:before="60" w:after="60"/>
      </w:pPr>
      <w:r>
        <w:rPr>
          <w:rFonts w:ascii="Arial" w:eastAsia="Arial" w:hAnsi="Arial" w:cs="Arial"/>
          <w:color w:val="475569"/>
        </w:rPr>
        <w:t>The Provider reserves the right to terminate this Agr</w:t>
      </w:r>
      <w:r>
        <w:rPr>
          <w:rFonts w:ascii="Arial" w:eastAsia="Arial" w:hAnsi="Arial" w:cs="Arial"/>
          <w:color w:val="475569"/>
        </w:rPr>
        <w:t xml:space="preserve">eement and suspend access immediately if the Client is found to be in violation of any terms of this Agreement, including but not limited to misuse of the platform, unauthorized sharing of access credentials, or any activity deemed harmful to the Provider </w:t>
      </w:r>
      <w:r>
        <w:rPr>
          <w:rFonts w:ascii="Arial" w:eastAsia="Arial" w:hAnsi="Arial" w:cs="Arial"/>
          <w:color w:val="475569"/>
        </w:rPr>
        <w:t>or other clients.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lastRenderedPageBreak/>
        <w:t>6. DATA OWNERSHIP AND RETENTION</w:t>
      </w:r>
    </w:p>
    <w:p w:rsidR="009B1F73" w:rsidRDefault="008D49EC">
      <w:pPr>
        <w:spacing w:before="240" w:after="80"/>
      </w:pPr>
      <w:r>
        <w:rPr>
          <w:rFonts w:ascii="Arial" w:eastAsia="Arial" w:hAnsi="Arial" w:cs="Arial"/>
          <w:b/>
          <w:bCs/>
          <w:color w:val="1A3C5E"/>
          <w:sz w:val="22"/>
          <w:szCs w:val="22"/>
        </w:rPr>
        <w:t>6.1 Data Ownership</w:t>
      </w:r>
    </w:p>
    <w:p w:rsidR="009B1F73" w:rsidRDefault="008D49EC">
      <w:pPr>
        <w:spacing w:before="60" w:after="60"/>
      </w:pPr>
      <w:r>
        <w:rPr>
          <w:rFonts w:ascii="Arial" w:eastAsia="Arial" w:hAnsi="Arial" w:cs="Arial"/>
          <w:color w:val="475569"/>
        </w:rPr>
        <w:t xml:space="preserve">All operational data entered into </w:t>
      </w:r>
      <w:proofErr w:type="spellStart"/>
      <w:r>
        <w:rPr>
          <w:rFonts w:ascii="Arial" w:eastAsia="Arial" w:hAnsi="Arial" w:cs="Arial"/>
          <w:color w:val="475569"/>
        </w:rPr>
        <w:t>AquaDesk</w:t>
      </w:r>
      <w:proofErr w:type="spellEnd"/>
      <w:r>
        <w:rPr>
          <w:rFonts w:ascii="Arial" w:eastAsia="Arial" w:hAnsi="Arial" w:cs="Arial"/>
          <w:color w:val="475569"/>
        </w:rPr>
        <w:t xml:space="preserve"> by the Client, including diver records, billing information, and scheduling data, remains the property of the Client.</w:t>
      </w:r>
    </w:p>
    <w:p w:rsidR="009B1F73" w:rsidRDefault="008D49EC">
      <w:pPr>
        <w:spacing w:before="240" w:after="80"/>
      </w:pPr>
      <w:r>
        <w:rPr>
          <w:rFonts w:ascii="Arial" w:eastAsia="Arial" w:hAnsi="Arial" w:cs="Arial"/>
          <w:b/>
          <w:bCs/>
          <w:color w:val="1A3C5E"/>
          <w:sz w:val="22"/>
          <w:szCs w:val="22"/>
        </w:rPr>
        <w:t xml:space="preserve">6.2 Data Retention </w:t>
      </w:r>
      <w:proofErr w:type="gramStart"/>
      <w:r>
        <w:rPr>
          <w:rFonts w:ascii="Arial" w:eastAsia="Arial" w:hAnsi="Arial" w:cs="Arial"/>
          <w:b/>
          <w:bCs/>
          <w:color w:val="1A3C5E"/>
          <w:sz w:val="22"/>
          <w:szCs w:val="22"/>
        </w:rPr>
        <w:t>After</w:t>
      </w:r>
      <w:proofErr w:type="gramEnd"/>
      <w:r>
        <w:rPr>
          <w:rFonts w:ascii="Arial" w:eastAsia="Arial" w:hAnsi="Arial" w:cs="Arial"/>
          <w:b/>
          <w:bCs/>
          <w:color w:val="1A3C5E"/>
          <w:sz w:val="22"/>
          <w:szCs w:val="22"/>
        </w:rPr>
        <w:t xml:space="preserve"> </w:t>
      </w:r>
      <w:r>
        <w:rPr>
          <w:rFonts w:ascii="Arial" w:eastAsia="Arial" w:hAnsi="Arial" w:cs="Arial"/>
          <w:b/>
          <w:bCs/>
          <w:color w:val="1A3C5E"/>
          <w:sz w:val="22"/>
          <w:szCs w:val="22"/>
        </w:rPr>
        <w:t>Termination</w:t>
      </w:r>
    </w:p>
    <w:p w:rsidR="009B1F73" w:rsidRDefault="008D49EC">
      <w:pPr>
        <w:spacing w:before="60" w:after="60"/>
      </w:pPr>
      <w:r>
        <w:rPr>
          <w:rFonts w:ascii="Arial" w:eastAsia="Arial" w:hAnsi="Arial" w:cs="Arial"/>
          <w:color w:val="475569"/>
        </w:rPr>
        <w:t>Following termination of service, the Client’s data will be retained for a period of thirty (30) days. After this period, all data associated with the Client’s account will be permanently and irrecoverably deleted from the system.</w:t>
      </w:r>
    </w:p>
    <w:p w:rsidR="009B1F73" w:rsidRDefault="008D49EC">
      <w:pPr>
        <w:spacing w:before="240" w:after="80"/>
      </w:pPr>
      <w:r>
        <w:rPr>
          <w:rFonts w:ascii="Arial" w:eastAsia="Arial" w:hAnsi="Arial" w:cs="Arial"/>
          <w:b/>
          <w:bCs/>
          <w:color w:val="1A3C5E"/>
          <w:sz w:val="22"/>
          <w:szCs w:val="22"/>
        </w:rPr>
        <w:t>6.3 Data Expo</w:t>
      </w:r>
      <w:r>
        <w:rPr>
          <w:rFonts w:ascii="Arial" w:eastAsia="Arial" w:hAnsi="Arial" w:cs="Arial"/>
          <w:b/>
          <w:bCs/>
          <w:color w:val="1A3C5E"/>
          <w:sz w:val="22"/>
          <w:szCs w:val="22"/>
        </w:rPr>
        <w:t>rt</w:t>
      </w:r>
    </w:p>
    <w:p w:rsidR="009B1F73" w:rsidRDefault="008D49EC">
      <w:pPr>
        <w:spacing w:before="60" w:after="60"/>
      </w:pPr>
      <w:r>
        <w:rPr>
          <w:rFonts w:ascii="Arial" w:eastAsia="Arial" w:hAnsi="Arial" w:cs="Arial"/>
          <w:color w:val="475569"/>
        </w:rPr>
        <w:t>The Client may request a data export prior to termination or within the thirty (30) day retention period. Data export is a paid service. Export fees are tiered based on the total number of diver records stored in the Client’s account as follows:</w:t>
      </w:r>
    </w:p>
    <w:p w:rsidR="009B1F73" w:rsidRDefault="008D49EC">
      <w:pPr>
        <w:pStyle w:val="ListParagraph"/>
        <w:numPr>
          <w:ilvl w:val="0"/>
          <w:numId w:val="2"/>
        </w:numPr>
        <w:spacing w:before="40" w:after="40"/>
      </w:pPr>
      <w:r>
        <w:rPr>
          <w:rFonts w:ascii="Arial" w:eastAsia="Arial" w:hAnsi="Arial" w:cs="Arial"/>
          <w:color w:val="475569"/>
        </w:rPr>
        <w:t>Small —</w:t>
      </w:r>
      <w:r>
        <w:rPr>
          <w:rFonts w:ascii="Arial" w:eastAsia="Arial" w:hAnsi="Arial" w:cs="Arial"/>
          <w:color w:val="475569"/>
        </w:rPr>
        <w:t xml:space="preserve"> Up to 500 diver records: ₱500.00</w:t>
      </w:r>
    </w:p>
    <w:p w:rsidR="009B1F73" w:rsidRDefault="008D49EC">
      <w:pPr>
        <w:pStyle w:val="ListParagraph"/>
        <w:numPr>
          <w:ilvl w:val="0"/>
          <w:numId w:val="2"/>
        </w:numPr>
        <w:spacing w:before="40" w:after="40"/>
      </w:pPr>
      <w:r>
        <w:rPr>
          <w:rFonts w:ascii="Arial" w:eastAsia="Arial" w:hAnsi="Arial" w:cs="Arial"/>
          <w:color w:val="475569"/>
        </w:rPr>
        <w:t>Medium — 501 to 2,000 diver records: ₱1,500.00</w:t>
      </w:r>
    </w:p>
    <w:p w:rsidR="009B1F73" w:rsidRDefault="008D49EC">
      <w:pPr>
        <w:pStyle w:val="ListParagraph"/>
        <w:numPr>
          <w:ilvl w:val="0"/>
          <w:numId w:val="2"/>
        </w:numPr>
        <w:spacing w:before="40" w:after="40"/>
      </w:pPr>
      <w:r>
        <w:rPr>
          <w:rFonts w:ascii="Arial" w:eastAsia="Arial" w:hAnsi="Arial" w:cs="Arial"/>
          <w:color w:val="475569"/>
        </w:rPr>
        <w:t>Large — 2,001 to 5,000 diver records: ₱3,000.00</w:t>
      </w:r>
    </w:p>
    <w:p w:rsidR="009B1F73" w:rsidRDefault="008D49EC">
      <w:pPr>
        <w:pStyle w:val="ListParagraph"/>
        <w:numPr>
          <w:ilvl w:val="0"/>
          <w:numId w:val="2"/>
        </w:numPr>
        <w:spacing w:before="40" w:after="40"/>
      </w:pPr>
      <w:r>
        <w:rPr>
          <w:rFonts w:ascii="Arial" w:eastAsia="Arial" w:hAnsi="Arial" w:cs="Arial"/>
          <w:color w:val="475569"/>
        </w:rPr>
        <w:t>Enterprise — 5,001 or more diver records: ₱5,000.00</w:t>
      </w:r>
    </w:p>
    <w:p w:rsidR="009B1F73" w:rsidRDefault="009B1F73">
      <w:pPr>
        <w:spacing w:before="80" w:after="80"/>
      </w:pPr>
    </w:p>
    <w:p w:rsidR="009B1F73" w:rsidRDefault="008D49EC">
      <w:pPr>
        <w:spacing w:before="60" w:after="60"/>
      </w:pPr>
      <w:r>
        <w:rPr>
          <w:rFonts w:ascii="Arial" w:eastAsia="Arial" w:hAnsi="Arial" w:cs="Arial"/>
          <w:color w:val="475569"/>
        </w:rPr>
        <w:t>The applicable tier will be determined by the Provider based on the Client</w:t>
      </w:r>
      <w:r>
        <w:rPr>
          <w:rFonts w:ascii="Arial" w:eastAsia="Arial" w:hAnsi="Arial" w:cs="Arial"/>
          <w:color w:val="475569"/>
        </w:rPr>
        <w:t>’s data volume at the time of the export request. The Provider will assist the Client with the export process.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7. REACTIVATION</w:t>
      </w:r>
    </w:p>
    <w:p w:rsidR="009B1F73" w:rsidRDefault="008D49EC">
      <w:pPr>
        <w:spacing w:before="60" w:after="60"/>
      </w:pPr>
      <w:r>
        <w:rPr>
          <w:rFonts w:ascii="Arial" w:eastAsia="Arial" w:hAnsi="Arial" w:cs="Arial"/>
          <w:color w:val="475569"/>
        </w:rPr>
        <w:t>A previously terminated or paused account may be reactivated subject to the following conditions:</w:t>
      </w:r>
    </w:p>
    <w:p w:rsidR="009B1F73" w:rsidRDefault="008D49EC">
      <w:pPr>
        <w:pStyle w:val="ListParagraph"/>
        <w:numPr>
          <w:ilvl w:val="0"/>
          <w:numId w:val="2"/>
        </w:numPr>
        <w:spacing w:before="40" w:after="40"/>
      </w:pPr>
      <w:r>
        <w:rPr>
          <w:rFonts w:ascii="Arial" w:eastAsia="Arial" w:hAnsi="Arial" w:cs="Arial"/>
          <w:color w:val="475569"/>
        </w:rPr>
        <w:t>Payment of a reactivation fee of ₱1,000.00 Philippine Pesos (PHP).</w:t>
      </w:r>
    </w:p>
    <w:p w:rsidR="009B1F73" w:rsidRDefault="008D49EC">
      <w:pPr>
        <w:pStyle w:val="ListParagraph"/>
        <w:numPr>
          <w:ilvl w:val="0"/>
          <w:numId w:val="2"/>
        </w:numPr>
        <w:spacing w:before="40" w:after="40"/>
      </w:pPr>
      <w:r>
        <w:rPr>
          <w:rFonts w:ascii="Arial" w:eastAsia="Arial" w:hAnsi="Arial" w:cs="Arial"/>
          <w:color w:val="475569"/>
        </w:rPr>
        <w:t>Payment of one (1) month advance subscription fee.</w:t>
      </w:r>
    </w:p>
    <w:p w:rsidR="009B1F73" w:rsidRDefault="008D49EC">
      <w:pPr>
        <w:pStyle w:val="ListParagraph"/>
        <w:numPr>
          <w:ilvl w:val="0"/>
          <w:numId w:val="2"/>
        </w:numPr>
        <w:spacing w:before="40" w:after="40"/>
      </w:pPr>
      <w:r>
        <w:rPr>
          <w:rFonts w:ascii="Arial" w:eastAsia="Arial" w:hAnsi="Arial" w:cs="Arial"/>
          <w:color w:val="475569"/>
        </w:rPr>
        <w:t>Settlement of any outstanding balance prior to reactivation.</w:t>
      </w:r>
    </w:p>
    <w:p w:rsidR="009B1F73" w:rsidRDefault="009B1F73">
      <w:pPr>
        <w:spacing w:before="80" w:after="80"/>
      </w:pPr>
    </w:p>
    <w:p w:rsidR="009B1F73" w:rsidRDefault="008D49EC">
      <w:pPr>
        <w:spacing w:before="60" w:after="60"/>
      </w:pPr>
      <w:r>
        <w:rPr>
          <w:rFonts w:ascii="Arial" w:eastAsia="Arial" w:hAnsi="Arial" w:cs="Arial"/>
          <w:color w:val="475569"/>
        </w:rPr>
        <w:t>The Provider reserves the right to decline reactivation requests at its sole discretion.</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8. CONFIDENTIALITY</w:t>
      </w:r>
    </w:p>
    <w:p w:rsidR="009B1F73" w:rsidRDefault="008D49EC">
      <w:pPr>
        <w:spacing w:before="60" w:after="60"/>
      </w:pPr>
      <w:r>
        <w:rPr>
          <w:rFonts w:ascii="Arial" w:eastAsia="Arial" w:hAnsi="Arial" w:cs="Arial"/>
          <w:color w:val="475569"/>
        </w:rPr>
        <w:t>The Provider agrees to keep all Client data strictly confidential and will not share, sell, or disclose Client data to any third party except as re</w:t>
      </w:r>
      <w:r>
        <w:rPr>
          <w:rFonts w:ascii="Arial" w:eastAsia="Arial" w:hAnsi="Arial" w:cs="Arial"/>
          <w:color w:val="475569"/>
        </w:rPr>
        <w:t>quired by law or as necessary to operate the service (e.g., third-party infrastructure providers bound by their own privacy terms).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9. ACCOUNT SECURITY</w:t>
      </w:r>
    </w:p>
    <w:p w:rsidR="009B1F73" w:rsidRDefault="008D49EC">
      <w:pPr>
        <w:spacing w:before="60" w:after="60"/>
      </w:pPr>
      <w:r>
        <w:rPr>
          <w:rFonts w:ascii="Arial" w:eastAsia="Arial" w:hAnsi="Arial" w:cs="Arial"/>
          <w:color w:val="475569"/>
        </w:rPr>
        <w:t xml:space="preserve">The Client is responsible for maintaining the confidentiality of all login credentials associated with </w:t>
      </w:r>
      <w:r>
        <w:rPr>
          <w:rFonts w:ascii="Arial" w:eastAsia="Arial" w:hAnsi="Arial" w:cs="Arial"/>
          <w:color w:val="475569"/>
        </w:rPr>
        <w:t xml:space="preserve">their </w:t>
      </w:r>
      <w:proofErr w:type="spellStart"/>
      <w:r>
        <w:rPr>
          <w:rFonts w:ascii="Arial" w:eastAsia="Arial" w:hAnsi="Arial" w:cs="Arial"/>
          <w:color w:val="475569"/>
        </w:rPr>
        <w:t>AquaDesk</w:t>
      </w:r>
      <w:proofErr w:type="spellEnd"/>
      <w:r>
        <w:rPr>
          <w:rFonts w:ascii="Arial" w:eastAsia="Arial" w:hAnsi="Arial" w:cs="Arial"/>
          <w:color w:val="475569"/>
        </w:rPr>
        <w:t xml:space="preserve"> account. The Client agrees not to share access credentials outside of their authorized team. The Provider shall not be liable for any unauthorized access resulting from the Client’s failure to secure their credentials.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lastRenderedPageBreak/>
        <w:t>10. LIMITATION OF LIA</w:t>
      </w:r>
      <w:r>
        <w:rPr>
          <w:rFonts w:ascii="Arial" w:eastAsia="Arial" w:hAnsi="Arial" w:cs="Arial"/>
          <w:b/>
          <w:bCs/>
          <w:color w:val="1A3C5E"/>
          <w:sz w:val="26"/>
          <w:szCs w:val="26"/>
        </w:rPr>
        <w:t>BILITY</w:t>
      </w:r>
    </w:p>
    <w:p w:rsidR="009B1F73" w:rsidRDefault="008D49EC">
      <w:pPr>
        <w:spacing w:before="60" w:after="60"/>
      </w:pPr>
      <w:r>
        <w:rPr>
          <w:rFonts w:ascii="Arial" w:eastAsia="Arial" w:hAnsi="Arial" w:cs="Arial"/>
          <w:color w:val="475569"/>
        </w:rPr>
        <w:t>To the maximum extent permitted by applicable law, the Provider’s total liability to the Client for any claim arising out of or related to this Agreement shall not exceed the amount paid by the Client in the one (1) month immediately preceding the e</w:t>
      </w:r>
      <w:r>
        <w:rPr>
          <w:rFonts w:ascii="Arial" w:eastAsia="Arial" w:hAnsi="Arial" w:cs="Arial"/>
          <w:color w:val="475569"/>
        </w:rPr>
        <w:t>vent giving rise to the claim. The Provider shall not be liable for any indirect, incidental, consequential, or special damages of any kind.</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11. GOVERNING LAW</w:t>
      </w:r>
    </w:p>
    <w:p w:rsidR="009B1F73" w:rsidRDefault="008D49EC">
      <w:pPr>
        <w:spacing w:before="60" w:after="60"/>
      </w:pPr>
      <w:r>
        <w:rPr>
          <w:rFonts w:ascii="Arial" w:eastAsia="Arial" w:hAnsi="Arial" w:cs="Arial"/>
          <w:color w:val="475569"/>
        </w:rPr>
        <w:t>This Agreement shall be governed by and construed in accordance with the laws of the Republic of</w:t>
      </w:r>
      <w:r>
        <w:rPr>
          <w:rFonts w:ascii="Arial" w:eastAsia="Arial" w:hAnsi="Arial" w:cs="Arial"/>
          <w:color w:val="475569"/>
        </w:rPr>
        <w:t xml:space="preserve"> the Philippines. Any disputes arising under this Agreement shall be subject to the exclusive jurisdiction of the appropriate courts of the Philippines.</w:t>
      </w: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12. AMENDMENTS</w:t>
      </w:r>
    </w:p>
    <w:p w:rsidR="009B1F73" w:rsidRDefault="008D49EC">
      <w:pPr>
        <w:spacing w:before="60" w:after="60"/>
      </w:pPr>
      <w:r>
        <w:rPr>
          <w:rFonts w:ascii="Arial" w:eastAsia="Arial" w:hAnsi="Arial" w:cs="Arial"/>
          <w:color w:val="475569"/>
        </w:rPr>
        <w:t xml:space="preserve">The Provider reserves the right to update or amend this Agreement at any time. Clients </w:t>
      </w:r>
      <w:r>
        <w:rPr>
          <w:rFonts w:ascii="Arial" w:eastAsia="Arial" w:hAnsi="Arial" w:cs="Arial"/>
          <w:color w:val="475569"/>
        </w:rPr>
        <w:t>will be notified of material changes at least thirty (30) days in advance. Continued use of the service after the effective date of any amendment constitutes acceptance of the updated terms.</w:t>
      </w:r>
    </w:p>
    <w:p w:rsidR="009B1F73" w:rsidRDefault="009B1F73">
      <w:pPr>
        <w:spacing w:before="80" w:after="80"/>
      </w:pPr>
    </w:p>
    <w:p w:rsidR="009B1F73" w:rsidRDefault="009B1F73">
      <w:pPr>
        <w:spacing w:before="80" w:after="80"/>
      </w:pPr>
    </w:p>
    <w:p w:rsidR="009B1F73" w:rsidRDefault="008D49EC">
      <w:pPr>
        <w:pBdr>
          <w:bottom w:val="single" w:sz="4" w:space="4" w:color="1A3C5E"/>
        </w:pBdr>
        <w:spacing w:before="320" w:after="120"/>
      </w:pPr>
      <w:r>
        <w:rPr>
          <w:rFonts w:ascii="Arial" w:eastAsia="Arial" w:hAnsi="Arial" w:cs="Arial"/>
          <w:b/>
          <w:bCs/>
          <w:color w:val="1A3C5E"/>
          <w:sz w:val="26"/>
          <w:szCs w:val="26"/>
        </w:rPr>
        <w:t>AGREEMENT AND ACCEPTANCE</w:t>
      </w:r>
    </w:p>
    <w:p w:rsidR="009B1F73" w:rsidRDefault="008D49EC">
      <w:pPr>
        <w:spacing w:before="60" w:after="60"/>
      </w:pPr>
      <w:r>
        <w:rPr>
          <w:rFonts w:ascii="Arial" w:eastAsia="Arial" w:hAnsi="Arial" w:cs="Arial"/>
          <w:color w:val="475569"/>
        </w:rPr>
        <w:t>By signing below, both parties acknowledge that they have read, understood, and agree to the terms of this Agreement.</w:t>
      </w:r>
      <w:bookmarkStart w:id="0" w:name="_GoBack"/>
      <w:bookmarkEnd w:id="0"/>
    </w:p>
    <w:p w:rsidR="009B1F73" w:rsidRDefault="009B1F73">
      <w:pPr>
        <w:spacing w:before="80" w:after="80"/>
      </w:pPr>
    </w:p>
    <w:p w:rsidR="009B1F73" w:rsidRDefault="009B1F73">
      <w:pPr>
        <w:spacing w:before="80" w:after="80"/>
      </w:pPr>
    </w:p>
    <w:p w:rsidR="009B1F73" w:rsidRDefault="008D49EC" w:rsidP="008D49EC">
      <w:r>
        <w:rPr>
          <w:rFonts w:ascii="Arial" w:eastAsia="Arial" w:hAnsi="Arial" w:cs="Arial"/>
          <w:b/>
          <w:bCs/>
          <w:color w:val="475569"/>
        </w:rPr>
        <w:t>SERVICE PROVIDER</w:t>
      </w:r>
    </w:p>
    <w:p w:rsidR="009B1F73" w:rsidRDefault="009B1F73" w:rsidP="008D49EC"/>
    <w:p w:rsidR="009B1F73" w:rsidRDefault="008D49EC" w:rsidP="008D49EC">
      <w:pPr>
        <w:pBdr>
          <w:bottom w:val="single" w:sz="4" w:space="2" w:color="000000"/>
        </w:pBdr>
      </w:pPr>
      <w:r>
        <w:rPr>
          <w:rFonts w:ascii="Arial" w:eastAsia="Arial" w:hAnsi="Arial" w:cs="Arial"/>
          <w:color w:val="475569"/>
        </w:rPr>
        <w:t>Signature</w:t>
      </w:r>
    </w:p>
    <w:p w:rsidR="009B1F73" w:rsidRDefault="009B1F73" w:rsidP="008D49EC"/>
    <w:p w:rsidR="009B1F73" w:rsidRDefault="008D49EC" w:rsidP="008D49EC">
      <w:pPr>
        <w:pBdr>
          <w:bottom w:val="single" w:sz="4" w:space="2" w:color="000000"/>
        </w:pBdr>
      </w:pPr>
      <w:r>
        <w:rPr>
          <w:rFonts w:ascii="Arial" w:eastAsia="Arial" w:hAnsi="Arial" w:cs="Arial"/>
          <w:color w:val="475569"/>
        </w:rPr>
        <w:t>Name &amp; Title</w:t>
      </w:r>
    </w:p>
    <w:p w:rsidR="009B1F73" w:rsidRDefault="009B1F73" w:rsidP="008D49EC"/>
    <w:p w:rsidR="009B1F73" w:rsidRDefault="008D49EC" w:rsidP="008D49EC">
      <w:pPr>
        <w:pBdr>
          <w:bottom w:val="single" w:sz="4" w:space="2" w:color="000000"/>
        </w:pBdr>
      </w:pPr>
      <w:r>
        <w:rPr>
          <w:rFonts w:ascii="Arial" w:eastAsia="Arial" w:hAnsi="Arial" w:cs="Arial"/>
          <w:color w:val="475569"/>
        </w:rPr>
        <w:t>Date</w:t>
      </w:r>
    </w:p>
    <w:p w:rsidR="009B1F73" w:rsidRDefault="009B1F73" w:rsidP="008D49EC"/>
    <w:p w:rsidR="009B1F73" w:rsidRDefault="009B1F73" w:rsidP="008D49EC"/>
    <w:p w:rsidR="009B1F73" w:rsidRDefault="008D49EC" w:rsidP="008D49EC">
      <w:r>
        <w:rPr>
          <w:rFonts w:ascii="Arial" w:eastAsia="Arial" w:hAnsi="Arial" w:cs="Arial"/>
          <w:b/>
          <w:bCs/>
          <w:color w:val="475569"/>
        </w:rPr>
        <w:t>CLIENT (DIVE CENTER)</w:t>
      </w:r>
    </w:p>
    <w:p w:rsidR="009B1F73" w:rsidRDefault="009B1F73" w:rsidP="008D49EC"/>
    <w:p w:rsidR="009B1F73" w:rsidRDefault="008D49EC" w:rsidP="008D49EC">
      <w:pPr>
        <w:pBdr>
          <w:bottom w:val="single" w:sz="4" w:space="2" w:color="000000"/>
        </w:pBdr>
      </w:pPr>
      <w:r>
        <w:rPr>
          <w:rFonts w:ascii="Arial" w:eastAsia="Arial" w:hAnsi="Arial" w:cs="Arial"/>
          <w:color w:val="475569"/>
        </w:rPr>
        <w:t>Signature</w:t>
      </w:r>
    </w:p>
    <w:p w:rsidR="009B1F73" w:rsidRDefault="009B1F73" w:rsidP="008D49EC"/>
    <w:p w:rsidR="009B1F73" w:rsidRDefault="008D49EC" w:rsidP="008D49EC">
      <w:pPr>
        <w:pBdr>
          <w:bottom w:val="single" w:sz="4" w:space="2" w:color="000000"/>
        </w:pBdr>
      </w:pPr>
      <w:r>
        <w:rPr>
          <w:rFonts w:ascii="Arial" w:eastAsia="Arial" w:hAnsi="Arial" w:cs="Arial"/>
          <w:color w:val="475569"/>
        </w:rPr>
        <w:t>Authorized Representative Name &amp; Title</w:t>
      </w:r>
    </w:p>
    <w:p w:rsidR="009B1F73" w:rsidRDefault="009B1F73" w:rsidP="008D49EC"/>
    <w:p w:rsidR="009B1F73" w:rsidRDefault="008D49EC" w:rsidP="008D49EC">
      <w:pPr>
        <w:pBdr>
          <w:bottom w:val="single" w:sz="4" w:space="2" w:color="000000"/>
        </w:pBdr>
      </w:pPr>
      <w:r>
        <w:rPr>
          <w:rFonts w:ascii="Arial" w:eastAsia="Arial" w:hAnsi="Arial" w:cs="Arial"/>
          <w:color w:val="475569"/>
        </w:rPr>
        <w:t>Dive Center N</w:t>
      </w:r>
      <w:r>
        <w:rPr>
          <w:rFonts w:ascii="Arial" w:eastAsia="Arial" w:hAnsi="Arial" w:cs="Arial"/>
          <w:color w:val="475569"/>
        </w:rPr>
        <w:t>ame</w:t>
      </w:r>
    </w:p>
    <w:p w:rsidR="009B1F73" w:rsidRDefault="009B1F73" w:rsidP="008D49EC"/>
    <w:p w:rsidR="009B1F73" w:rsidRDefault="008D49EC" w:rsidP="008D49EC">
      <w:pPr>
        <w:pBdr>
          <w:bottom w:val="single" w:sz="4" w:space="2" w:color="000000"/>
        </w:pBdr>
      </w:pPr>
      <w:r>
        <w:rPr>
          <w:rFonts w:ascii="Arial" w:eastAsia="Arial" w:hAnsi="Arial" w:cs="Arial"/>
          <w:color w:val="475569"/>
        </w:rPr>
        <w:t>Date</w:t>
      </w:r>
    </w:p>
    <w:p w:rsidR="009B1F73" w:rsidRDefault="009B1F73" w:rsidP="008D49EC"/>
    <w:p w:rsidR="009B1F73" w:rsidRDefault="009B1F73">
      <w:pPr>
        <w:spacing w:before="80" w:after="80"/>
      </w:pPr>
    </w:p>
    <w:sectPr w:rsidR="009B1F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167305"/>
    <w:multiLevelType w:val="hybridMultilevel"/>
    <w:tmpl w:val="989CFD2C"/>
    <w:lvl w:ilvl="0" w:tplc="0BF4DA42">
      <w:start w:val="1"/>
      <w:numFmt w:val="bullet"/>
      <w:lvlText w:val="●"/>
      <w:lvlJc w:val="left"/>
      <w:pPr>
        <w:ind w:left="720" w:hanging="360"/>
      </w:pPr>
    </w:lvl>
    <w:lvl w:ilvl="1" w:tplc="C226D470">
      <w:start w:val="1"/>
      <w:numFmt w:val="bullet"/>
      <w:lvlText w:val="○"/>
      <w:lvlJc w:val="left"/>
      <w:pPr>
        <w:ind w:left="1440" w:hanging="360"/>
      </w:pPr>
    </w:lvl>
    <w:lvl w:ilvl="2" w:tplc="84CC105C">
      <w:start w:val="1"/>
      <w:numFmt w:val="bullet"/>
      <w:lvlText w:val="■"/>
      <w:lvlJc w:val="left"/>
      <w:pPr>
        <w:ind w:left="2160" w:hanging="360"/>
      </w:pPr>
    </w:lvl>
    <w:lvl w:ilvl="3" w:tplc="FA3C6274">
      <w:start w:val="1"/>
      <w:numFmt w:val="bullet"/>
      <w:lvlText w:val="●"/>
      <w:lvlJc w:val="left"/>
      <w:pPr>
        <w:ind w:left="2880" w:hanging="360"/>
      </w:pPr>
    </w:lvl>
    <w:lvl w:ilvl="4" w:tplc="501CCAB6">
      <w:start w:val="1"/>
      <w:numFmt w:val="bullet"/>
      <w:lvlText w:val="○"/>
      <w:lvlJc w:val="left"/>
      <w:pPr>
        <w:ind w:left="3600" w:hanging="360"/>
      </w:pPr>
    </w:lvl>
    <w:lvl w:ilvl="5" w:tplc="66A2D518">
      <w:start w:val="1"/>
      <w:numFmt w:val="bullet"/>
      <w:lvlText w:val="■"/>
      <w:lvlJc w:val="left"/>
      <w:pPr>
        <w:ind w:left="4320" w:hanging="360"/>
      </w:pPr>
    </w:lvl>
    <w:lvl w:ilvl="6" w:tplc="A9DA96A0">
      <w:start w:val="1"/>
      <w:numFmt w:val="bullet"/>
      <w:lvlText w:val="●"/>
      <w:lvlJc w:val="left"/>
      <w:pPr>
        <w:ind w:left="5040" w:hanging="360"/>
      </w:pPr>
    </w:lvl>
    <w:lvl w:ilvl="7" w:tplc="E872F2F8">
      <w:start w:val="1"/>
      <w:numFmt w:val="bullet"/>
      <w:lvlText w:val="●"/>
      <w:lvlJc w:val="left"/>
      <w:pPr>
        <w:ind w:left="5760" w:hanging="360"/>
      </w:pPr>
    </w:lvl>
    <w:lvl w:ilvl="8" w:tplc="9E768E96">
      <w:start w:val="1"/>
      <w:numFmt w:val="bullet"/>
      <w:lvlText w:val="●"/>
      <w:lvlJc w:val="left"/>
      <w:pPr>
        <w:ind w:left="6480" w:hanging="360"/>
      </w:pPr>
    </w:lvl>
  </w:abstractNum>
  <w:abstractNum w:abstractNumId="1">
    <w:nsid w:val="49E77325"/>
    <w:multiLevelType w:val="hybridMultilevel"/>
    <w:tmpl w:val="67A6DF52"/>
    <w:lvl w:ilvl="0" w:tplc="E8E08C70">
      <w:start w:val="1"/>
      <w:numFmt w:val="bullet"/>
      <w:lvlText w:val="•"/>
      <w:lvlJc w:val="left"/>
      <w:pPr>
        <w:ind w:left="720" w:hanging="360"/>
      </w:pPr>
    </w:lvl>
    <w:lvl w:ilvl="1" w:tplc="16F8A82A">
      <w:numFmt w:val="decimal"/>
      <w:lvlText w:val=""/>
      <w:lvlJc w:val="left"/>
    </w:lvl>
    <w:lvl w:ilvl="2" w:tplc="DE46AE38">
      <w:numFmt w:val="decimal"/>
      <w:lvlText w:val=""/>
      <w:lvlJc w:val="left"/>
    </w:lvl>
    <w:lvl w:ilvl="3" w:tplc="25F47332">
      <w:numFmt w:val="decimal"/>
      <w:lvlText w:val=""/>
      <w:lvlJc w:val="left"/>
    </w:lvl>
    <w:lvl w:ilvl="4" w:tplc="DBAA9E5C">
      <w:numFmt w:val="decimal"/>
      <w:lvlText w:val=""/>
      <w:lvlJc w:val="left"/>
    </w:lvl>
    <w:lvl w:ilvl="5" w:tplc="BE600C16">
      <w:numFmt w:val="decimal"/>
      <w:lvlText w:val=""/>
      <w:lvlJc w:val="left"/>
    </w:lvl>
    <w:lvl w:ilvl="6" w:tplc="242E74AA">
      <w:numFmt w:val="decimal"/>
      <w:lvlText w:val=""/>
      <w:lvlJc w:val="left"/>
    </w:lvl>
    <w:lvl w:ilvl="7" w:tplc="3E4C6A12">
      <w:numFmt w:val="decimal"/>
      <w:lvlText w:val=""/>
      <w:lvlJc w:val="left"/>
    </w:lvl>
    <w:lvl w:ilvl="8" w:tplc="B5CE4AD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B1F73"/>
    <w:rsid w:val="008D49EC"/>
    <w:rsid w:val="009B1F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1101</Words>
  <Characters>6278</Characters>
  <Application>Microsoft Office Word</Application>
  <DocSecurity>0</DocSecurity>
  <Lines>52</Lines>
  <Paragraphs>14</Paragraphs>
  <ScaleCrop>false</ScaleCrop>
  <Company/>
  <LinksUpToDate>false</LinksUpToDate>
  <CharactersWithSpaces>7365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MVRTN</cp:lastModifiedBy>
  <cp:revision>2</cp:revision>
  <dcterms:created xsi:type="dcterms:W3CDTF">2026-06-10T12:25:00Z</dcterms:created>
  <dcterms:modified xsi:type="dcterms:W3CDTF">2026-06-10T12:30:00Z</dcterms:modified>
</cp:coreProperties>
</file>