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9DA" w:rsidRDefault="00BD16E9">
      <w:r>
        <w:t>12-10-06</w:t>
      </w:r>
    </w:p>
    <w:p w:rsidR="00BD16E9" w:rsidRDefault="00BD16E9"/>
    <w:p w:rsidR="00BD16E9" w:rsidRDefault="00BD16E9">
      <w:r>
        <w:t xml:space="preserve">     Although mathematics weakens itself by overly defining, and by pursuing through rigidity of rules, the symmetry of form and shape, which is borne directly out of such </w:t>
      </w:r>
      <w:proofErr w:type="spellStart"/>
      <w:r>
        <w:t>constructuralism</w:t>
      </w:r>
      <w:proofErr w:type="spellEnd"/>
      <w:r>
        <w:t xml:space="preserve">, is a powerful force in the physical world.  Concentricity, for example, has been found to have cloaking properties by </w:t>
      </w:r>
      <w:proofErr w:type="spellStart"/>
      <w:r>
        <w:t>minimalizing</w:t>
      </w:r>
      <w:proofErr w:type="spellEnd"/>
      <w:r>
        <w:t xml:space="preserve"> reflection of some wavelengths of electromagnetic radiation, forcing them to flow over instead, analogous to a river flowing over a stone.</w:t>
      </w:r>
    </w:p>
    <w:p w:rsidR="00BD16E9" w:rsidRDefault="00BD16E9">
      <w:r>
        <w:t xml:space="preserve">     Geometrical solids focus, scatter, loop, and otherwise manipulate the energy of the universe by virtue of their symmetry of form alone.</w:t>
      </w:r>
    </w:p>
    <w:p w:rsidR="00BD16E9" w:rsidRDefault="00BD16E9">
      <w:r>
        <w:t xml:space="preserve">     My father believes that geometric matter can even control time, and that it will eventually be used for traveling great distances of space-time.</w:t>
      </w:r>
    </w:p>
    <w:sectPr w:rsidR="00BD16E9" w:rsidSect="009B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D16E9"/>
    <w:rsid w:val="009B29DA"/>
    <w:rsid w:val="00BD1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2014-02-21T23:30:00Z</dcterms:created>
  <dcterms:modified xsi:type="dcterms:W3CDTF">2014-02-21T23:35:00Z</dcterms:modified>
</cp:coreProperties>
</file>