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52"/>
          <w:szCs w:val="52"/>
        </w:rPr>
        <w:t xml:space="preserve">PINFU FoodOps Edge</w:t>
      </w:r>
    </w:p>
    <w:p>
      <w:pPr>
        <w:spacing w:after="36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36"/>
          <w:szCs w:val="36"/>
        </w:rPr>
        <w:t xml:space="preserve">V2.0 商業化暨投資發展專案計畫書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封閉場域邊緣廚房營運終端（Offline-first Edge SaaS）</w:t>
      </w:r>
    </w:p>
    <w:p>
      <w:pPr>
        <w:spacing w:after="1600" w:line="300"/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童綜合醫院 PoC 驗證 ➜ 科技廠封閉場域移植 ➜ 對外商業化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提案單位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品富餐飲（PINFU）｜第二事業線：餐飲科技與營運管理產品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文件版本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V2.0（董事會／股東審查版）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文件日期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年 9 月 28 日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本次審議事項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核准啟動童綜合醫院單櫃 30 天、1,000 張標籤 PoC 驗證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6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內部機密，僅限董事、股東及專案成員閱覽</w:t>
            </w:r>
          </w:p>
        </w:tc>
      </w:tr>
    </w:tbl>
    <w:p>
      <w:pPr>
        <w:pageBreakBefore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（於 Word 中按右鍵 ➜「更新功能變數」即可產生頁碼）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F1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2318"/>
                <w:sz w:val="22"/>
                <w:szCs w:val="22"/>
              </w:rPr>
              <w:t xml:space="preserve">閱讀說明｜數據性質標註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本計畫書所有財務與效益數字均分為三類，請於決策時區分：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【實際】來自既有營運資料或已取得報價；【假設】為規劃參數，尚待 PoC 驗證；【目標】為驗收門檻。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未標註【實際】的金額，均不得視為已取得的訂單、營收或淨利。</w:t>
            </w:r>
          </w:p>
        </w:tc>
      </w:tr>
    </w:tbl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第一章｜專案執行摘要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1.1 專案使命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PINFU FoodOps Edge 由 V1.0「內部電子貼標工具」升級為 V2.0「可對外授權的封閉場域邊緣廚房營運終端」。產品核心是讓廚房人員不必手寫、不必心算日期，選擇食材後即可正確列印品保標籤，並在完全無網路的環境下，留下可稽核、可追溯的食品事件紀錄。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1.2 五大戰略亮點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rPr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亮點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Offline-first 邊緣架構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所有作業先寫入本機 SQLite；斷網不影響列印與紀錄，Wi‑Fi 僅作選配的同步通道。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食品批次家族樹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供應商批次 ➜ 分裝 ➜ 解凍 ➜ 使用／報廢完整繼承；參考 GS1 EPCIS 事件模型。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既有品保貼欄位相容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以統一 7-ELEVEN 品保標籤四欄位為參考範本，降低客戶導入阻力。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童綜合醫院 PoC 路徑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Wi‑Fi 輔助 ➜ 強制斷網 ➜ 全離線模擬，30 天、1,000 張標籤實證。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輕資產經常性收入</w:t>
            </w:r>
          </w:p>
        </w:tc>
        <w:tc>
          <w:tcPr>
            <w:tcW w:type="dxa" w:w="6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硬體由設備商供應；品富掌握軟體、食安規則與品牌，收取月授權與耗材毛利。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1.3 本次提請決議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核准 FoodOps Edge 列為品富第二事業線，獨立計算損益與管理智慧財產。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核准 Phase 0～Phase 2 預算，啟動童綜合醫院單櫃 30 天 PoC。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授權專案小組於 PoC 結束後，依第七章 Go / No-Go 標準提報是否進入跨店驗證。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6E6E" w:sz="36"/>
              <w:bottom w:val="none" w:color="FFFFFF" w:sz="0"/>
              <w:right w:val="none" w:color="FFFFFF" w:sz="0"/>
            </w:tcBorders>
            <w:shd w:fill="EAF4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E6E"/>
                <w:sz w:val="22"/>
                <w:szCs w:val="22"/>
              </w:rPr>
              <w:t xml:space="preserve">關鍵判斷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品富自用可證明「操作價值」；唯有外部業者願意付費，才能證明「獨立市場價值」。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因此本專案最優先驗證的是：一套 FoodOps 每月為一個櫃位節省的成本，是否穩定高於其月授權費。</w:t>
            </w:r>
          </w:p>
        </w:tc>
      </w:tr>
    </w:tbl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第二章｜產業痛點與商業機會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2.1 封閉場域的極端限制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半導體晶圓廠、光電廠與部分醫療院所，基於資安與營業秘密管理，多半禁止承攬商設備連接外網或廠區內網。市售雲端 SaaS（需持續連線登入、雲端運算效期）在此類場域無法使用，形成明確的市場空白。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2.2 人工手寫品保標籤的四大痛點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痛點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現場狀況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營運後果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工時損耗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每張標籤需手寫品名、日期並心算期限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尖峰時段排擠備料人力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心算錯誤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跨月、跨年、以小時計的效期易算錯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食材提前報廢或逾期使用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批次斷鏈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分裝後無法回溯原始供應商批次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食安事件無法精準圈定範圍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稽核風險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字跡不清、欄位漏填、補寫不一致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稽核記點、罰款、停權風險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2.3 實體標籤分析：統一 7-ELEVEN 品保標籤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以德克先生提供之現場品保標籤為第一份需求範本（僅作欄位格式參考，非合作或授權關係）。其背後同時管理三種日期，是本系統效期邏輯的核心：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FoodOps 自動化方式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品名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食材或成品名稱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由核准之品項主檔選取，禁止自由輸入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原包裝有效日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原廠標示期限（第一效期）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收貨時登錄，後續事件一律繼承、不可修改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分裝日期／製造日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作業發生時間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以終端機時鐘於「按下列印」當下自動記錄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櫃位使用期限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場域內使用期限（第二效期）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依主管核准 SOP 自動計算，且不得晚於原包裝有效日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F1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2318"/>
                <w:sz w:val="22"/>
                <w:szCs w:val="22"/>
              </w:rPr>
              <w:t xml:space="preserve">設計原則：效期封頂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櫃位使用期限 = min（作業時間 + 核准保存時數，原包裝有效日）。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分裝、解凍、補印任何一個動作，都不得延長原本的期限。原包裝有效日已過期的食材，系統應直接阻擋列印。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2.4 衍生商業機會：既有企業標籤數位化服務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大型團膳業者不必先接受全新管理制度，可先將其已核准的標籤格式電子化，保留既有欄位與 SOP，從「減少手寫」開始導入；再逐步升級為 FoodOps 智慧標籤模式（增加操作人員、批次 QR Code、事件追溯）。</w:t>
      </w:r>
    </w:p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第三章｜產品定位與技術架構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3.1 V1.0 現況 vs V2.0 升級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V1.0 現況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V2.0 升級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產品定位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離線食安貼標工具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模組化廚房營運終端（可對外授權）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硬體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一般電腦＋標籤機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標準化整合套件（觸控終端＋標籤機＋耗材）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現場操作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手動選擇食材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分類快選、快捷備料、批次操作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食安機制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效期計算與巡檢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規則引擎（核准版本控管）＋稽核證據＋家族樹追溯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數據產值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庫存與報廢統計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成本分析、報廢歸因、需求預測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商業模式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設備與軟體授權</w:t>
            </w:r>
          </w:p>
        </w:tc>
        <w:tc>
          <w:tcPr>
            <w:tcW w:type="dxa" w:w="3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設備銷售／租賃＋月授權＋耗材＋企業服務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3.2 Offline-first ＋ Wi‑Fi Optional 架構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核心作業完全離線：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收貨、分裝、解凍、補印、巡檢、報廢全部在本機完成。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寫入順序固定：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事件先以交易方式寫入本機 SQLite（WAL 模式、synchronous=FULL），成功後才送出列印指令。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Wi‑Fi 僅為選配通道：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負責非同步回傳、主管報表、品項與 SOP 更新；網路中斷不得阻擋出餐。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無網場域：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以加密且具數位簽章的 USB 進行資料匯出與規則更新。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規則版本鎖定：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終端只能使用已下載且經主管核准的 SOP 版本，每筆事件記錄所用規則版本號。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3.3 食品批次家族樹（Lot Genealogy）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繼承規則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L0 供應商批次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收貨（RECEIVE）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登錄原包裝有效日、供應商批號、數量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L1 分裝批次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分裝（PORTION）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記錄 parent_lot_id；期限 ≤ 原包裝有效日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L2 處理批次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解凍／製備（THAW / PREP）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期限 ≤ 上一層期限（只能縮短，不能延長）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終端事件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使用／報廢（CONSUME / DISCARD）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記錄數量與原因，供報廢歸因分析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補印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REPRINT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沿用原事件全部時間欄位，reprint_count +1，不產生新期限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當供應商某一批次發生異常時，系統可由 L0 向下查出所有分裝品、成品與據點，精準圈定下架範圍。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3.4 食安規則引擎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V2.0 以「確定性規則引擎」執行效期計算與防呆，而非生成式 AI：同樣輸入必得同樣輸出，便於稽核與責任歸屬。規則來源分三級並分別註記依據：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法規要求（台灣食品衛生相關法規）；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客戶／場域契約要求（例如科技廠團膳合約）；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品富內部 SOP。美國 FDA Food Code 僅作設計參考，不得直接替代台灣適用規範。</w:t>
      </w:r>
    </w:p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第四章｜場域驗證與落地推進計畫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4.1 童綜合醫院：第一個真實場域實驗室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優勢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現成營運環境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已有實際營運流程與人員，可直接觀察真實作業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Wi‑Fi 輔助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可先做資料回傳、錯誤監控與主管遠端檢視，加速修正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食材高度共用</w:t>
            </w:r>
          </w:p>
        </w:tc>
        <w:tc>
          <w:tcPr>
            <w:tcW w:type="dxa" w:w="6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初估逾 50% 食材與科技廠櫃位相同，品項與標籤模型可直接移植（待正式盤點確認）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4.2 童綜合 vs 科技廠 共用率矩陣（待盤點）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童綜合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科技廠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共用品項數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待盤點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待盤點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已整理 56 筆候選品項（26 筆冷凍／冷藏／乾貨＋30 筆蔬菜），待核對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共用比例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 ≥50%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 ≥50%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以正式品項主檔計算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核心事件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收貨、分裝、解凍、報廢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收貨、分裝、解凍、報廢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標籤欄位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四核心欄位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四核心欄位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差異項目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醫院特殊要求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廠區特殊要求／資安限制</w:t>
            </w:r>
          </w:p>
        </w:tc>
        <w:tc>
          <w:tcPr>
            <w:tcW w:type="dxa" w:w="3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個別設定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4.3 三階段 PoC 驗證路徑（共 30 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3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天數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網路條件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驗證重點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一：Wi‑Fi 輔助先導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1–7 天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Wi‑Fi 開啟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流程調校、品項主檔修正、錯誤回傳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二：強制斷網壓力測試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8–21 天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半日 ➜ 全日 ➜ 連續 3 日斷網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斷網建立事件、列印、巡檢、補印不重設期限、恢復後匯出完整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三：全真無網模擬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22–30 天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完全離線、僅 USB 匯出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模擬科技廠條件，累計完成 1,000 張標籤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首批範圍：20–30 個高頻品項，涵蓋冷凍、冷藏、乾貨、蔬菜四大分類。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4.4 1,000 張標籤驗收標準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驗收門檻【目標】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量測方式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四核心欄位正確率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逐張抽核與事件紀錄比對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違規展延次數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 次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系統檢查：所有期限 ≤ 上層期限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補印期限重設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 次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比對補印與原事件時間欄位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斷網期間事件遺失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 筆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事件序號連續性檢查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USB 標籤機列印成功率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≥ 99.5%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列印成功數 ÷ 列印指令數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熟練人員單筆操作時間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≤ 45 秒（驗收）；≤ 10 秒（快捷模式延伸目標）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碼表抽測，對照 Phase 0 手寫基準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註：V1.0 列印成功率門檻為 99%，V2.0 提高為 99.5%。單筆 10 秒為快捷備料模式之延伸目標，須待 Phase 0 手寫基準工時量測後確認是否可行，不作為本期驗收門檻。</w:t>
      </w:r>
    </w:p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第五章｜硬體配置與營運維護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5.1 輕資產選型原則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不為產品外觀過早投入模具與專用設備；先以市售標準化硬體組成套件，待驗證通過後再與設備商共同開發整合機。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建議規格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選型重點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觸控終端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10.1 吋、IP54 防油防潑水、Windows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1024×600 以上解析度、戴手套可操作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標籤機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商用 USB 熱感式，支援 TSPL（或 ESC/POS）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內建繁體中文字型或支援 BIG5 編碼；203 dpi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標籤耗材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60 × 40 mm 三防熱感紙，耐冷凍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冷凍 −18°C 不脫落、油污環境字跡可辨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資料媒介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加密 USB（僅無網場域）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數位簽章驗證、設備授權綁定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5.2 維運與備援機制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備品機常駐區域倉，目標 2 小時內到場更換（即插即用、還原最近一次資料備份）。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每日自動本機備份；USB 匯入時先驗簽再寫入，防止資料衝突或惡意檔案。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故障期間提供紙本備援標籤流程，恢復後補登事件並標註「人工補登」。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設備授權採離線授權檔，支援租賃到期停用與換機轉移。</w:t>
      </w:r>
    </w:p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第六章｜商業模式與財務效益分析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6.1 多元收益引擎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收益來源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性質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計價方式【假設】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設備銷售／租賃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一次性或月租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每櫃設備銷售毛利 NT$5,000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軟體月授權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經常性（MRR）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每櫃每月 NT$2,500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專用標籤耗材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經常性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每櫃每月耗材毛利 NT$500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企業加值服務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專案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標籤數位化、報表客製、稽核輔導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服務與維護成本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經常性支出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每櫃每月 NT$600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6.2 規模敏感度財務試算【假設】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公式：年度經常性貢獻 = 12 × 櫃位數 ×（月授權費 + 月耗材毛利 − 月服務成本）= 12 × 櫃位數 × NT$2,400。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100"/>
        <w:gridCol w:w="2000"/>
        <w:gridCol w:w="2100"/>
      </w:tblGrid>
      <w:tr>
        <w:trPr>
          <w:tblHeader/>
        </w:trPr>
        <w:tc>
          <w:tcPr>
            <w:tcW w:type="dxa" w:w="2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30 櫃（成熟期）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100 櫃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300 櫃（規模期）</w:t>
            </w:r>
          </w:p>
        </w:tc>
      </w:tr>
      <w:tr>
        <w:trPr>
          <w:tblHeader w:val="off"/>
        </w:trPr>
        <w:tc>
          <w:tcPr>
            <w:tcW w:type="dxa" w:w="2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月授權收入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NT$75,000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NT$250,000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NT$750,000</w:t>
            </w:r>
          </w:p>
        </w:tc>
      </w:tr>
      <w:tr>
        <w:trPr>
          <w:tblHeader w:val="off"/>
        </w:trPr>
        <w:tc>
          <w:tcPr>
            <w:tcW w:type="dxa" w:w="2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年軟體授權收入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NT$900,000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NT$3,000,000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NT$9,000,000</w:t>
            </w:r>
          </w:p>
        </w:tc>
      </w:tr>
      <w:tr>
        <w:trPr>
          <w:tblHeader w:val="off"/>
        </w:trPr>
        <w:tc>
          <w:tcPr>
            <w:tcW w:type="dxa" w:w="2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年度經常性貢獻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NT$864,000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NT$2,880,000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NT$8,640,000</w:t>
            </w:r>
          </w:p>
        </w:tc>
      </w:tr>
      <w:tr>
        <w:trPr>
          <w:tblHeader w:val="off"/>
        </w:trPr>
        <w:tc>
          <w:tcPr>
            <w:tcW w:type="dxa" w:w="2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首次設備銷售毛利（一次性）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NT$150,000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NT$500,000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NT$1,500,000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B42318"/>
          <w:sz w:val="18"/>
          <w:szCs w:val="18"/>
        </w:rPr>
        <w:t xml:space="preserve">上表未扣除研發、業務、行政、稅費及初期投資，不得視為公司淨利，亦非已取得之訂單或營收預測。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6.3 客戶端 ROI 模型【假設，待 PoC 實測】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保守情境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樂觀情境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每月節省工時價值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NT$4,500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NT$6,000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每月減少食材報廢損失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NT$6,000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NT$10,000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每月總效益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NT$10,500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NT$16,000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每月授權費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NT$2,500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NT$2,500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每月淨效益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NT$8,000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NT$13,500</w:t>
            </w:r>
          </w:p>
        </w:tc>
      </w:tr>
      <w:tr>
        <w:trPr>
          <w:tblHeader w:val="off"/>
        </w:trP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投資報酬率（淨效益 ÷ 授權費）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320%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540%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F1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2318"/>
                <w:sz w:val="22"/>
                <w:szCs w:val="22"/>
              </w:rPr>
              <w:t xml:space="preserve">數據校正說明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前版大綱記載「投資回報率 400% 以上」，經重算保守情境為 320%，故本版改列 320%–540% 區間。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工時節省不得以「全部列印時間」計算，報廢減少不得以「到期提醒數量」直接推估；兩者均須於 PoC 以「導入前 vs 導入後」對照組實測。</w:t>
            </w:r>
          </w:p>
        </w:tc>
      </w:tr>
    </w:tbl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第七章｜五階段投資決策關卡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326"/>
        <w:gridCol w:w="2700"/>
      </w:tblGrid>
      <w:tr>
        <w:trPr>
          <w:tblHeader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期程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主要工作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Go / No-Go 標準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0 現場研究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 週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量測手寫貼標基準工時、錯誤率；盤點品項與廠區設備限制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取得完整基準數據與正式品項主檔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1 產品原型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4–6 週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離線軟體、標籤機整合、效期規則、事件資料庫、家族樹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內部測試 200 張標籤零期限錯誤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2 童綜合實證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 天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1,000 張標籤、三階段斷網驗證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全數達成 4.4 驗收標準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3 跨店驗證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 個不同營運環境（含至少 1 個科技廠）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流程可複製；節省成本 &gt; 月授權費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4 商業化試銷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視 Phase 3 結果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設備商合作、外部付費試用客戶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至少 1 家品富以外業者簽約付費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每一關卡未達標準時，專案小組須提出「修正後重測」或「終止」建議，避免在未驗證前擴大投資。</w:t>
      </w:r>
    </w:p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第八章｜組織架構、智慧財產與風險控管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8.1 組織運作模式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FoodOps Edge 列為品富第二事業線，獨立損益、獨立 IP 管理，但共用現有櫃位作為測試場域以降低成本；暫不成立新公司，待 Phase 4 驗證外部付費意願後再評估分拆與估值。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8.2 智慧財產布局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評估申請專利：「多層食品批次期限繼承與封頂約束方法」（須先進行前案檢索，不保證可獲准）。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商標：「PINFU FoodOps」「FoodOps Edge」申請註冊。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營業秘密：品項規則庫、SOP 規則版本、客戶資料以保密協議及權限控管保護。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資料治理：客戶作業數據所有權歸客戶，品富僅能於取得書面授權後進行匿名化分析。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8.3 風險應對矩陣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900"/>
        <w:gridCol w:w="4926"/>
      </w:tblGrid>
      <w:tr>
        <w:trPr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可能性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衝擊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應對措施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現場人員抗拒新流程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保留原標籤格式、大按鈕介面、首週駐點教學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設備油污、潮濕損壞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IP54 終端、備品 2 小時更換、紙本備援流程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資安抽查不通過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不連網、USB 驗簽、事件日誌不可竄改、提供資安說明文件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效期規則設定錯誤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極高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主管雙人覆核、規則版本控管、封頂防呆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標籤中文字型亂碼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1 實機測試字型與編碼，必要時改以點陣圖列印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外部市場付費意願不足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4 前以試用合約驗證，未達標則維持內部工具</w:t>
            </w:r>
          </w:p>
        </w:tc>
      </w:tr>
    </w:tbl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第九章｜結論與股東行動決策建議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FoodOps Edge 以真實品保標籤為起點，解決封閉場域無法使用雲端系統的明確痛點，並以童綜合醫院作為低風險實驗場。本計畫採分階段、有門檻的投資方式，在證明「客戶省下的錢大於授權費」之前，不擴大投入。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提請本次會議決議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1700"/>
        <w:gridCol w:w="1800"/>
      </w:tblGrid>
      <w:tr>
        <w:trPr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決議事項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負責人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期限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 FoodOps Edge 為品富第二事業線，獨立計算損益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董事會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本次會議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 Phase 0～2 預算並啟動童綜合單櫃 PoC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專案小組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核准後 2 週內啟動 Phase 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PoC 結束後提報 Go / No-Go 審查報告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專案小組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2 結束後 2 週內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6E6E" w:sz="36"/>
              <w:bottom w:val="none" w:color="FFFFFF" w:sz="0"/>
              <w:right w:val="none" w:color="FFFFFF" w:sz="0"/>
            </w:tcBorders>
            <w:shd w:fill="EAF4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E6E"/>
                <w:sz w:val="22"/>
                <w:szCs w:val="22"/>
              </w:rPr>
              <w:t xml:space="preserve">下一步交付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童綜合正式品項主檔（核對 56 筆候選品項＋實際蔬菜清單）。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產品需求規格書（PRD）V2.0：資料表、事件狀態轉換、權限與離線同步規格。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Phase 1 原型程式修正（依附錄 A 審查結果）。</w:t>
            </w:r>
          </w:p>
        </w:tc>
      </w:tr>
    </w:tbl>
    <w:p>
      <w:pPr>
        <w:pStyle w:val="Heading1"/>
        <w:pageBreakBefore/>
        <w:pBdr>
          <w:bottom w:val="single" w:color="1B365D" w:sz="12" w:space="4"/>
        </w:pBdr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2"/>
          <w:szCs w:val="32"/>
        </w:rPr>
        <w:t xml:space="preserve">附錄 A｜原型程式技術審查（PySide6 + SQLite + TSPL）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針對目前 FoodOps Edge V2.0 原型程式碼（PySide6 介面、SQLite WAL、TSPL 指令產生器）進行審查。整體架構方向正確，但下列問題須於 Phase 1 修正，否則將直接違反 4.4 驗收標準。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400"/>
        <w:gridCol w:w="2926"/>
        <w:gridCol w:w="2600"/>
      </w:tblGrid>
      <w:tr>
        <w:trPr>
          <w:tblHeader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嚴重度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觸發情境與後果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修正方式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lot_id 僅精確到「分鐘」且為 PRIMARY KEY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同一分鐘列印第二張標籤 ➜ IntegrityError，列印失敗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改為「日期＋機台＋流水號」或 UUID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分裝時間在預覽時計算，非列印當下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預覽後 30 分鐘才按列印 ➜ 分裝時間與期限提早 30 分鐘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按下列印時重新評估規則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原包裝有效日已過期仍可列印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期限被封頂為過去時間，標籤照常印出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已過期直接阻擋並提示報廢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保存時數可由現場人員自行調整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違反「期限依主管核准 SOP」原則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時數改由品項規則表帶入，唯讀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缺 parent_lot_id、event_type、rule_version 欄位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無法建立家族樹與稽核追溯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擴充事件表結構（見 A.2）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補印功能未實作（僅有 reprint_count 欄位）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補印可能重新計算期限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補印沿用原事件時間欄位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WAL 預設 synchronous=NORMAL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突然斷電可能遺失最後幾筆交易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 PRAGMA synchronous=FULL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先寫入資料庫、列印結果未回寫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印表機失敗時事件存在但無標籤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新增 print_status，失敗可重送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TSPL 中文字需印表機內建字型與 BIG5 編碼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字串以 UTF-8 傳送 ➜ 亂碼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以印表機支援之編碼送出位元組並實機驗證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「櫃位使用限」字串（x=30、2 倍高）與 QR Code（x=360）估算可能重疊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60×40mm 標籤在 203dpi 約 480×320 點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實機列印校正版面座標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A.1 修正後的效期規則核心（示意）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class ExpiredSourceError(Exception):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"""來源批次已過期，禁止列印"""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def evaluate(parent_expiry: datetime, shelf_hours: int, now: datetime):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if now &gt;= parent_expiry: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    raise ExpiredSourceError("來源已過期，請執行報廢作業")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calc = now + timedelta(hours=shelf_hours)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final = min(calc, parent_expiry)          # 效期封頂：只能縮短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return {"event_time": now, "expiry": final, "is_capped": calc &gt; parent_expiry}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# 列印按鈕：以「按下當下」時間重新計算，而非沿用預覽快取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def on_print():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result = evaluate(parent_expiry, rule.shelf_hours, datetime.now())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with conn:                                # 單一交易：寫入成功才送印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    lot_id = next_lot_id(conn, device_id) # 例：PF-E01-260928-0001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    insert_event(conn, lot_id, result, rule.version)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send_to_printer(build_tspl(...))</w:t>
            </w:r>
          </w:p>
        </w:tc>
      </w:tr>
    </w:tbl>
    <w:p>
      <w:p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6E6E"/>
          <w:sz w:val="25"/>
          <w:szCs w:val="25"/>
        </w:rPr>
        <w:t xml:space="preserve">A.2 事件資料表建議結構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PRAGMA journal_mode=WAL;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PRAGMA synchronous=FULL;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CREATE TABLE food_lot_events (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event_id       INTEGER PRIMARY KEY AUTOINCREMENT,  -- 連續序號，檢查零遺失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lot_id         TEXT NOT NULL UNIQUE,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parent_lot_id  TEXT REFERENCES food_lot_events(lot_id),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event_type     TEXT NOT NULL CHECK (event_type IN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               ('RECEIVE','PORTION','THAW','PREP','REPRINT','CONSUME','DISCARD')),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item_id     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orig_expiry    TEXT NOT NULL,   -- ISO 8601，含 +08:00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event_time  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shelf_expiry   TEXT NOT NULL CHECK (shelf_expiry &lt;= orig_expiry),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rule_version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operator_id 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device_id   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site_id        TEXT NOT NULL,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print_status   TEXT NOT NULL DEFAULT 'PENDING',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reprint_count  INTEGER NOT NULL DEFAULT 0,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  synced_at      TEXT</w:t>
            </w:r>
          </w:p>
          <w:p>
            <w:pPr>
              <w:spacing w:after="0" w:line="240"/>
            </w:pPr>
            <w:r>
              <w:rPr>
                <w:rFonts w:ascii="Consolas" w:eastAsia="Microsoft JhengHei" w:hAnsi="Consolas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註：shelf_expiry 與 orig_expiry 必須使用相同的 ISO 8601 格式與時區，字串比較才會等同時間比較。</w:t>
      </w: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PINFU FoodOps Edge V2.0｜專案計畫書（內部機密）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  <w:lvl w:ilvl="1" w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JhengHei" w:cs="Microsoft JhengHei" w:eastAsia="Microsoft JhengHei" w:hAnsi="Microsoft JhengHei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JhengHei" w:cs="Microsoft JhengHei" w:eastAsia="Microsoft JhengHei" w:hAnsi="Microsoft JhengHei"/>
      <w:b/>
      <w:bCs/>
      <w:color w:val="0F6E6E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PINFU FoodOps Edge V2.0 專案計畫書</dc:title>
  <dc:creator>PINFU</dc:creator>
  <cp:lastModifiedBy>Un-named</cp:lastModifiedBy>
  <cp:revision>1</cp:revision>
  <dcterms:created xsi:type="dcterms:W3CDTF">2026-09-28T23:38:35.587Z</dcterms:created>
  <dcterms:modified xsi:type="dcterms:W3CDTF">2026-09-28T23:38:35.587Z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