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MASON COMMUNITY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Carter, Rodney  |  DOB: 10/16/1995  |  MRN: MRN579526</w:t>
        <w:br/>
        <w:t>Date of Visit: 11/25/2025</w:t>
        <w:br/>
        <w:t>Provider: Mary Brown, MD - Internal Medicine</w:t>
      </w:r>
    </w:p>
    <w:p/>
    <w:p>
      <w:r>
        <w:rPr>
          <w:b/>
        </w:rPr>
        <w:t>VITAL SIGNS</w:t>
      </w:r>
    </w:p>
    <w:p>
      <w:r>
        <w:t>BP: 147/87 mmHg  |  HR: 64 bpm  |  Temp: 99.2°F  |  RR: 13  |  O2 Sat: 97%</w:t>
        <w:br/>
        <w:t>Weight: 215 lbs  |  Height: 63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Mary Brown, MD</w:t>
        <w:br/>
        <w:t>Date: 11/25/2025 11:58</w:t>
        <w:br/>
        <w:t>NPI: 8926497006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