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HENRYLAND CLINIC</w:t>
      </w:r>
    </w:p>
    <w:p>
      <w:pPr>
        <w:jc w:val="center"/>
      </w:pPr>
      <w:r>
        <w:rPr>
          <w:sz w:val="20"/>
        </w:rPr>
        <w:t>59288 David Corner Suite 740</w:t>
        <w:br/>
        <w:t>Henryland, NE 37927</w:t>
        <w:br/>
        <w:t>Phone: +1-981-855-9039x5853 | Fax: 344-872-0563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Moore, Michael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05/16/1978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MRN610681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99639 Brown Loop Suite 755, Port Thomasbury, WI 39129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+1-362-757-1653x77773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Christopher Fisher,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5.0-8.0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Specific Gravity</w:t>
            </w:r>
          </w:p>
        </w:tc>
        <w:tc>
          <w:tcPr>
            <w:tcW w:type="dxa" w:w="1728"/>
          </w:tcPr>
          <w:p>
            <w:r>
              <w:t>1.012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1.005-1.030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Ketones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Leukocyte Esterase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Nitrite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Bacteria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None seen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Christopher Fisher, MD</w:t>
        <w:br/>
        <w:t>NPI: 3621919415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