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AUSTINCHESTER HOSPITAL</w:t>
      </w:r>
    </w:p>
    <w:p>
      <w:pPr>
        <w:jc w:val="center"/>
      </w:pPr>
      <w:r>
        <w:rPr>
          <w:sz w:val="20"/>
        </w:rPr>
        <w:t>2479 Grant Views Suite 837</w:t>
        <w:br/>
        <w:t>North Austinchester, MA 23699</w:t>
        <w:br/>
        <w:t>Phone: 293.469.1439x170 | Fax: 001-973-912-3463x157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Boone, Hailey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03/05/1955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MRN911744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9246 Ingram Stream, East Anthonychester, PW 33832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(846)839-3994x250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Annette Sparks,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2+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Many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Annette Sparks, NP</w:t>
        <w:br/>
        <w:t>NPI: 1632551028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