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MCCULLOUGHPORT MEDICAL CENTER</w:t>
      </w:r>
    </w:p>
    <w:p>
      <w:pPr>
        <w:jc w:val="center"/>
      </w:pPr>
      <w:r>
        <w:rPr>
          <w:sz w:val="20"/>
        </w:rPr>
        <w:t>468 Roberts Wall Apt. 237</w:t>
        <w:br/>
        <w:t>Mcculloughport, HI 08231</w:t>
        <w:br/>
        <w:t>Phone: 942-668-5815x54167 | Fax: (639)930-7630x59712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Bennett, Michael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12/26/1951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MRN718557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27835 Torres Point Suite 464, Richardfort, WV 00971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660-747-0223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Kayla Rivera,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9.5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&lt;5.7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Estimated Avg Glucose (eAG)</w:t>
            </w:r>
          </w:p>
        </w:tc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&lt;117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Kayla Rivera, PA</w:t>
        <w:br/>
        <w:t>NPI: 9728363658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